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F2F1D"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645C10">
        <w:rPr>
          <w:szCs w:val="22"/>
        </w:rPr>
        <w:t>jo vandeurzen</w:t>
      </w:r>
      <w:r>
        <w:rPr>
          <w:szCs w:val="22"/>
        </w:rPr>
        <w:fldChar w:fldCharType="end"/>
      </w:r>
      <w:bookmarkEnd w:id="0"/>
    </w:p>
    <w:bookmarkStart w:id="1" w:name="Text2"/>
    <w:p w:rsidR="000976E9" w:rsidRPr="00015BF7" w:rsidRDefault="00DF2F1D"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3B45FE">
        <w:rPr>
          <w:noProof/>
        </w:rPr>
        <w:t>vlaams minister van welzijn, volksgezondheid en gezin</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B45FE">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DF2F1D"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DF2F1D" w:rsidRPr="00326A58">
        <w:rPr>
          <w:b w:val="0"/>
        </w:rPr>
      </w:r>
      <w:r w:rsidR="00DF2F1D" w:rsidRPr="00326A58">
        <w:rPr>
          <w:b w:val="0"/>
        </w:rPr>
        <w:fldChar w:fldCharType="separate"/>
      </w:r>
      <w:r w:rsidR="004E5B9A">
        <w:rPr>
          <w:b w:val="0"/>
        </w:rPr>
        <w:t>6</w:t>
      </w:r>
      <w:r w:rsidR="00DF2F1D"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DF2F1D">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DF2F1D">
        <w:rPr>
          <w:b w:val="0"/>
        </w:rPr>
      </w:r>
      <w:r w:rsidR="00DF2F1D">
        <w:rPr>
          <w:b w:val="0"/>
        </w:rPr>
        <w:fldChar w:fldCharType="separate"/>
      </w:r>
      <w:r w:rsidR="004E5B9A">
        <w:rPr>
          <w:b w:val="0"/>
        </w:rPr>
        <w:t>5</w:t>
      </w:r>
      <w:r w:rsidR="00DF2F1D">
        <w:rPr>
          <w:b w:val="0"/>
        </w:rPr>
        <w:fldChar w:fldCharType="end"/>
      </w:r>
      <w:bookmarkEnd w:id="3"/>
      <w:r w:rsidRPr="00326A58">
        <w:rPr>
          <w:b w:val="0"/>
        </w:rPr>
        <w:t xml:space="preserve"> </w:t>
      </w:r>
      <w:bookmarkStart w:id="4" w:name="Dropdown2"/>
      <w:r w:rsidR="00DF2F1D">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DF2F1D">
        <w:rPr>
          <w:b w:val="0"/>
        </w:rPr>
      </w:r>
      <w:r w:rsidR="00DF2F1D">
        <w:rPr>
          <w:b w:val="0"/>
        </w:rPr>
        <w:fldChar w:fldCharType="end"/>
      </w:r>
      <w:bookmarkEnd w:id="4"/>
      <w:r w:rsidRPr="00326A58">
        <w:rPr>
          <w:b w:val="0"/>
        </w:rPr>
        <w:t xml:space="preserve"> </w:t>
      </w:r>
      <w:bookmarkStart w:id="5" w:name="Dropdown3"/>
      <w:r w:rsidR="00DF2F1D">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DF2F1D">
        <w:rPr>
          <w:b w:val="0"/>
        </w:rPr>
      </w:r>
      <w:r w:rsidR="00DF2F1D">
        <w:rPr>
          <w:b w:val="0"/>
        </w:rPr>
        <w:fldChar w:fldCharType="end"/>
      </w:r>
      <w:bookmarkEnd w:id="5"/>
    </w:p>
    <w:p w:rsidR="000976E9" w:rsidRDefault="000976E9" w:rsidP="000976E9">
      <w:pPr>
        <w:rPr>
          <w:szCs w:val="22"/>
        </w:rPr>
      </w:pPr>
      <w:r>
        <w:rPr>
          <w:szCs w:val="22"/>
        </w:rPr>
        <w:t xml:space="preserve">van </w:t>
      </w:r>
      <w:r w:rsidR="00DF2F1D"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F2F1D" w:rsidRPr="009D7043">
        <w:rPr>
          <w:rStyle w:val="AntwoordNaamMinisterChar"/>
        </w:rPr>
      </w:r>
      <w:r w:rsidR="00DF2F1D" w:rsidRPr="009D7043">
        <w:rPr>
          <w:rStyle w:val="AntwoordNaamMinisterChar"/>
        </w:rPr>
        <w:fldChar w:fldCharType="separate"/>
      </w:r>
      <w:r w:rsidR="00E42649">
        <w:rPr>
          <w:rStyle w:val="AntwoordNaamMinisterChar"/>
        </w:rPr>
        <w:t>vera jans</w:t>
      </w:r>
      <w:r w:rsidR="00DF2F1D"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33263B" w:rsidRDefault="00F57F23" w:rsidP="006742F0">
      <w:pPr>
        <w:numPr>
          <w:ilvl w:val="0"/>
          <w:numId w:val="16"/>
        </w:numPr>
        <w:tabs>
          <w:tab w:val="left" w:pos="567"/>
          <w:tab w:val="left" w:pos="851"/>
          <w:tab w:val="left" w:pos="1134"/>
          <w:tab w:val="center" w:pos="4253"/>
          <w:tab w:val="right" w:pos="8278"/>
        </w:tabs>
        <w:jc w:val="both"/>
      </w:pPr>
      <w:r>
        <w:lastRenderedPageBreak/>
        <w:t xml:space="preserve">Er zijn </w:t>
      </w:r>
      <w:r w:rsidR="006040F0">
        <w:t xml:space="preserve">tot dusver </w:t>
      </w:r>
      <w:r>
        <w:t xml:space="preserve">geen specifieke maatregelen genomen om fertiliteitsbehandelingen </w:t>
      </w:r>
      <w:r w:rsidR="006040F0">
        <w:t xml:space="preserve">en sensibiliseringsinitiatieven </w:t>
      </w:r>
      <w:r>
        <w:t xml:space="preserve">te integreren in bestaande preventiecampagnes </w:t>
      </w:r>
      <w:r w:rsidR="007E178D">
        <w:t xml:space="preserve">binnen het preventieve gezondheidsbeleid. </w:t>
      </w:r>
      <w:r>
        <w:t xml:space="preserve">Wel wordt door de bestaande promotie-initiatieven voor een gezonde leefstijl onrechtstreeks gewerkt aan het beperken van risico’s op verminderde fertiliteit. </w:t>
      </w:r>
      <w:r w:rsidR="003A7559">
        <w:t>We</w:t>
      </w:r>
      <w:r>
        <w:t xml:space="preserve"> denk</w:t>
      </w:r>
      <w:r w:rsidR="003A7559">
        <w:t>en</w:t>
      </w:r>
      <w:r>
        <w:t xml:space="preserve"> hierbij aan initiatieven m.b.t. gezonde voeding en beweging, tabak en alcohol en seksuele gezondheid. Bij de achtergrondinformatie wordt fertiliteit soms vermeld, zeker op vlak van seksueel overdraagbare aandoen</w:t>
      </w:r>
      <w:r w:rsidR="00DB5732">
        <w:t>ingen. Op de website ‘Alles over Seks’, ontwikkeld door Sensoa, de partnerorganisatie van de Vlaamse overheid voor seksuele gezondheid, is een specifieke rubriek voorzien over ‘vruchtbaarheid’ (</w:t>
      </w:r>
      <w:hyperlink r:id="rId8" w:history="1">
        <w:r w:rsidR="00DB5732" w:rsidRPr="00EE2B0D">
          <w:rPr>
            <w:rStyle w:val="Hyperlink"/>
          </w:rPr>
          <w:t>http://www.allesoverseks.be/cms/nieuws/test-je-vruchtbaarheid.aspx</w:t>
        </w:r>
      </w:hyperlink>
      <w:r w:rsidR="00DB5732">
        <w:t xml:space="preserve">). </w:t>
      </w:r>
      <w:r w:rsidR="006742F0">
        <w:t>Deze site richt zich naar jongeren, vooral de doelgroep 10 tot 18 jarigen, niet direct de doelgroep met vragen over fertiliteit maar vanuit preventief oogpunt zeer belangrijk dat er toch al informatie ter beschikking wordt gesteld. De doelgroep die in deze schriftelijke vraag vooral in aanmerking komt, wordt bereikt door de website seksualiteit.be (</w:t>
      </w:r>
      <w:hyperlink r:id="rId9" w:history="1">
        <w:r w:rsidR="006742F0" w:rsidRPr="006742F0">
          <w:rPr>
            <w:rStyle w:val="Hyperlink"/>
          </w:rPr>
          <w:t>http://www.seksualiteit.be/anticonceptie/vruchtbaarheid/verminderde-vruchtbaarheid</w:t>
        </w:r>
      </w:hyperlink>
      <w:r w:rsidR="006742F0">
        <w:t xml:space="preserve"> ), eveneens ontwikkeld door Sensoa en sinds najaar 2011 online en binnenkort aangevuld met een gerichte sensibiliseringscampagne. Op deze site staat duidelijke </w:t>
      </w:r>
      <w:r w:rsidR="00B428F7">
        <w:t>informatie</w:t>
      </w:r>
      <w:r w:rsidR="006742F0">
        <w:t xml:space="preserve"> over (verminderde) vruchtbaarheid en doorverwijzingen naar </w:t>
      </w:r>
      <w:r w:rsidR="00B428F7">
        <w:t>informatie</w:t>
      </w:r>
      <w:r w:rsidR="006742F0">
        <w:t xml:space="preserve"> over fertiliteitsbehandelingen en kinderwens. </w:t>
      </w:r>
      <w:r w:rsidR="006040F0">
        <w:t xml:space="preserve">Fertiliteitsbehandelingen vallen onder de federale bevoegdheden. </w:t>
      </w:r>
      <w:r w:rsidR="00226C67">
        <w:t>Ten slotte werd v</w:t>
      </w:r>
      <w:r w:rsidR="00DB5732">
        <w:t>an december 2008 tot december 2009 de Verdwaalde ooievaar gesubsidieerd voor het ontwikkelen van een publiekswebsite (</w:t>
      </w:r>
      <w:hyperlink r:id="rId10" w:history="1">
        <w:r w:rsidR="00DB5732" w:rsidRPr="00EE2B0D">
          <w:rPr>
            <w:rStyle w:val="Hyperlink"/>
          </w:rPr>
          <w:t>www.deverdwaaldeooievaar.be/</w:t>
        </w:r>
      </w:hyperlink>
      <w:r w:rsidR="00DB5732">
        <w:t xml:space="preserve">) waar o.a. aandacht gaat naar het belang van een gezonde leefstijl voor de vruchtbaarheid. Tevens werden met die subsidie professionelen geïnformeerd en gesensibiliseerd voor deze problematiek. Momenteel zijn binnen het preventieve gezondheidsbeleid geen verdere initiatieven gepland m.b.t. fertiliteit. </w:t>
      </w:r>
    </w:p>
    <w:p w:rsidR="0033263B" w:rsidRDefault="0033263B" w:rsidP="0033263B">
      <w:pPr>
        <w:jc w:val="both"/>
      </w:pPr>
    </w:p>
    <w:p w:rsidR="00917D88" w:rsidRDefault="006040F0" w:rsidP="00917D88">
      <w:pPr>
        <w:numPr>
          <w:ilvl w:val="0"/>
          <w:numId w:val="16"/>
        </w:numPr>
        <w:tabs>
          <w:tab w:val="left" w:pos="567"/>
          <w:tab w:val="left" w:pos="851"/>
          <w:tab w:val="left" w:pos="1134"/>
          <w:tab w:val="center" w:pos="4253"/>
          <w:tab w:val="right" w:pos="8278"/>
        </w:tabs>
        <w:jc w:val="both"/>
      </w:pPr>
      <w:r>
        <w:t xml:space="preserve">Zie hoger. Fertiliteitsbehandelingen vallen niet onder de Vlaamse bevoegdheden. </w:t>
      </w:r>
    </w:p>
    <w:p w:rsidR="00917D88" w:rsidRDefault="00917D88" w:rsidP="00917D88">
      <w:pPr>
        <w:tabs>
          <w:tab w:val="left" w:pos="567"/>
          <w:tab w:val="left" w:pos="851"/>
          <w:tab w:val="left" w:pos="1134"/>
          <w:tab w:val="center" w:pos="4253"/>
          <w:tab w:val="right" w:pos="8278"/>
        </w:tabs>
        <w:jc w:val="both"/>
      </w:pPr>
    </w:p>
    <w:p w:rsidR="00917D88" w:rsidRPr="00CC28A9" w:rsidRDefault="00917D88" w:rsidP="00917D88">
      <w:pPr>
        <w:numPr>
          <w:ilvl w:val="0"/>
          <w:numId w:val="16"/>
        </w:numPr>
        <w:jc w:val="both"/>
      </w:pPr>
      <w:r w:rsidRPr="00CC28A9">
        <w:t>Er zijn geen maatregelen genomen. De meest aangewezen weg om een fertiliteitsbehandeling te bespreken is die tussen werkgever en werknemer zelf. Of hiervoor een specifiek instrument nodig is (zoals een brochure) zou moeten blijken uit een behoefte onderzoek. Dit is federale materie.</w:t>
      </w:r>
    </w:p>
    <w:p w:rsidR="00917D88" w:rsidRPr="00CC28A9" w:rsidRDefault="00917D88" w:rsidP="00917D88">
      <w:pPr>
        <w:ind w:left="360"/>
        <w:jc w:val="both"/>
      </w:pPr>
    </w:p>
    <w:p w:rsidR="00917D88" w:rsidRDefault="00917D88" w:rsidP="00917D88">
      <w:pPr>
        <w:numPr>
          <w:ilvl w:val="0"/>
          <w:numId w:val="16"/>
        </w:numPr>
        <w:jc w:val="both"/>
      </w:pPr>
      <w:r w:rsidRPr="00CC28A9">
        <w:t xml:space="preserve">Er werd gunstig advies gegeven voor de verdere uitwerking van een “eerstelijnszorg kinderwens” door het Instituut voor Samenleving en Technologie zodat er een voortraject aan </w:t>
      </w:r>
      <w:r w:rsidR="006040F0">
        <w:t xml:space="preserve">behandeling in </w:t>
      </w:r>
      <w:r w:rsidRPr="00CC28A9">
        <w:t xml:space="preserve">het fertiliteitscentrum kan bekomen worden. </w:t>
      </w:r>
    </w:p>
    <w:p w:rsidR="006040F0" w:rsidRPr="00CC28A9" w:rsidRDefault="006040F0" w:rsidP="006040F0">
      <w:pPr>
        <w:ind w:left="360"/>
        <w:jc w:val="both"/>
      </w:pPr>
    </w:p>
    <w:p w:rsidR="00917D88" w:rsidRDefault="00917D88" w:rsidP="00917D88">
      <w:pPr>
        <w:numPr>
          <w:ilvl w:val="0"/>
          <w:numId w:val="16"/>
        </w:numPr>
        <w:jc w:val="both"/>
      </w:pPr>
      <w:r w:rsidRPr="00CC28A9">
        <w:t xml:space="preserve">Hiervoor zijn geen maatregelen getroffen. De meeste ziekenhuizen die fertiliteitsbehandelingen uitvoeren hebben een eigen afdeling van klinisch psychologen en seksuologen. </w:t>
      </w:r>
      <w:r w:rsidR="006040F0">
        <w:t>T</w:t>
      </w:r>
      <w:r w:rsidRPr="00CC28A9">
        <w:t xml:space="preserve">oekomstige ouders die </w:t>
      </w:r>
      <w:r w:rsidR="006040F0">
        <w:t xml:space="preserve">het moeilijk hebben met </w:t>
      </w:r>
      <w:r w:rsidRPr="00CC28A9">
        <w:t xml:space="preserve">de grote emotionele druk en stress die een fertiliteitsbehandeling </w:t>
      </w:r>
      <w:r w:rsidR="006040F0">
        <w:t>met zich meebrengt</w:t>
      </w:r>
      <w:r w:rsidRPr="00CC28A9">
        <w:t xml:space="preserve">, kunnen beroep doen op een psycholoog van het ziekenhuis waar zij de fertiliteitsbehandeling laten uitvoeren De doorverwijzing gebeurt via het Centrum Reproductieve Geneeskunde of </w:t>
      </w:r>
      <w:r w:rsidR="006040F0">
        <w:t xml:space="preserve">via </w:t>
      </w:r>
      <w:r w:rsidRPr="00CC28A9">
        <w:t xml:space="preserve">de behandelende gynaecoloog. </w:t>
      </w:r>
    </w:p>
    <w:p w:rsidR="006040F0" w:rsidRPr="00CC28A9" w:rsidRDefault="006040F0" w:rsidP="006040F0">
      <w:pPr>
        <w:ind w:left="360"/>
        <w:jc w:val="both"/>
      </w:pPr>
    </w:p>
    <w:p w:rsidR="00917D88" w:rsidRPr="00CC28A9" w:rsidRDefault="00917D88" w:rsidP="00917D88">
      <w:pPr>
        <w:numPr>
          <w:ilvl w:val="0"/>
          <w:numId w:val="16"/>
        </w:numPr>
        <w:jc w:val="both"/>
      </w:pPr>
      <w:r w:rsidRPr="00CC28A9">
        <w:t>De bestaande fertiliteitscentra zijn ‘zorgprogramma’s’ binnen de ziekenhuizen en de erkenningsnormen di</w:t>
      </w:r>
      <w:r w:rsidR="006040F0">
        <w:t>e hierop van toepassing zijn, wo</w:t>
      </w:r>
      <w:r w:rsidRPr="00CC28A9">
        <w:t>rden federaal bepaald. De werking en dus ook het personeel wordt gefinancierd via het budget voor financiële middelen, wat een federale aangelegenheid is.</w:t>
      </w:r>
    </w:p>
    <w:p w:rsidR="00917D88" w:rsidRPr="00CC28A9" w:rsidRDefault="00917D88" w:rsidP="00917D88">
      <w:pPr>
        <w:pStyle w:val="Lijstalinea"/>
      </w:pPr>
    </w:p>
    <w:p w:rsidR="00917D88" w:rsidRPr="00CC28A9" w:rsidRDefault="00917D88" w:rsidP="00917D88">
      <w:pPr>
        <w:numPr>
          <w:ilvl w:val="0"/>
          <w:numId w:val="16"/>
        </w:numPr>
        <w:jc w:val="both"/>
      </w:pPr>
      <w:r w:rsidRPr="00CC28A9">
        <w:t>Idem</w:t>
      </w:r>
    </w:p>
    <w:p w:rsidR="00917D88" w:rsidRPr="00CC28A9" w:rsidRDefault="00917D88" w:rsidP="00917D88">
      <w:pPr>
        <w:pStyle w:val="Lijstalinea"/>
      </w:pPr>
    </w:p>
    <w:p w:rsidR="00917D88" w:rsidRPr="00CC28A9" w:rsidRDefault="00917D88" w:rsidP="00917D88">
      <w:pPr>
        <w:numPr>
          <w:ilvl w:val="0"/>
          <w:numId w:val="16"/>
        </w:numPr>
        <w:jc w:val="both"/>
      </w:pPr>
      <w:r w:rsidRPr="00CC28A9">
        <w:t>Zie antwoord 5.</w:t>
      </w:r>
    </w:p>
    <w:p w:rsidR="00917D88" w:rsidRPr="00CC28A9" w:rsidRDefault="00917D88" w:rsidP="00917D88">
      <w:pPr>
        <w:jc w:val="both"/>
      </w:pPr>
    </w:p>
    <w:p w:rsidR="00917D88" w:rsidRPr="00CC28A9" w:rsidRDefault="006040F0" w:rsidP="00E63F99">
      <w:pPr>
        <w:numPr>
          <w:ilvl w:val="0"/>
          <w:numId w:val="16"/>
        </w:numPr>
        <w:jc w:val="both"/>
      </w:pPr>
      <w:r>
        <w:t xml:space="preserve">Zie antwoord 6. </w:t>
      </w:r>
      <w:r w:rsidR="00917D88" w:rsidRPr="00CC28A9">
        <w:t>De bestaande fertiliteitscentra zijn ‘zorgprogramma’s’ binnen de ziekenhuizen en de erkenningsnormen die hierop van toepassing zijn, w</w:t>
      </w:r>
      <w:r>
        <w:t>o</w:t>
      </w:r>
      <w:r w:rsidR="00917D88" w:rsidRPr="00CC28A9">
        <w:t>rden federaal bepaald. De werking en dus ook het personeel wordt gefinancierd via het budget voor financiële middelen, wat een federale aangelegenheid is.</w:t>
      </w:r>
    </w:p>
    <w:p w:rsidR="00917D88" w:rsidRPr="00CC28A9" w:rsidRDefault="00917D88" w:rsidP="00E63F99">
      <w:pPr>
        <w:pStyle w:val="Lijstalinea"/>
        <w:jc w:val="both"/>
      </w:pPr>
    </w:p>
    <w:p w:rsidR="00917D88" w:rsidRPr="005612E0" w:rsidRDefault="00917D88" w:rsidP="00E63F99">
      <w:pPr>
        <w:numPr>
          <w:ilvl w:val="0"/>
          <w:numId w:val="16"/>
        </w:numPr>
        <w:jc w:val="both"/>
        <w:rPr>
          <w:u w:val="single"/>
        </w:rPr>
      </w:pPr>
      <w:r w:rsidRPr="00CC28A9">
        <w:t xml:space="preserve">Hiervoor zijn geen maatregelen genomen. Vorming en opleiding </w:t>
      </w:r>
      <w:r w:rsidR="00B428F7" w:rsidRPr="00CC28A9">
        <w:t>behoren</w:t>
      </w:r>
      <w:r w:rsidRPr="00CC28A9">
        <w:t xml:space="preserve"> niet tot onze bevoegdheid.</w:t>
      </w:r>
    </w:p>
    <w:p w:rsidR="00917D88" w:rsidRDefault="00917D88" w:rsidP="00E63F99">
      <w:pPr>
        <w:pStyle w:val="Lijstalinea"/>
        <w:jc w:val="both"/>
        <w:rPr>
          <w:rFonts w:ascii="Garamond" w:hAnsi="Garamond"/>
          <w:szCs w:val="22"/>
          <w:u w:val="single"/>
        </w:rPr>
      </w:pPr>
    </w:p>
    <w:p w:rsidR="00917D88" w:rsidRPr="00CC28A9" w:rsidRDefault="00917D88" w:rsidP="00E63F99">
      <w:pPr>
        <w:numPr>
          <w:ilvl w:val="0"/>
          <w:numId w:val="16"/>
        </w:numPr>
        <w:jc w:val="both"/>
      </w:pPr>
      <w:r w:rsidRPr="00CC28A9">
        <w:t>Hiervoor zijn geen maatregelen genomen. Er kan hiervoor wel een gunstig advies worden gegeven. Maar dit moet bekeken worden binnen het groter kader van nuttige onderzoeksprojecten en de prioriteiten die hier gemaakt worden.</w:t>
      </w:r>
    </w:p>
    <w:p w:rsidR="00917D88" w:rsidRPr="00CC28A9" w:rsidRDefault="00917D88" w:rsidP="00E63F99">
      <w:pPr>
        <w:pStyle w:val="Lijstalinea"/>
        <w:jc w:val="both"/>
      </w:pPr>
    </w:p>
    <w:p w:rsidR="00917D88" w:rsidRDefault="00F67E60" w:rsidP="00E63F99">
      <w:pPr>
        <w:numPr>
          <w:ilvl w:val="0"/>
          <w:numId w:val="16"/>
        </w:numPr>
        <w:jc w:val="both"/>
      </w:pPr>
      <w:r>
        <w:t>Dit gebeurt zo in de praktijk.</w:t>
      </w:r>
      <w:bookmarkStart w:id="6" w:name="_GoBack"/>
      <w:bookmarkEnd w:id="6"/>
    </w:p>
    <w:sectPr w:rsidR="00917D88"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C4E" w:rsidRDefault="000D4C4E">
      <w:r>
        <w:separator/>
      </w:r>
    </w:p>
  </w:endnote>
  <w:endnote w:type="continuationSeparator" w:id="0">
    <w:p w:rsidR="000D4C4E" w:rsidRDefault="000D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C4E" w:rsidRDefault="000D4C4E">
      <w:r>
        <w:separator/>
      </w:r>
    </w:p>
  </w:footnote>
  <w:footnote w:type="continuationSeparator" w:id="0">
    <w:p w:rsidR="000D4C4E" w:rsidRDefault="000D4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C7942B7"/>
    <w:multiLevelType w:val="hybridMultilevel"/>
    <w:tmpl w:val="BEBE3A96"/>
    <w:lvl w:ilvl="0" w:tplc="03D208D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AE6037A"/>
    <w:multiLevelType w:val="multilevel"/>
    <w:tmpl w:val="29B8B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3">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2"/>
  </w:num>
  <w:num w:numId="2">
    <w:abstractNumId w:val="12"/>
  </w:num>
  <w:num w:numId="3">
    <w:abstractNumId w:val="10"/>
  </w:num>
  <w:num w:numId="4">
    <w:abstractNumId w:val="3"/>
  </w:num>
  <w:num w:numId="5">
    <w:abstractNumId w:val="15"/>
  </w:num>
  <w:num w:numId="6">
    <w:abstractNumId w:val="14"/>
  </w:num>
  <w:num w:numId="7">
    <w:abstractNumId w:val="0"/>
  </w:num>
  <w:num w:numId="8">
    <w:abstractNumId w:val="1"/>
  </w:num>
  <w:num w:numId="9">
    <w:abstractNumId w:val="13"/>
  </w:num>
  <w:num w:numId="10">
    <w:abstractNumId w:val="8"/>
  </w:num>
  <w:num w:numId="11">
    <w:abstractNumId w:val="11"/>
  </w:num>
  <w:num w:numId="12">
    <w:abstractNumId w:val="7"/>
  </w:num>
  <w:num w:numId="13">
    <w:abstractNumId w:val="5"/>
  </w:num>
  <w:num w:numId="14">
    <w:abstractNumId w:val="9"/>
  </w:num>
  <w:num w:numId="15">
    <w:abstractNumId w:val="6"/>
  </w:num>
  <w:num w:numId="16">
    <w:abstractNumId w:val="2"/>
  </w:num>
  <w:num w:numId="1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4E8C"/>
    <w:rsid w:val="00017A38"/>
    <w:rsid w:val="00017E91"/>
    <w:rsid w:val="0002649B"/>
    <w:rsid w:val="000402DE"/>
    <w:rsid w:val="0009102B"/>
    <w:rsid w:val="000976E9"/>
    <w:rsid w:val="000B43B3"/>
    <w:rsid w:val="000C4E8C"/>
    <w:rsid w:val="000C7C6C"/>
    <w:rsid w:val="000D4C4E"/>
    <w:rsid w:val="000F3532"/>
    <w:rsid w:val="000F5552"/>
    <w:rsid w:val="00126CC3"/>
    <w:rsid w:val="00174411"/>
    <w:rsid w:val="001A654E"/>
    <w:rsid w:val="001C211C"/>
    <w:rsid w:val="00210C07"/>
    <w:rsid w:val="00226C67"/>
    <w:rsid w:val="00250C88"/>
    <w:rsid w:val="0025145A"/>
    <w:rsid w:val="002611BB"/>
    <w:rsid w:val="002812CD"/>
    <w:rsid w:val="00291F05"/>
    <w:rsid w:val="002A27A5"/>
    <w:rsid w:val="002A44B9"/>
    <w:rsid w:val="002C1389"/>
    <w:rsid w:val="00316596"/>
    <w:rsid w:val="00326A58"/>
    <w:rsid w:val="0033263B"/>
    <w:rsid w:val="00340BDC"/>
    <w:rsid w:val="00355B81"/>
    <w:rsid w:val="003A7559"/>
    <w:rsid w:val="003B08C4"/>
    <w:rsid w:val="003B45FE"/>
    <w:rsid w:val="003D7B9E"/>
    <w:rsid w:val="003F5ED2"/>
    <w:rsid w:val="004037CA"/>
    <w:rsid w:val="00417795"/>
    <w:rsid w:val="00421318"/>
    <w:rsid w:val="00422BB7"/>
    <w:rsid w:val="004337D3"/>
    <w:rsid w:val="00451B61"/>
    <w:rsid w:val="004545D6"/>
    <w:rsid w:val="004B0952"/>
    <w:rsid w:val="004C554A"/>
    <w:rsid w:val="004E5B9A"/>
    <w:rsid w:val="004E6F83"/>
    <w:rsid w:val="00526536"/>
    <w:rsid w:val="00572762"/>
    <w:rsid w:val="00595C65"/>
    <w:rsid w:val="005A5E23"/>
    <w:rsid w:val="005C4E46"/>
    <w:rsid w:val="005E38CA"/>
    <w:rsid w:val="005F09EF"/>
    <w:rsid w:val="006040F0"/>
    <w:rsid w:val="006454B2"/>
    <w:rsid w:val="00645C10"/>
    <w:rsid w:val="006563FB"/>
    <w:rsid w:val="006640D2"/>
    <w:rsid w:val="0067306B"/>
    <w:rsid w:val="006742F0"/>
    <w:rsid w:val="006A6789"/>
    <w:rsid w:val="006B3EE5"/>
    <w:rsid w:val="006B7A39"/>
    <w:rsid w:val="00703E55"/>
    <w:rsid w:val="0071248C"/>
    <w:rsid w:val="00715E0D"/>
    <w:rsid w:val="007252C7"/>
    <w:rsid w:val="00766407"/>
    <w:rsid w:val="007902C7"/>
    <w:rsid w:val="0079380B"/>
    <w:rsid w:val="00796356"/>
    <w:rsid w:val="007A07CF"/>
    <w:rsid w:val="007C007C"/>
    <w:rsid w:val="007E178D"/>
    <w:rsid w:val="007F0C63"/>
    <w:rsid w:val="007F6352"/>
    <w:rsid w:val="00800EE1"/>
    <w:rsid w:val="00822F1B"/>
    <w:rsid w:val="008356C7"/>
    <w:rsid w:val="00837915"/>
    <w:rsid w:val="00864305"/>
    <w:rsid w:val="00875F09"/>
    <w:rsid w:val="00884FA1"/>
    <w:rsid w:val="008860F8"/>
    <w:rsid w:val="00887F9E"/>
    <w:rsid w:val="008D5DB4"/>
    <w:rsid w:val="0090401E"/>
    <w:rsid w:val="00905982"/>
    <w:rsid w:val="00917D88"/>
    <w:rsid w:val="00921BFC"/>
    <w:rsid w:val="009347E0"/>
    <w:rsid w:val="009455AD"/>
    <w:rsid w:val="00952C2D"/>
    <w:rsid w:val="00973F1E"/>
    <w:rsid w:val="00987BBD"/>
    <w:rsid w:val="009D7043"/>
    <w:rsid w:val="009F0511"/>
    <w:rsid w:val="00A04E1C"/>
    <w:rsid w:val="00A222E2"/>
    <w:rsid w:val="00A22807"/>
    <w:rsid w:val="00A2736D"/>
    <w:rsid w:val="00A51FCA"/>
    <w:rsid w:val="00A64695"/>
    <w:rsid w:val="00A86C48"/>
    <w:rsid w:val="00AC19C1"/>
    <w:rsid w:val="00AC4E76"/>
    <w:rsid w:val="00AD3F3A"/>
    <w:rsid w:val="00AE721D"/>
    <w:rsid w:val="00AF6BEF"/>
    <w:rsid w:val="00B14702"/>
    <w:rsid w:val="00B246FE"/>
    <w:rsid w:val="00B428F7"/>
    <w:rsid w:val="00B45EB2"/>
    <w:rsid w:val="00B55E0E"/>
    <w:rsid w:val="00B9022D"/>
    <w:rsid w:val="00B915D2"/>
    <w:rsid w:val="00BA480B"/>
    <w:rsid w:val="00BB2756"/>
    <w:rsid w:val="00BE3D21"/>
    <w:rsid w:val="00BE425A"/>
    <w:rsid w:val="00BF330F"/>
    <w:rsid w:val="00C00755"/>
    <w:rsid w:val="00C17BAF"/>
    <w:rsid w:val="00C26239"/>
    <w:rsid w:val="00C57362"/>
    <w:rsid w:val="00C70531"/>
    <w:rsid w:val="00C7570D"/>
    <w:rsid w:val="00C77630"/>
    <w:rsid w:val="00C91441"/>
    <w:rsid w:val="00C92969"/>
    <w:rsid w:val="00C95EE0"/>
    <w:rsid w:val="00CA50F3"/>
    <w:rsid w:val="00CA6539"/>
    <w:rsid w:val="00CC532C"/>
    <w:rsid w:val="00CE4D99"/>
    <w:rsid w:val="00D04FBF"/>
    <w:rsid w:val="00D0660D"/>
    <w:rsid w:val="00D10499"/>
    <w:rsid w:val="00D23804"/>
    <w:rsid w:val="00D549F3"/>
    <w:rsid w:val="00D65CEC"/>
    <w:rsid w:val="00D71D99"/>
    <w:rsid w:val="00D754F2"/>
    <w:rsid w:val="00D86F22"/>
    <w:rsid w:val="00DB41C0"/>
    <w:rsid w:val="00DB5732"/>
    <w:rsid w:val="00DC1813"/>
    <w:rsid w:val="00DC2940"/>
    <w:rsid w:val="00DC4DB6"/>
    <w:rsid w:val="00DD0684"/>
    <w:rsid w:val="00DF23EB"/>
    <w:rsid w:val="00DF2F1D"/>
    <w:rsid w:val="00E26FA5"/>
    <w:rsid w:val="00E42649"/>
    <w:rsid w:val="00E55200"/>
    <w:rsid w:val="00E63F99"/>
    <w:rsid w:val="00E80CC0"/>
    <w:rsid w:val="00E85C8D"/>
    <w:rsid w:val="00EA32C7"/>
    <w:rsid w:val="00EB1083"/>
    <w:rsid w:val="00EB4635"/>
    <w:rsid w:val="00EC59DD"/>
    <w:rsid w:val="00ED4D74"/>
    <w:rsid w:val="00F262A3"/>
    <w:rsid w:val="00F37840"/>
    <w:rsid w:val="00F57F23"/>
    <w:rsid w:val="00F608EE"/>
    <w:rsid w:val="00F67E60"/>
    <w:rsid w:val="00F826BA"/>
    <w:rsid w:val="00F85CC6"/>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semiHidden/>
    <w:rsid w:val="000F5552"/>
    <w:rPr>
      <w:vertAlign w:val="superscript"/>
    </w:rPr>
  </w:style>
  <w:style w:type="character" w:styleId="Hyperlink">
    <w:name w:val="Hyperlink"/>
    <w:rsid w:val="000F5552"/>
    <w:rPr>
      <w:color w:val="0000FF"/>
      <w:u w:val="single"/>
    </w:rPr>
  </w:style>
  <w:style w:type="paragraph" w:styleId="Normaalweb">
    <w:name w:val="Normal (Web)"/>
    <w:basedOn w:val="Standaard"/>
    <w:rsid w:val="00D04FBF"/>
    <w:pPr>
      <w:spacing w:before="100" w:beforeAutospacing="1" w:after="100" w:afterAutospacing="1"/>
    </w:pPr>
    <w:rPr>
      <w:rFonts w:ascii="Verdana" w:hAnsi="Verdana"/>
      <w:color w:val="000000"/>
      <w:sz w:val="20"/>
      <w:szCs w:val="20"/>
    </w:rPr>
  </w:style>
  <w:style w:type="paragraph" w:styleId="Lijstalinea">
    <w:name w:val="List Paragraph"/>
    <w:basedOn w:val="Standaard"/>
    <w:uiPriority w:val="34"/>
    <w:qFormat/>
    <w:rsid w:val="00B9022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semiHidden/>
    <w:rsid w:val="000F5552"/>
    <w:rPr>
      <w:vertAlign w:val="superscript"/>
    </w:rPr>
  </w:style>
  <w:style w:type="character" w:styleId="Hyperlink">
    <w:name w:val="Hyperlink"/>
    <w:rsid w:val="000F5552"/>
    <w:rPr>
      <w:color w:val="0000FF"/>
      <w:u w:val="single"/>
    </w:rPr>
  </w:style>
  <w:style w:type="paragraph" w:styleId="Normaalweb">
    <w:name w:val="Normal (Web)"/>
    <w:basedOn w:val="Standaard"/>
    <w:rsid w:val="00D04FBF"/>
    <w:pPr>
      <w:spacing w:before="100" w:beforeAutospacing="1" w:after="100" w:afterAutospacing="1"/>
    </w:pPr>
    <w:rPr>
      <w:rFonts w:ascii="Verdana" w:hAnsi="Verdana"/>
      <w:color w:val="000000"/>
      <w:sz w:val="20"/>
      <w:szCs w:val="20"/>
    </w:rPr>
  </w:style>
  <w:style w:type="paragraph" w:styleId="Lijstalinea">
    <w:name w:val="List Paragraph"/>
    <w:basedOn w:val="Standaard"/>
    <w:uiPriority w:val="34"/>
    <w:qFormat/>
    <w:rsid w:val="00B9022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5164">
      <w:bodyDiv w:val="1"/>
      <w:marLeft w:val="0"/>
      <w:marRight w:val="0"/>
      <w:marTop w:val="0"/>
      <w:marBottom w:val="0"/>
      <w:divBdr>
        <w:top w:val="none" w:sz="0" w:space="0" w:color="auto"/>
        <w:left w:val="none" w:sz="0" w:space="0" w:color="auto"/>
        <w:bottom w:val="none" w:sz="0" w:space="0" w:color="auto"/>
        <w:right w:val="none" w:sz="0" w:space="0" w:color="auto"/>
      </w:divBdr>
    </w:div>
    <w:div w:id="794451565">
      <w:bodyDiv w:val="1"/>
      <w:marLeft w:val="0"/>
      <w:marRight w:val="0"/>
      <w:marTop w:val="0"/>
      <w:marBottom w:val="0"/>
      <w:divBdr>
        <w:top w:val="none" w:sz="0" w:space="0" w:color="auto"/>
        <w:left w:val="none" w:sz="0" w:space="0" w:color="auto"/>
        <w:bottom w:val="none" w:sz="0" w:space="0" w:color="auto"/>
        <w:right w:val="none" w:sz="0" w:space="0" w:color="auto"/>
      </w:divBdr>
    </w:div>
    <w:div w:id="1022702190">
      <w:bodyDiv w:val="1"/>
      <w:marLeft w:val="0"/>
      <w:marRight w:val="0"/>
      <w:marTop w:val="0"/>
      <w:marBottom w:val="0"/>
      <w:divBdr>
        <w:top w:val="none" w:sz="0" w:space="0" w:color="auto"/>
        <w:left w:val="none" w:sz="0" w:space="0" w:color="auto"/>
        <w:bottom w:val="none" w:sz="0" w:space="0" w:color="auto"/>
        <w:right w:val="none" w:sz="0" w:space="0" w:color="auto"/>
      </w:divBdr>
    </w:div>
    <w:div w:id="1088697189">
      <w:bodyDiv w:val="1"/>
      <w:marLeft w:val="0"/>
      <w:marRight w:val="0"/>
      <w:marTop w:val="0"/>
      <w:marBottom w:val="0"/>
      <w:divBdr>
        <w:top w:val="none" w:sz="0" w:space="0" w:color="auto"/>
        <w:left w:val="none" w:sz="0" w:space="0" w:color="auto"/>
        <w:bottom w:val="none" w:sz="0" w:space="0" w:color="auto"/>
        <w:right w:val="none" w:sz="0" w:space="0" w:color="auto"/>
      </w:divBdr>
    </w:div>
    <w:div w:id="1926839806">
      <w:bodyDiv w:val="1"/>
      <w:marLeft w:val="0"/>
      <w:marRight w:val="0"/>
      <w:marTop w:val="0"/>
      <w:marBottom w:val="0"/>
      <w:divBdr>
        <w:top w:val="none" w:sz="0" w:space="0" w:color="auto"/>
        <w:left w:val="none" w:sz="0" w:space="0" w:color="auto"/>
        <w:bottom w:val="none" w:sz="0" w:space="0" w:color="auto"/>
        <w:right w:val="none" w:sz="0" w:space="0" w:color="auto"/>
      </w:divBdr>
    </w:div>
    <w:div w:id="1996298915">
      <w:bodyDiv w:val="1"/>
      <w:marLeft w:val="0"/>
      <w:marRight w:val="0"/>
      <w:marTop w:val="0"/>
      <w:marBottom w:val="0"/>
      <w:divBdr>
        <w:top w:val="none" w:sz="0" w:space="0" w:color="auto"/>
        <w:left w:val="none" w:sz="0" w:space="0" w:color="auto"/>
        <w:bottom w:val="none" w:sz="0" w:space="0" w:color="auto"/>
        <w:right w:val="none" w:sz="0" w:space="0" w:color="auto"/>
      </w:divBdr>
    </w:div>
    <w:div w:id="210399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esoverseks.be/cms/nieuws/test-je-vruchtbaarheid.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verdwaaldeooievaar.be/" TargetMode="External"/><Relationship Id="rId4" Type="http://schemas.openxmlformats.org/officeDocument/2006/relationships/settings" Target="settings.xml"/><Relationship Id="rId9" Type="http://schemas.openxmlformats.org/officeDocument/2006/relationships/hyperlink" Target="http://www.seksualiteit.be/anticonceptie/vruchtbaarheid/verminderde-vruchtbaarhei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569</Words>
  <Characters>4090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4650</CharactersWithSpaces>
  <SharedDoc>false</SharedDoc>
  <HLinks>
    <vt:vector size="18" baseType="variant">
      <vt:variant>
        <vt:i4>6488103</vt:i4>
      </vt:variant>
      <vt:variant>
        <vt:i4>25</vt:i4>
      </vt:variant>
      <vt:variant>
        <vt:i4>0</vt:i4>
      </vt:variant>
      <vt:variant>
        <vt:i4>5</vt:i4>
      </vt:variant>
      <vt:variant>
        <vt:lpwstr>http://www.deverdwaaldeooievaar.be/</vt:lpwstr>
      </vt:variant>
      <vt:variant>
        <vt:lpwstr/>
      </vt:variant>
      <vt:variant>
        <vt:i4>7012399</vt:i4>
      </vt:variant>
      <vt:variant>
        <vt:i4>22</vt:i4>
      </vt:variant>
      <vt:variant>
        <vt:i4>0</vt:i4>
      </vt:variant>
      <vt:variant>
        <vt:i4>5</vt:i4>
      </vt:variant>
      <vt:variant>
        <vt:lpwstr>http://www.seksualiteit.be/anticonceptie/vruchtbaarheid/verminderde-vruchtbaarheid</vt:lpwstr>
      </vt:variant>
      <vt:variant>
        <vt:lpwstr/>
      </vt:variant>
      <vt:variant>
        <vt:i4>2359411</vt:i4>
      </vt:variant>
      <vt:variant>
        <vt:i4>19</vt:i4>
      </vt:variant>
      <vt:variant>
        <vt:i4>0</vt:i4>
      </vt:variant>
      <vt:variant>
        <vt:i4>5</vt:i4>
      </vt:variant>
      <vt:variant>
        <vt:lpwstr>http://www.allesoverseks.be/cms/nieuws/test-je-vruchtbaarheid.aspx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Overloru</dc:creator>
  <cp:lastModifiedBy>Nathalie De Keyzer</cp:lastModifiedBy>
  <cp:revision>5</cp:revision>
  <cp:lastPrinted>2012-10-23T10:27:00Z</cp:lastPrinted>
  <dcterms:created xsi:type="dcterms:W3CDTF">2012-10-23T10:27:00Z</dcterms:created>
  <dcterms:modified xsi:type="dcterms:W3CDTF">2012-11-07T08:46:00Z</dcterms:modified>
</cp:coreProperties>
</file>