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B64C7"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DB64C7"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E36EC8"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B64C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B64C7" w:rsidRPr="00326A58">
        <w:rPr>
          <w:b w:val="0"/>
        </w:rPr>
      </w:r>
      <w:r w:rsidR="00DB64C7" w:rsidRPr="00326A58">
        <w:rPr>
          <w:b w:val="0"/>
        </w:rPr>
        <w:fldChar w:fldCharType="separate"/>
      </w:r>
      <w:r w:rsidR="002A46F5">
        <w:rPr>
          <w:b w:val="0"/>
        </w:rPr>
        <w:t>6</w:t>
      </w:r>
      <w:r w:rsidR="00DB64C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B64C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B64C7">
        <w:rPr>
          <w:b w:val="0"/>
        </w:rPr>
      </w:r>
      <w:r w:rsidR="00DB64C7">
        <w:rPr>
          <w:b w:val="0"/>
        </w:rPr>
        <w:fldChar w:fldCharType="separate"/>
      </w:r>
      <w:r w:rsidR="002A46F5">
        <w:rPr>
          <w:b w:val="0"/>
        </w:rPr>
        <w:t>5</w:t>
      </w:r>
      <w:r w:rsidR="00DB64C7">
        <w:rPr>
          <w:b w:val="0"/>
        </w:rPr>
        <w:fldChar w:fldCharType="end"/>
      </w:r>
      <w:bookmarkEnd w:id="3"/>
      <w:r w:rsidRPr="00326A58">
        <w:rPr>
          <w:b w:val="0"/>
        </w:rPr>
        <w:t xml:space="preserve"> </w:t>
      </w:r>
      <w:bookmarkStart w:id="4" w:name="Dropdown2"/>
      <w:r w:rsidR="00DB64C7">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B64C7">
        <w:rPr>
          <w:b w:val="0"/>
        </w:rPr>
      </w:r>
      <w:r w:rsidR="00DB64C7">
        <w:rPr>
          <w:b w:val="0"/>
        </w:rPr>
        <w:fldChar w:fldCharType="end"/>
      </w:r>
      <w:bookmarkEnd w:id="4"/>
      <w:r w:rsidRPr="00326A58">
        <w:rPr>
          <w:b w:val="0"/>
        </w:rPr>
        <w:t xml:space="preserve"> </w:t>
      </w:r>
      <w:bookmarkStart w:id="5" w:name="Dropdown3"/>
      <w:r w:rsidR="00DB64C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B64C7">
        <w:rPr>
          <w:b w:val="0"/>
        </w:rPr>
      </w:r>
      <w:r w:rsidR="00DB64C7">
        <w:rPr>
          <w:b w:val="0"/>
        </w:rPr>
        <w:fldChar w:fldCharType="end"/>
      </w:r>
      <w:bookmarkEnd w:id="5"/>
    </w:p>
    <w:p w:rsidR="000976E9" w:rsidRDefault="000976E9" w:rsidP="000976E9">
      <w:pPr>
        <w:rPr>
          <w:szCs w:val="22"/>
        </w:rPr>
      </w:pPr>
      <w:r>
        <w:rPr>
          <w:szCs w:val="22"/>
        </w:rPr>
        <w:t xml:space="preserve">van </w:t>
      </w:r>
      <w:r w:rsidR="00DB64C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B64C7" w:rsidRPr="009D7043">
        <w:rPr>
          <w:rStyle w:val="AntwoordNaamMinisterChar"/>
        </w:rPr>
      </w:r>
      <w:r w:rsidR="00DB64C7" w:rsidRPr="009D7043">
        <w:rPr>
          <w:rStyle w:val="AntwoordNaamMinisterChar"/>
        </w:rPr>
        <w:fldChar w:fldCharType="separate"/>
      </w:r>
      <w:r w:rsidR="002A46F5">
        <w:rPr>
          <w:rStyle w:val="AntwoordNaamMinisterChar"/>
        </w:rPr>
        <w:t>tine eerlingen</w:t>
      </w:r>
      <w:r w:rsidR="00DB64C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60DAF" w:rsidRPr="00160DAF" w:rsidRDefault="00160DAF" w:rsidP="00160DAF">
      <w:pPr>
        <w:jc w:val="both"/>
        <w:rPr>
          <w:b/>
          <w:i/>
          <w:u w:val="single"/>
        </w:rPr>
      </w:pPr>
      <w:r w:rsidRPr="00160DAF">
        <w:rPr>
          <w:b/>
          <w:i/>
          <w:u w:val="single"/>
        </w:rPr>
        <w:lastRenderedPageBreak/>
        <w:t>Minister Ingrid Lieten</w:t>
      </w:r>
    </w:p>
    <w:p w:rsidR="002A46F5" w:rsidRPr="005424DF" w:rsidRDefault="002A46F5" w:rsidP="002A46F5">
      <w:pPr>
        <w:jc w:val="both"/>
        <w:rPr>
          <w:szCs w:val="22"/>
        </w:rPr>
      </w:pPr>
    </w:p>
    <w:p w:rsidR="002A46F5" w:rsidRPr="005424DF" w:rsidRDefault="002A46F5" w:rsidP="005424DF">
      <w:pPr>
        <w:pStyle w:val="Lijstalinea"/>
        <w:numPr>
          <w:ilvl w:val="0"/>
          <w:numId w:val="10"/>
        </w:numPr>
        <w:spacing w:after="0"/>
        <w:ind w:left="357" w:hanging="357"/>
        <w:jc w:val="both"/>
        <w:rPr>
          <w:rFonts w:ascii="Times New Roman" w:hAnsi="Times New Roman"/>
          <w:sz w:val="22"/>
          <w:szCs w:val="22"/>
        </w:rPr>
      </w:pPr>
      <w:r w:rsidRPr="005424DF">
        <w:rPr>
          <w:rFonts w:ascii="Times New Roman" w:hAnsi="Times New Roman"/>
          <w:sz w:val="22"/>
          <w:szCs w:val="22"/>
        </w:rPr>
        <w:t>Het project “Graskracht” (www.graskracht.be) werd ingediend in het kader van het Operationeel Programma Vlaanderen ter uitvoering van het EFRO-Doelstelling 2-programma “Regionaal concurrentievermogen en werkgelegenheid”, Prioriteit 1 (Kenniseconomie en Innovatie). Het werd goedgekeurd binnen de “</w:t>
      </w:r>
      <w:proofErr w:type="spellStart"/>
      <w:r w:rsidRPr="005424DF">
        <w:rPr>
          <w:rFonts w:ascii="Times New Roman" w:hAnsi="Times New Roman"/>
          <w:sz w:val="22"/>
          <w:szCs w:val="22"/>
        </w:rPr>
        <w:t>Cleantech</w:t>
      </w:r>
      <w:proofErr w:type="spellEnd"/>
      <w:r w:rsidRPr="005424DF">
        <w:rPr>
          <w:rFonts w:ascii="Times New Roman" w:hAnsi="Times New Roman"/>
          <w:sz w:val="22"/>
          <w:szCs w:val="22"/>
        </w:rPr>
        <w:t>” call van 2009 en liep van 01/04/2010 tot 30/09/2012.</w:t>
      </w:r>
    </w:p>
    <w:p w:rsidR="005424DF" w:rsidRDefault="005424DF" w:rsidP="002A46F5">
      <w:pPr>
        <w:jc w:val="both"/>
        <w:rPr>
          <w:szCs w:val="22"/>
        </w:rPr>
      </w:pPr>
    </w:p>
    <w:p w:rsidR="002A46F5" w:rsidRDefault="002A46F5" w:rsidP="005424DF">
      <w:pPr>
        <w:ind w:left="357"/>
        <w:jc w:val="both"/>
      </w:pPr>
      <w:r w:rsidRPr="005424DF">
        <w:rPr>
          <w:szCs w:val="22"/>
        </w:rPr>
        <w:t>Het project kreeg 396.867,50 euro aan</w:t>
      </w:r>
      <w:r>
        <w:t xml:space="preserve"> EFRO-steun (40%). De Vlaamse projectpromotor was het Ondersteunend Centrum van het Agentschap voor Natuur en Bos (OC-ANB) dat voorzag in een cofinanciering van 205.731,00 euro. Verder droeg vanuit de Vlaamse overheid ook het Agentschap Wegen en Verkeer financieel bij tot Graskracht (bedrag: 13.000,00 euro) en werd het project daarnaast nog door betrokken kennisinstellingen en andere projectpartners (cf. www.graskracht.be/partners) </w:t>
      </w:r>
      <w:proofErr w:type="spellStart"/>
      <w:r>
        <w:t>gecofinancierd</w:t>
      </w:r>
      <w:proofErr w:type="spellEnd"/>
      <w:r>
        <w:t>. Het totale projectbudget bedroeg 992.168,76 euro.</w:t>
      </w:r>
    </w:p>
    <w:p w:rsidR="002A46F5" w:rsidRPr="005424DF" w:rsidRDefault="002A46F5" w:rsidP="002A46F5">
      <w:pPr>
        <w:jc w:val="both"/>
        <w:rPr>
          <w:szCs w:val="22"/>
        </w:rPr>
      </w:pPr>
    </w:p>
    <w:p w:rsidR="002A46F5" w:rsidRPr="005424DF" w:rsidRDefault="002A46F5" w:rsidP="005424DF">
      <w:pPr>
        <w:pStyle w:val="Lijstalinea"/>
        <w:numPr>
          <w:ilvl w:val="0"/>
          <w:numId w:val="10"/>
        </w:numPr>
        <w:jc w:val="both"/>
        <w:rPr>
          <w:rFonts w:ascii="Times New Roman" w:hAnsi="Times New Roman"/>
          <w:sz w:val="22"/>
          <w:szCs w:val="22"/>
        </w:rPr>
      </w:pPr>
      <w:r w:rsidRPr="005424DF">
        <w:rPr>
          <w:rFonts w:ascii="Times New Roman" w:hAnsi="Times New Roman"/>
          <w:sz w:val="22"/>
          <w:szCs w:val="22"/>
        </w:rPr>
        <w:t>LNE.</w:t>
      </w:r>
    </w:p>
    <w:p w:rsidR="002A46F5" w:rsidRPr="005424DF" w:rsidRDefault="002A46F5" w:rsidP="002A46F5">
      <w:pPr>
        <w:jc w:val="both"/>
        <w:rPr>
          <w:szCs w:val="22"/>
        </w:rPr>
      </w:pPr>
    </w:p>
    <w:p w:rsidR="002A46F5" w:rsidRPr="005424DF" w:rsidRDefault="002A46F5" w:rsidP="005424DF">
      <w:pPr>
        <w:pStyle w:val="Lijstalinea"/>
        <w:numPr>
          <w:ilvl w:val="0"/>
          <w:numId w:val="10"/>
        </w:numPr>
        <w:jc w:val="both"/>
        <w:rPr>
          <w:rFonts w:ascii="Times New Roman" w:hAnsi="Times New Roman"/>
          <w:sz w:val="22"/>
          <w:szCs w:val="22"/>
        </w:rPr>
      </w:pPr>
      <w:r w:rsidRPr="005424DF">
        <w:rPr>
          <w:rFonts w:ascii="Times New Roman" w:hAnsi="Times New Roman"/>
          <w:sz w:val="22"/>
          <w:szCs w:val="22"/>
        </w:rPr>
        <w:t>LNE.</w:t>
      </w:r>
    </w:p>
    <w:p w:rsidR="002A46F5" w:rsidRPr="005424DF" w:rsidRDefault="002A46F5" w:rsidP="002A46F5">
      <w:pPr>
        <w:jc w:val="both"/>
        <w:rPr>
          <w:szCs w:val="22"/>
        </w:rPr>
      </w:pPr>
    </w:p>
    <w:p w:rsidR="003140A4" w:rsidRPr="005424DF" w:rsidRDefault="002A46F5" w:rsidP="005424DF">
      <w:pPr>
        <w:pStyle w:val="Lijstalinea"/>
        <w:numPr>
          <w:ilvl w:val="0"/>
          <w:numId w:val="10"/>
        </w:numPr>
        <w:jc w:val="both"/>
        <w:rPr>
          <w:rFonts w:ascii="Times New Roman" w:hAnsi="Times New Roman"/>
          <w:sz w:val="22"/>
          <w:szCs w:val="22"/>
        </w:rPr>
      </w:pPr>
      <w:r w:rsidRPr="005424DF">
        <w:rPr>
          <w:rFonts w:ascii="Times New Roman" w:hAnsi="Times New Roman"/>
          <w:sz w:val="22"/>
          <w:szCs w:val="22"/>
        </w:rPr>
        <w:t>LNE.</w:t>
      </w:r>
    </w:p>
    <w:p w:rsidR="002A46F5" w:rsidRDefault="002A46F5" w:rsidP="003140A4">
      <w:pPr>
        <w:jc w:val="both"/>
      </w:pPr>
    </w:p>
    <w:p w:rsidR="003140A4" w:rsidRPr="003140A4" w:rsidRDefault="003140A4" w:rsidP="003140A4">
      <w:pPr>
        <w:jc w:val="both"/>
        <w:rPr>
          <w:b/>
          <w:i/>
          <w:u w:val="single"/>
          <w:lang w:val="nl-BE"/>
        </w:rPr>
      </w:pPr>
      <w:r w:rsidRPr="00160DAF">
        <w:rPr>
          <w:b/>
          <w:i/>
          <w:u w:val="single"/>
        </w:rPr>
        <w:t xml:space="preserve">Minister </w:t>
      </w:r>
      <w:r w:rsidRPr="003140A4">
        <w:rPr>
          <w:b/>
          <w:i/>
          <w:u w:val="single"/>
        </w:rPr>
        <w:t>Freya Van den Bossche</w:t>
      </w:r>
    </w:p>
    <w:p w:rsidR="002A46F5" w:rsidRPr="005424DF" w:rsidRDefault="002A46F5" w:rsidP="002A46F5">
      <w:pPr>
        <w:jc w:val="both"/>
        <w:rPr>
          <w:szCs w:val="22"/>
          <w:lang w:val="nl-BE"/>
        </w:rPr>
      </w:pPr>
    </w:p>
    <w:p w:rsidR="002A46F5" w:rsidRPr="005424DF" w:rsidRDefault="002A46F5" w:rsidP="005424DF">
      <w:pPr>
        <w:pStyle w:val="Lijstalinea"/>
        <w:numPr>
          <w:ilvl w:val="0"/>
          <w:numId w:val="11"/>
        </w:numPr>
        <w:spacing w:after="0"/>
        <w:jc w:val="both"/>
        <w:rPr>
          <w:rFonts w:ascii="Times New Roman" w:hAnsi="Times New Roman"/>
          <w:sz w:val="22"/>
          <w:szCs w:val="22"/>
        </w:rPr>
      </w:pPr>
      <w:r w:rsidRPr="005424DF">
        <w:rPr>
          <w:rFonts w:ascii="Times New Roman" w:hAnsi="Times New Roman"/>
          <w:sz w:val="22"/>
          <w:szCs w:val="22"/>
        </w:rPr>
        <w:t xml:space="preserve">Er werd ondersteuning gegeven vanuit het departement LNE en OVAM. Voor meer details verwijs ik naar het antwoord van mijn collega minister </w:t>
      </w:r>
      <w:proofErr w:type="spellStart"/>
      <w:r w:rsidRPr="005424DF">
        <w:rPr>
          <w:rFonts w:ascii="Times New Roman" w:hAnsi="Times New Roman"/>
          <w:sz w:val="22"/>
          <w:szCs w:val="22"/>
        </w:rPr>
        <w:t>Schauvliege</w:t>
      </w:r>
      <w:proofErr w:type="spellEnd"/>
      <w:r w:rsidRPr="005424DF">
        <w:rPr>
          <w:rFonts w:ascii="Times New Roman" w:hAnsi="Times New Roman"/>
          <w:sz w:val="22"/>
          <w:szCs w:val="22"/>
        </w:rPr>
        <w:t>.</w:t>
      </w:r>
    </w:p>
    <w:p w:rsidR="002A46F5" w:rsidRPr="005424DF" w:rsidRDefault="002A46F5" w:rsidP="005424DF">
      <w:pPr>
        <w:ind w:left="360"/>
        <w:jc w:val="both"/>
        <w:rPr>
          <w:szCs w:val="22"/>
          <w:lang w:val="nl-BE"/>
        </w:rPr>
      </w:pPr>
    </w:p>
    <w:p w:rsidR="002A46F5" w:rsidRPr="005424DF" w:rsidRDefault="002A46F5" w:rsidP="005424DF">
      <w:pPr>
        <w:pStyle w:val="Lijstalinea"/>
        <w:numPr>
          <w:ilvl w:val="0"/>
          <w:numId w:val="11"/>
        </w:numPr>
        <w:spacing w:after="0"/>
        <w:jc w:val="both"/>
        <w:rPr>
          <w:rFonts w:ascii="Times New Roman" w:hAnsi="Times New Roman"/>
          <w:sz w:val="22"/>
          <w:szCs w:val="22"/>
        </w:rPr>
      </w:pPr>
      <w:r w:rsidRPr="005424DF">
        <w:rPr>
          <w:rFonts w:ascii="Times New Roman" w:hAnsi="Times New Roman"/>
          <w:sz w:val="22"/>
          <w:szCs w:val="22"/>
        </w:rPr>
        <w:t xml:space="preserve">Het eindrapport werd nog niet aan het Vlaams Energieagentschap bezorgd. </w:t>
      </w:r>
    </w:p>
    <w:p w:rsidR="002A46F5" w:rsidRPr="005424DF" w:rsidRDefault="002A46F5" w:rsidP="005424DF">
      <w:pPr>
        <w:ind w:left="360"/>
        <w:jc w:val="both"/>
        <w:rPr>
          <w:szCs w:val="22"/>
          <w:lang w:val="nl-BE"/>
        </w:rPr>
      </w:pPr>
      <w:r w:rsidRPr="005424DF">
        <w:rPr>
          <w:szCs w:val="22"/>
          <w:lang w:val="nl-BE"/>
        </w:rPr>
        <w:t xml:space="preserve">Om het potentieel van hernieuwbare energie tegen 2020 te realiseren, moeten alle vormen van hernieuwbare energie maximaal worden benut. Bermmaaisel is een interessante biomassabron omdat deze in Vlaanderen zelf beschikbaar is en er minder of geen concurrentie is met andere toepassingen, zoals voeding en materiaalgebruik. Via vergisting en het gebruik van biogas in een WKK-installatie kan er zowel groene stroom als groene warmte worden geproduceerd. Verder kan het </w:t>
      </w:r>
      <w:proofErr w:type="spellStart"/>
      <w:r w:rsidRPr="005424DF">
        <w:rPr>
          <w:szCs w:val="22"/>
          <w:lang w:val="nl-BE"/>
        </w:rPr>
        <w:t>digestaat</w:t>
      </w:r>
      <w:proofErr w:type="spellEnd"/>
      <w:r w:rsidRPr="005424DF">
        <w:rPr>
          <w:szCs w:val="22"/>
          <w:lang w:val="nl-BE"/>
        </w:rPr>
        <w:t xml:space="preserve"> gebruikt worden als bodemverbeterend middel. </w:t>
      </w:r>
    </w:p>
    <w:p w:rsidR="002A46F5" w:rsidRPr="005424DF" w:rsidRDefault="002A46F5" w:rsidP="005424DF">
      <w:pPr>
        <w:ind w:left="360"/>
        <w:jc w:val="both"/>
        <w:rPr>
          <w:szCs w:val="22"/>
          <w:lang w:val="nl-BE"/>
        </w:rPr>
      </w:pPr>
      <w:r w:rsidRPr="005424DF">
        <w:rPr>
          <w:szCs w:val="22"/>
          <w:lang w:val="nl-BE"/>
        </w:rPr>
        <w:t>Volgens de biomassa-inventaris van 2010 is er 160.958 ton (vers materiaal) maaisel in Vlaanderen beschikbaar. Eind 2012 zal er opnieuw een biomassa-inventaris worden opgesteld waarin het potentieel van maaisel zal worden opgenomen. Hierbij zullen de resultaten van het project Graskracht in overweging worden genomen, waarin een potentieel van 240.000 ton werd ingeschat. Volgens Graskracht zouden hiermee 26.600 gezinnen van groene stroom kunnen worden voorzien.</w:t>
      </w:r>
    </w:p>
    <w:p w:rsidR="002A46F5" w:rsidRPr="005424DF" w:rsidRDefault="002A46F5" w:rsidP="005424DF">
      <w:pPr>
        <w:ind w:left="708"/>
        <w:jc w:val="both"/>
        <w:rPr>
          <w:szCs w:val="22"/>
          <w:lang w:val="nl-BE"/>
        </w:rPr>
      </w:pPr>
    </w:p>
    <w:p w:rsidR="002A46F5" w:rsidRPr="005424DF" w:rsidRDefault="002A46F5" w:rsidP="005424DF">
      <w:pPr>
        <w:pStyle w:val="Lijstalinea"/>
        <w:numPr>
          <w:ilvl w:val="0"/>
          <w:numId w:val="11"/>
        </w:numPr>
        <w:spacing w:after="0"/>
        <w:jc w:val="both"/>
        <w:rPr>
          <w:rFonts w:ascii="Times New Roman" w:hAnsi="Times New Roman"/>
          <w:sz w:val="22"/>
          <w:szCs w:val="22"/>
        </w:rPr>
      </w:pPr>
      <w:r w:rsidRPr="005424DF">
        <w:rPr>
          <w:rFonts w:ascii="Times New Roman" w:hAnsi="Times New Roman"/>
          <w:sz w:val="22"/>
          <w:szCs w:val="22"/>
        </w:rPr>
        <w:t>Het antwoord zou moeten blijken uit het eindrapport.</w:t>
      </w:r>
    </w:p>
    <w:p w:rsidR="002A46F5" w:rsidRPr="005424DF" w:rsidRDefault="002A46F5" w:rsidP="005424DF">
      <w:pPr>
        <w:ind w:left="720"/>
        <w:jc w:val="both"/>
        <w:rPr>
          <w:szCs w:val="22"/>
          <w:lang w:val="nl-BE"/>
        </w:rPr>
      </w:pPr>
    </w:p>
    <w:p w:rsidR="002A46F5" w:rsidRPr="005424DF" w:rsidRDefault="002A46F5" w:rsidP="005424DF">
      <w:pPr>
        <w:pStyle w:val="Lijstalinea"/>
        <w:numPr>
          <w:ilvl w:val="0"/>
          <w:numId w:val="11"/>
        </w:numPr>
        <w:spacing w:after="0"/>
        <w:jc w:val="both"/>
        <w:rPr>
          <w:rFonts w:ascii="Times New Roman" w:hAnsi="Times New Roman"/>
          <w:sz w:val="22"/>
          <w:szCs w:val="22"/>
        </w:rPr>
      </w:pPr>
      <w:r w:rsidRPr="005424DF">
        <w:rPr>
          <w:rFonts w:ascii="Times New Roman" w:hAnsi="Times New Roman"/>
          <w:sz w:val="22"/>
          <w:szCs w:val="22"/>
        </w:rPr>
        <w:t>Voor het antwoord op deze vragen moet het eindrapport worden afgewacht. Op basis hiervan kan dan de haalbaarheid van de voorstellen en aanbevelingen worden onderzocht.</w:t>
      </w:r>
    </w:p>
    <w:p w:rsidR="002A46F5" w:rsidRDefault="002A46F5" w:rsidP="003140A4">
      <w:pPr>
        <w:jc w:val="both"/>
        <w:rPr>
          <w:b/>
          <w:i/>
          <w:u w:val="single"/>
        </w:rPr>
      </w:pPr>
    </w:p>
    <w:p w:rsidR="003140A4" w:rsidRPr="003140A4" w:rsidRDefault="003140A4" w:rsidP="003140A4">
      <w:pPr>
        <w:jc w:val="both"/>
        <w:rPr>
          <w:b/>
          <w:i/>
          <w:u w:val="single"/>
          <w:lang w:val="nl-BE"/>
        </w:rPr>
      </w:pPr>
      <w:r w:rsidRPr="00160DAF">
        <w:rPr>
          <w:b/>
          <w:i/>
          <w:u w:val="single"/>
        </w:rPr>
        <w:t xml:space="preserve">Minister </w:t>
      </w:r>
      <w:r w:rsidRPr="003140A4">
        <w:rPr>
          <w:b/>
          <w:i/>
          <w:u w:val="single"/>
        </w:rPr>
        <w:t xml:space="preserve">Joke </w:t>
      </w:r>
      <w:proofErr w:type="spellStart"/>
      <w:r w:rsidRPr="003140A4">
        <w:rPr>
          <w:b/>
          <w:i/>
          <w:u w:val="single"/>
        </w:rPr>
        <w:t>Schauvliege</w:t>
      </w:r>
      <w:proofErr w:type="spellEnd"/>
    </w:p>
    <w:p w:rsidR="002A46F5" w:rsidRPr="005424DF" w:rsidRDefault="002A46F5" w:rsidP="005424DF">
      <w:pPr>
        <w:jc w:val="both"/>
        <w:rPr>
          <w:szCs w:val="22"/>
        </w:rPr>
      </w:pPr>
    </w:p>
    <w:p w:rsidR="002A46F5" w:rsidRPr="005424DF" w:rsidRDefault="002A46F5" w:rsidP="005424DF">
      <w:pPr>
        <w:pStyle w:val="Lijstalinea"/>
        <w:numPr>
          <w:ilvl w:val="0"/>
          <w:numId w:val="12"/>
        </w:numPr>
        <w:spacing w:after="0"/>
        <w:jc w:val="both"/>
        <w:rPr>
          <w:rFonts w:ascii="Times New Roman" w:hAnsi="Times New Roman"/>
          <w:sz w:val="22"/>
          <w:szCs w:val="22"/>
        </w:rPr>
      </w:pPr>
      <w:r w:rsidRPr="005424DF">
        <w:rPr>
          <w:rFonts w:ascii="Times New Roman" w:hAnsi="Times New Roman"/>
          <w:sz w:val="22"/>
          <w:szCs w:val="22"/>
        </w:rPr>
        <w:t>De Vlaams overheid werd vertegenwoordigd door het OC-ANB (Ondersteunend Centrum van het Agentschap voor Natuur en Bos), het Agentschap Wegen en Verkeer, het Departement Leefmilieu, Natuur en Energie en de Openbare Vlaamse Afvalstoffenmaatschappij (OVAM).  Het totale budget voor deze partners bedroeg 369.132,26 euro, waarvan 40% gefinancierd door EFRO. Het OC-ANB was coördinator van het project.</w:t>
      </w:r>
    </w:p>
    <w:p w:rsidR="002A46F5" w:rsidRPr="005424DF" w:rsidRDefault="002A46F5" w:rsidP="005424DF">
      <w:pPr>
        <w:jc w:val="both"/>
        <w:rPr>
          <w:szCs w:val="22"/>
        </w:rPr>
      </w:pPr>
    </w:p>
    <w:p w:rsidR="002A46F5" w:rsidRPr="005424DF" w:rsidRDefault="002A46F5" w:rsidP="005424DF">
      <w:pPr>
        <w:pStyle w:val="Lijstalinea"/>
        <w:numPr>
          <w:ilvl w:val="0"/>
          <w:numId w:val="12"/>
        </w:numPr>
        <w:spacing w:after="0"/>
        <w:jc w:val="both"/>
        <w:rPr>
          <w:rFonts w:ascii="Times New Roman" w:hAnsi="Times New Roman"/>
          <w:sz w:val="22"/>
          <w:szCs w:val="22"/>
        </w:rPr>
      </w:pPr>
      <w:r w:rsidRPr="005424DF">
        <w:rPr>
          <w:rFonts w:ascii="Times New Roman" w:hAnsi="Times New Roman"/>
          <w:sz w:val="22"/>
          <w:szCs w:val="22"/>
        </w:rPr>
        <w:t>Theoretisch zou een grootteorde van 40.000 Vlaamse gezinnen stroom kunnen krijgen uit het vergisten van gras uit wegbermen en natuurgebieden. In de praktijk is het rendement in de huidige marktomstandigheden nog onvoldoende gegarandeerd.</w:t>
      </w:r>
    </w:p>
    <w:p w:rsidR="002A46F5" w:rsidRPr="005424DF" w:rsidRDefault="002A46F5" w:rsidP="005424DF">
      <w:pPr>
        <w:jc w:val="both"/>
        <w:rPr>
          <w:szCs w:val="22"/>
        </w:rPr>
      </w:pPr>
    </w:p>
    <w:p w:rsidR="002A46F5" w:rsidRPr="005424DF" w:rsidRDefault="002A46F5" w:rsidP="005424DF">
      <w:pPr>
        <w:pStyle w:val="Lijstalinea"/>
        <w:numPr>
          <w:ilvl w:val="0"/>
          <w:numId w:val="12"/>
        </w:numPr>
        <w:spacing w:after="0"/>
        <w:jc w:val="both"/>
        <w:rPr>
          <w:rFonts w:ascii="Times New Roman" w:hAnsi="Times New Roman"/>
          <w:sz w:val="22"/>
          <w:szCs w:val="22"/>
        </w:rPr>
      </w:pPr>
      <w:r w:rsidRPr="005424DF">
        <w:rPr>
          <w:rFonts w:ascii="Times New Roman" w:hAnsi="Times New Roman"/>
          <w:sz w:val="22"/>
          <w:szCs w:val="22"/>
        </w:rPr>
        <w:t xml:space="preserve">De prijzen op de energiemarkt, de verdere ontwikkeling van de technologie en de organisatie van de logistieke keten zijn voor de rendabiliteit determinerende factoren. Daarnaast is de valorisatie van het </w:t>
      </w:r>
      <w:proofErr w:type="spellStart"/>
      <w:r w:rsidRPr="005424DF">
        <w:rPr>
          <w:rFonts w:ascii="Times New Roman" w:hAnsi="Times New Roman"/>
          <w:sz w:val="22"/>
          <w:szCs w:val="22"/>
        </w:rPr>
        <w:t>digestaat</w:t>
      </w:r>
      <w:proofErr w:type="spellEnd"/>
      <w:r w:rsidRPr="005424DF">
        <w:rPr>
          <w:rFonts w:ascii="Times New Roman" w:hAnsi="Times New Roman"/>
          <w:sz w:val="22"/>
          <w:szCs w:val="22"/>
        </w:rPr>
        <w:t xml:space="preserve"> nog een belangrijk knelpunt. </w:t>
      </w:r>
    </w:p>
    <w:p w:rsidR="002A46F5" w:rsidRPr="005424DF" w:rsidRDefault="002A46F5" w:rsidP="005424DF">
      <w:pPr>
        <w:jc w:val="both"/>
        <w:rPr>
          <w:szCs w:val="22"/>
        </w:rPr>
      </w:pPr>
    </w:p>
    <w:p w:rsidR="002A46F5" w:rsidRPr="005424DF" w:rsidRDefault="005424DF" w:rsidP="005424DF">
      <w:pPr>
        <w:pStyle w:val="Lijstalinea"/>
        <w:numPr>
          <w:ilvl w:val="0"/>
          <w:numId w:val="12"/>
        </w:numPr>
        <w:tabs>
          <w:tab w:val="left" w:pos="426"/>
        </w:tabs>
        <w:spacing w:after="0"/>
        <w:ind w:left="709" w:hanging="709"/>
        <w:jc w:val="both"/>
        <w:rPr>
          <w:rFonts w:ascii="Times New Roman" w:hAnsi="Times New Roman"/>
          <w:sz w:val="22"/>
          <w:szCs w:val="22"/>
        </w:rPr>
      </w:pPr>
      <w:r w:rsidRPr="005424DF">
        <w:rPr>
          <w:rFonts w:ascii="Times New Roman" w:hAnsi="Times New Roman"/>
          <w:sz w:val="22"/>
          <w:szCs w:val="22"/>
        </w:rPr>
        <w:t>a)</w:t>
      </w:r>
      <w:r w:rsidRPr="005424DF">
        <w:rPr>
          <w:rFonts w:ascii="Times New Roman" w:hAnsi="Times New Roman"/>
          <w:sz w:val="22"/>
          <w:szCs w:val="22"/>
        </w:rPr>
        <w:tab/>
      </w:r>
      <w:r w:rsidR="002A46F5" w:rsidRPr="005424DF">
        <w:rPr>
          <w:rFonts w:ascii="Times New Roman" w:hAnsi="Times New Roman"/>
          <w:sz w:val="22"/>
          <w:szCs w:val="22"/>
        </w:rPr>
        <w:t xml:space="preserve">Uit het project blijkt dat nader onderzoek omtrent het zuiveren van bermmaaisel (verwijderen van zwerfvuil, zand, …), het rendabel verkleinen van het maaisel, het rendabel aanwenden van het </w:t>
      </w:r>
      <w:proofErr w:type="spellStart"/>
      <w:r w:rsidR="002A46F5" w:rsidRPr="005424DF">
        <w:rPr>
          <w:rFonts w:ascii="Times New Roman" w:hAnsi="Times New Roman"/>
          <w:sz w:val="22"/>
          <w:szCs w:val="22"/>
        </w:rPr>
        <w:t>digestaat</w:t>
      </w:r>
      <w:proofErr w:type="spellEnd"/>
      <w:r w:rsidR="002A46F5" w:rsidRPr="005424DF">
        <w:rPr>
          <w:rFonts w:ascii="Times New Roman" w:hAnsi="Times New Roman"/>
          <w:sz w:val="22"/>
          <w:szCs w:val="22"/>
        </w:rPr>
        <w:t>, het vergelijken van de verschillende vergistingsmethodes en het aanwenden van maaisel uit tuinen en parken aangewezen is.</w:t>
      </w:r>
    </w:p>
    <w:p w:rsidR="002A46F5" w:rsidRPr="005424DF" w:rsidRDefault="002A46F5" w:rsidP="005424DF">
      <w:pPr>
        <w:jc w:val="both"/>
        <w:rPr>
          <w:szCs w:val="22"/>
        </w:rPr>
      </w:pPr>
    </w:p>
    <w:p w:rsidR="002A46F5" w:rsidRPr="005424DF" w:rsidRDefault="005424DF" w:rsidP="005424DF">
      <w:pPr>
        <w:ind w:left="709" w:hanging="283"/>
        <w:jc w:val="both"/>
        <w:rPr>
          <w:szCs w:val="22"/>
        </w:rPr>
      </w:pPr>
      <w:r w:rsidRPr="005424DF">
        <w:rPr>
          <w:szCs w:val="22"/>
        </w:rPr>
        <w:t>b)</w:t>
      </w:r>
      <w:r w:rsidRPr="005424DF">
        <w:rPr>
          <w:szCs w:val="22"/>
        </w:rPr>
        <w:tab/>
      </w:r>
      <w:r w:rsidR="002A46F5" w:rsidRPr="005424DF">
        <w:rPr>
          <w:szCs w:val="22"/>
        </w:rPr>
        <w:t>Op dit ogenblik heb ik hierover nog geen concrete aanbevelingen of voorstellen ontvangen.</w:t>
      </w:r>
    </w:p>
    <w:p w:rsidR="002A46F5" w:rsidRPr="005424DF" w:rsidRDefault="002A46F5" w:rsidP="005424DF">
      <w:pPr>
        <w:jc w:val="both"/>
        <w:rPr>
          <w:szCs w:val="22"/>
        </w:rPr>
      </w:pPr>
    </w:p>
    <w:p w:rsidR="002A46F5" w:rsidRPr="005424DF" w:rsidRDefault="005424DF" w:rsidP="005424DF">
      <w:pPr>
        <w:ind w:left="709" w:hanging="283"/>
        <w:jc w:val="both"/>
        <w:rPr>
          <w:szCs w:val="22"/>
        </w:rPr>
      </w:pPr>
      <w:r w:rsidRPr="005424DF">
        <w:rPr>
          <w:szCs w:val="22"/>
        </w:rPr>
        <w:t>c)</w:t>
      </w:r>
      <w:r w:rsidRPr="005424DF">
        <w:rPr>
          <w:szCs w:val="22"/>
        </w:rPr>
        <w:tab/>
      </w:r>
      <w:r w:rsidR="002A46F5" w:rsidRPr="005424DF">
        <w:rPr>
          <w:szCs w:val="22"/>
        </w:rPr>
        <w:t>Ik acht het wenselijk dat de Vlaamse overheid ook in de toekomst participeert in de voortzetting van onderzoek naar alternatieve energiebronnen.</w:t>
      </w:r>
      <w:bookmarkStart w:id="6" w:name="_GoBack"/>
      <w:bookmarkEnd w:id="6"/>
    </w:p>
    <w:sectPr w:rsidR="002A46F5" w:rsidRPr="005424D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E753EB"/>
    <w:multiLevelType w:val="hybridMultilevel"/>
    <w:tmpl w:val="06D0C1E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68B19CD"/>
    <w:multiLevelType w:val="hybridMultilevel"/>
    <w:tmpl w:val="EACE70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691611B"/>
    <w:multiLevelType w:val="hybridMultilevel"/>
    <w:tmpl w:val="7F2C54C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59AB42FC"/>
    <w:multiLevelType w:val="hybridMultilevel"/>
    <w:tmpl w:val="2C0046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4"/>
  </w:num>
  <w:num w:numId="4">
    <w:abstractNumId w:val="0"/>
  </w:num>
  <w:num w:numId="5">
    <w:abstractNumId w:val="10"/>
  </w:num>
  <w:num w:numId="6">
    <w:abstractNumId w:val="5"/>
  </w:num>
  <w:num w:numId="7">
    <w:abstractNumId w:val="9"/>
  </w:num>
  <w:num w:numId="8">
    <w:abstractNumId w:val="6"/>
  </w:num>
  <w:num w:numId="9">
    <w:abstractNumId w:val="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2A46F5"/>
    <w:rsid w:val="000728D6"/>
    <w:rsid w:val="00095C78"/>
    <w:rsid w:val="000976E9"/>
    <w:rsid w:val="000C4E8C"/>
    <w:rsid w:val="000F3532"/>
    <w:rsid w:val="00103F3F"/>
    <w:rsid w:val="00160DAF"/>
    <w:rsid w:val="00210C07"/>
    <w:rsid w:val="002843DB"/>
    <w:rsid w:val="002A46F5"/>
    <w:rsid w:val="003140A4"/>
    <w:rsid w:val="00326A58"/>
    <w:rsid w:val="003E3FD0"/>
    <w:rsid w:val="00463FCD"/>
    <w:rsid w:val="00471904"/>
    <w:rsid w:val="004E4428"/>
    <w:rsid w:val="00523DBF"/>
    <w:rsid w:val="005424DF"/>
    <w:rsid w:val="005E38CA"/>
    <w:rsid w:val="006563FB"/>
    <w:rsid w:val="006A76E7"/>
    <w:rsid w:val="006E50EA"/>
    <w:rsid w:val="0071248C"/>
    <w:rsid w:val="007252C7"/>
    <w:rsid w:val="008D5DB4"/>
    <w:rsid w:val="0091113C"/>
    <w:rsid w:val="009347E0"/>
    <w:rsid w:val="009456B5"/>
    <w:rsid w:val="00996094"/>
    <w:rsid w:val="009D7043"/>
    <w:rsid w:val="00A61C86"/>
    <w:rsid w:val="00A90DF2"/>
    <w:rsid w:val="00A96688"/>
    <w:rsid w:val="00AD2437"/>
    <w:rsid w:val="00AF7000"/>
    <w:rsid w:val="00B06A7F"/>
    <w:rsid w:val="00B32B02"/>
    <w:rsid w:val="00B45EB2"/>
    <w:rsid w:val="00BC6A14"/>
    <w:rsid w:val="00BE425A"/>
    <w:rsid w:val="00C91441"/>
    <w:rsid w:val="00D22297"/>
    <w:rsid w:val="00D71D99"/>
    <w:rsid w:val="00D754F2"/>
    <w:rsid w:val="00DB41C0"/>
    <w:rsid w:val="00DB64C7"/>
    <w:rsid w:val="00DC4DB6"/>
    <w:rsid w:val="00E36EC8"/>
    <w:rsid w:val="00E55200"/>
    <w:rsid w:val="00E85C8D"/>
    <w:rsid w:val="00E94286"/>
    <w:rsid w:val="00EA7588"/>
    <w:rsid w:val="00F02A9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Normaalweb">
    <w:name w:val="Normal (Web)"/>
    <w:basedOn w:val="Standaard"/>
    <w:uiPriority w:val="99"/>
    <w:unhideWhenUsed/>
    <w:rsid w:val="00160DAF"/>
    <w:pPr>
      <w:spacing w:before="100" w:beforeAutospacing="1" w:after="100" w:afterAutospacing="1"/>
    </w:pPr>
    <w:rPr>
      <w:sz w:val="24"/>
      <w:lang w:val="nl-BE" w:eastAsia="nl-BE"/>
    </w:rPr>
  </w:style>
  <w:style w:type="character" w:styleId="Nadruk">
    <w:name w:val="Emphasis"/>
    <w:basedOn w:val="Standaardalinea-lettertype"/>
    <w:uiPriority w:val="20"/>
    <w:qFormat/>
    <w:rsid w:val="00160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20geco&#246;rdineerd%20door%20on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 gecoördineerd door ons</Template>
  <TotalTime>5</TotalTime>
  <Pages>2</Pages>
  <Words>577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2</cp:revision>
  <cp:lastPrinted>1900-12-31T23:00:00Z</cp:lastPrinted>
  <dcterms:created xsi:type="dcterms:W3CDTF">2012-10-31T12:01:00Z</dcterms:created>
  <dcterms:modified xsi:type="dcterms:W3CDTF">2012-11-06T12:27:00Z</dcterms:modified>
</cp:coreProperties>
</file>