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01" w:rsidRDefault="00A45501" w:rsidP="00A45501">
      <w:pPr>
        <w:rPr>
          <w:b/>
          <w:smallCaps/>
          <w:sz w:val="22"/>
        </w:rPr>
      </w:pPr>
      <w:r>
        <w:rPr>
          <w:b/>
          <w:smallCaps/>
          <w:sz w:val="22"/>
        </w:rPr>
        <w:t>ingrid lieten</w:t>
      </w:r>
    </w:p>
    <w:p w:rsidR="00A45501" w:rsidRDefault="00A45501" w:rsidP="00A45501">
      <w:pPr>
        <w:pStyle w:val="StandaardSV"/>
        <w:rPr>
          <w:smallCaps/>
        </w:rPr>
      </w:pPr>
      <w:r>
        <w:rPr>
          <w:smallCaps/>
        </w:rPr>
        <w:t>viceminister-president van de vlaamse regering, vlaams minister van innovatie, overheidsinvesteringen, media en armoedebestrijding</w:t>
      </w:r>
    </w:p>
    <w:p w:rsidR="00A45501" w:rsidRDefault="00A45501" w:rsidP="00A45501">
      <w:pPr>
        <w:pBdr>
          <w:bottom w:val="single" w:sz="4" w:space="1" w:color="auto"/>
        </w:pBdr>
        <w:rPr>
          <w:sz w:val="22"/>
        </w:rPr>
      </w:pPr>
    </w:p>
    <w:p w:rsidR="00A45501" w:rsidRDefault="00A45501" w:rsidP="00A45501">
      <w:pPr>
        <w:rPr>
          <w:sz w:val="22"/>
        </w:rPr>
      </w:pPr>
    </w:p>
    <w:p w:rsidR="00A45501" w:rsidRPr="00103D45" w:rsidRDefault="00A45501" w:rsidP="00A45501">
      <w:pPr>
        <w:rPr>
          <w:b/>
          <w:smallCaps/>
          <w:sz w:val="22"/>
          <w:szCs w:val="22"/>
        </w:rPr>
      </w:pPr>
      <w:r w:rsidRPr="00103D45">
        <w:rPr>
          <w:b/>
          <w:smallCaps/>
          <w:sz w:val="22"/>
          <w:szCs w:val="22"/>
        </w:rPr>
        <w:t>antwoord</w:t>
      </w:r>
    </w:p>
    <w:p w:rsidR="00A45501" w:rsidRPr="00103D45" w:rsidRDefault="00A45501" w:rsidP="00A45501">
      <w:pPr>
        <w:rPr>
          <w:sz w:val="22"/>
          <w:szCs w:val="22"/>
        </w:rPr>
      </w:pPr>
      <w:r w:rsidRPr="00103D45">
        <w:rPr>
          <w:sz w:val="22"/>
          <w:szCs w:val="22"/>
        </w:rPr>
        <w:t xml:space="preserve">op vraag nr. </w:t>
      </w:r>
      <w:r>
        <w:rPr>
          <w:sz w:val="22"/>
        </w:rPr>
        <w:t>345</w:t>
      </w:r>
      <w:r w:rsidRPr="00103D45">
        <w:rPr>
          <w:sz w:val="22"/>
          <w:szCs w:val="22"/>
        </w:rPr>
        <w:t xml:space="preserve"> van </w:t>
      </w:r>
      <w:r>
        <w:rPr>
          <w:sz w:val="22"/>
        </w:rPr>
        <w:t>27 juni 2012</w:t>
      </w:r>
    </w:p>
    <w:p w:rsidR="00A45501" w:rsidRDefault="00A45501" w:rsidP="00A45501">
      <w:pPr>
        <w:rPr>
          <w:sz w:val="22"/>
        </w:rPr>
      </w:pPr>
      <w:r w:rsidRPr="00103D45">
        <w:rPr>
          <w:sz w:val="22"/>
          <w:szCs w:val="22"/>
        </w:rPr>
        <w:t xml:space="preserve">van </w:t>
      </w:r>
      <w:r>
        <w:rPr>
          <w:b/>
          <w:smallCaps/>
        </w:rPr>
        <w:t>matthias diependaele</w:t>
      </w:r>
    </w:p>
    <w:p w:rsidR="00A45501" w:rsidRDefault="00A45501" w:rsidP="00A45501">
      <w:pPr>
        <w:pBdr>
          <w:bottom w:val="single" w:sz="4" w:space="1" w:color="auto"/>
        </w:pBdr>
        <w:jc w:val="both"/>
        <w:rPr>
          <w:sz w:val="22"/>
        </w:rPr>
      </w:pPr>
    </w:p>
    <w:p w:rsidR="00A45501" w:rsidRPr="00085C16" w:rsidRDefault="00A45501" w:rsidP="00A45501">
      <w:pPr>
        <w:jc w:val="both"/>
        <w:rPr>
          <w:sz w:val="22"/>
          <w:szCs w:val="22"/>
        </w:rPr>
      </w:pPr>
    </w:p>
    <w:p w:rsidR="007E5CF0" w:rsidRPr="00085C16" w:rsidRDefault="007E5CF0" w:rsidP="00FD26B3">
      <w:pPr>
        <w:pStyle w:val="StandaardSV"/>
        <w:rPr>
          <w:szCs w:val="22"/>
        </w:rPr>
      </w:pPr>
    </w:p>
    <w:p w:rsidR="00A45501" w:rsidRPr="00085C16" w:rsidRDefault="00A45501" w:rsidP="00FD26B3">
      <w:pPr>
        <w:pStyle w:val="Lijstalinea"/>
        <w:numPr>
          <w:ilvl w:val="0"/>
          <w:numId w:val="14"/>
        </w:numPr>
        <w:jc w:val="both"/>
        <w:rPr>
          <w:sz w:val="22"/>
          <w:szCs w:val="22"/>
        </w:rPr>
      </w:pPr>
      <w:r w:rsidRPr="00085C16">
        <w:rPr>
          <w:sz w:val="22"/>
          <w:szCs w:val="22"/>
        </w:rPr>
        <w:t xml:space="preserve">Binnen de specifieke sector van de 3D-printing in Vlaanderen gaat het met name om de bedrijven </w:t>
      </w:r>
      <w:r w:rsidRPr="00085C16">
        <w:rPr>
          <w:b/>
          <w:sz w:val="22"/>
          <w:szCs w:val="22"/>
        </w:rPr>
        <w:t>Materialise</w:t>
      </w:r>
      <w:r w:rsidRPr="00085C16">
        <w:rPr>
          <w:sz w:val="22"/>
          <w:szCs w:val="22"/>
        </w:rPr>
        <w:t xml:space="preserve"> </w:t>
      </w:r>
      <w:r w:rsidRPr="00085C16">
        <w:rPr>
          <w:sz w:val="18"/>
          <w:szCs w:val="18"/>
        </w:rPr>
        <w:t>(</w:t>
      </w:r>
      <w:hyperlink r:id="rId7" w:history="1">
        <w:r w:rsidRPr="00085C16">
          <w:rPr>
            <w:rStyle w:val="Hyperlink"/>
            <w:sz w:val="18"/>
            <w:szCs w:val="18"/>
          </w:rPr>
          <w:t>www.materialise.com</w:t>
        </w:r>
      </w:hyperlink>
      <w:r w:rsidRPr="00085C16">
        <w:rPr>
          <w:sz w:val="18"/>
          <w:szCs w:val="18"/>
        </w:rPr>
        <w:t>)</w:t>
      </w:r>
      <w:r w:rsidRPr="00085C16">
        <w:rPr>
          <w:sz w:val="22"/>
          <w:szCs w:val="22"/>
        </w:rPr>
        <w:t xml:space="preserve">, </w:t>
      </w:r>
      <w:r w:rsidRPr="00085C16">
        <w:rPr>
          <w:b/>
          <w:sz w:val="22"/>
          <w:szCs w:val="22"/>
        </w:rPr>
        <w:t>LayerWise</w:t>
      </w:r>
      <w:r w:rsidRPr="00085C16">
        <w:rPr>
          <w:sz w:val="22"/>
          <w:szCs w:val="22"/>
        </w:rPr>
        <w:t xml:space="preserve"> </w:t>
      </w:r>
      <w:r w:rsidRPr="00085C16">
        <w:rPr>
          <w:sz w:val="18"/>
          <w:szCs w:val="18"/>
        </w:rPr>
        <w:t>(</w:t>
      </w:r>
      <w:hyperlink r:id="rId8" w:history="1">
        <w:r w:rsidRPr="00085C16">
          <w:rPr>
            <w:rStyle w:val="Hyperlink"/>
            <w:sz w:val="18"/>
            <w:szCs w:val="18"/>
          </w:rPr>
          <w:t>www.layerwise.com</w:t>
        </w:r>
      </w:hyperlink>
      <w:r w:rsidRPr="00085C16">
        <w:rPr>
          <w:sz w:val="18"/>
          <w:szCs w:val="18"/>
        </w:rPr>
        <w:t>)</w:t>
      </w:r>
      <w:r w:rsidRPr="00085C16">
        <w:rPr>
          <w:sz w:val="22"/>
          <w:szCs w:val="22"/>
        </w:rPr>
        <w:t xml:space="preserve"> en</w:t>
      </w:r>
      <w:r w:rsidR="00F53BF3" w:rsidRPr="00085C16">
        <w:rPr>
          <w:sz w:val="22"/>
          <w:szCs w:val="22"/>
        </w:rPr>
        <w:t xml:space="preserve"> </w:t>
      </w:r>
      <w:r w:rsidR="00F53BF3" w:rsidRPr="00085C16">
        <w:rPr>
          <w:b/>
          <w:sz w:val="22"/>
          <w:szCs w:val="22"/>
        </w:rPr>
        <w:t>Innodema</w:t>
      </w:r>
      <w:r w:rsidR="00F53BF3" w:rsidRPr="00085C16">
        <w:rPr>
          <w:sz w:val="22"/>
          <w:szCs w:val="22"/>
        </w:rPr>
        <w:t xml:space="preserve"> </w:t>
      </w:r>
      <w:r w:rsidR="00F53BF3" w:rsidRPr="00085C16">
        <w:rPr>
          <w:sz w:val="18"/>
          <w:szCs w:val="18"/>
        </w:rPr>
        <w:t>(</w:t>
      </w:r>
      <w:hyperlink r:id="rId9" w:history="1">
        <w:r w:rsidR="00F53BF3" w:rsidRPr="00085C16">
          <w:rPr>
            <w:rStyle w:val="Hyperlink"/>
            <w:sz w:val="18"/>
            <w:szCs w:val="18"/>
          </w:rPr>
          <w:t>www.innodema.com</w:t>
        </w:r>
      </w:hyperlink>
      <w:r w:rsidR="00F53BF3" w:rsidRPr="00085C16">
        <w:rPr>
          <w:sz w:val="18"/>
          <w:szCs w:val="18"/>
        </w:rPr>
        <w:t>)</w:t>
      </w:r>
      <w:r w:rsidR="00F53BF3" w:rsidRPr="00085C16">
        <w:rPr>
          <w:sz w:val="22"/>
          <w:szCs w:val="22"/>
        </w:rPr>
        <w:t>.</w:t>
      </w:r>
      <w:r w:rsidR="006022E9" w:rsidRPr="00085C16">
        <w:rPr>
          <w:sz w:val="22"/>
          <w:szCs w:val="22"/>
        </w:rPr>
        <w:t xml:space="preserve"> </w:t>
      </w:r>
      <w:r w:rsidR="006022E9" w:rsidRPr="00085C16">
        <w:rPr>
          <w:i/>
          <w:sz w:val="22"/>
          <w:szCs w:val="22"/>
        </w:rPr>
        <w:t>M</w:t>
      </w:r>
      <w:r w:rsidRPr="00085C16">
        <w:rPr>
          <w:bCs/>
          <w:i/>
          <w:sz w:val="22"/>
          <w:szCs w:val="22"/>
        </w:rPr>
        <w:t>aterialise</w:t>
      </w:r>
      <w:r w:rsidRPr="00085C16">
        <w:rPr>
          <w:bCs/>
          <w:sz w:val="22"/>
          <w:szCs w:val="22"/>
        </w:rPr>
        <w:t xml:space="preserve"> is </w:t>
      </w:r>
      <w:r w:rsidR="00F53BF3" w:rsidRPr="00085C16">
        <w:rPr>
          <w:bCs/>
          <w:sz w:val="22"/>
          <w:szCs w:val="22"/>
        </w:rPr>
        <w:t xml:space="preserve">daarbij </w:t>
      </w:r>
      <w:r w:rsidRPr="00085C16">
        <w:rPr>
          <w:bCs/>
          <w:sz w:val="22"/>
          <w:szCs w:val="22"/>
        </w:rPr>
        <w:t xml:space="preserve">de belangrijkste onderneming en produceert vooral software en hardware voor deze technologie maar heeft ook zelf toepassingen. </w:t>
      </w:r>
      <w:r w:rsidR="00085C16" w:rsidRPr="00085C16">
        <w:rPr>
          <w:bCs/>
          <w:i/>
          <w:sz w:val="22"/>
          <w:szCs w:val="22"/>
        </w:rPr>
        <w:t>LayerWise</w:t>
      </w:r>
      <w:r w:rsidR="00085C16" w:rsidRPr="00085C16">
        <w:rPr>
          <w:bCs/>
          <w:sz w:val="22"/>
          <w:szCs w:val="22"/>
        </w:rPr>
        <w:t xml:space="preserve"> is gespecialiseerd in design, optimalisatie en productie van metalen componenten via laagsgewijze productietechnieken (3D-printing). </w:t>
      </w:r>
      <w:r w:rsidR="00085C16" w:rsidRPr="00366BFE">
        <w:rPr>
          <w:bCs/>
          <w:i/>
          <w:sz w:val="22"/>
          <w:szCs w:val="22"/>
        </w:rPr>
        <w:t>Innodema</w:t>
      </w:r>
      <w:r w:rsidR="00085C16" w:rsidRPr="00085C16">
        <w:rPr>
          <w:bCs/>
          <w:sz w:val="22"/>
          <w:szCs w:val="22"/>
        </w:rPr>
        <w:t xml:space="preserve"> vervaardigt tandtechnische prothesen waarbij het bedrijf een volledig digitaal proces hanteert. </w:t>
      </w:r>
      <w:r w:rsidR="006022E9" w:rsidRPr="00085C16">
        <w:rPr>
          <w:bCs/>
          <w:sz w:val="22"/>
          <w:szCs w:val="22"/>
        </w:rPr>
        <w:t xml:space="preserve">Ook kan in deze context </w:t>
      </w:r>
      <w:r w:rsidR="001D3328">
        <w:rPr>
          <w:bCs/>
          <w:sz w:val="22"/>
          <w:szCs w:val="22"/>
        </w:rPr>
        <w:t xml:space="preserve">nog </w:t>
      </w:r>
      <w:r w:rsidR="006022E9" w:rsidRPr="00085C16">
        <w:rPr>
          <w:bCs/>
          <w:sz w:val="22"/>
          <w:szCs w:val="22"/>
        </w:rPr>
        <w:t xml:space="preserve">melding worden gemaakt van het bedrijf </w:t>
      </w:r>
      <w:r w:rsidRPr="00085C16">
        <w:rPr>
          <w:bCs/>
          <w:i/>
          <w:sz w:val="22"/>
          <w:szCs w:val="22"/>
        </w:rPr>
        <w:t>Melotte</w:t>
      </w:r>
      <w:r w:rsidR="006022E9" w:rsidRPr="00085C16">
        <w:rPr>
          <w:bCs/>
          <w:sz w:val="22"/>
          <w:szCs w:val="22"/>
        </w:rPr>
        <w:t xml:space="preserve"> </w:t>
      </w:r>
      <w:r w:rsidR="006022E9" w:rsidRPr="00085C16">
        <w:rPr>
          <w:bCs/>
          <w:sz w:val="18"/>
          <w:szCs w:val="18"/>
        </w:rPr>
        <w:t>(</w:t>
      </w:r>
      <w:hyperlink r:id="rId10" w:history="1">
        <w:r w:rsidR="006022E9" w:rsidRPr="00085C16">
          <w:rPr>
            <w:rStyle w:val="Hyperlink"/>
            <w:bCs/>
            <w:sz w:val="18"/>
            <w:szCs w:val="18"/>
          </w:rPr>
          <w:t>www.melotte.be</w:t>
        </w:r>
      </w:hyperlink>
      <w:r w:rsidR="006022E9" w:rsidRPr="00085C16">
        <w:rPr>
          <w:bCs/>
          <w:sz w:val="18"/>
          <w:szCs w:val="18"/>
        </w:rPr>
        <w:t>)</w:t>
      </w:r>
      <w:r w:rsidR="006022E9" w:rsidRPr="00085C16">
        <w:rPr>
          <w:bCs/>
          <w:sz w:val="22"/>
          <w:szCs w:val="22"/>
        </w:rPr>
        <w:t xml:space="preserve"> dat</w:t>
      </w:r>
      <w:r w:rsidRPr="00085C16">
        <w:rPr>
          <w:bCs/>
          <w:sz w:val="22"/>
          <w:szCs w:val="22"/>
        </w:rPr>
        <w:t xml:space="preserve"> erg actief </w:t>
      </w:r>
      <w:r w:rsidR="006022E9" w:rsidRPr="00085C16">
        <w:rPr>
          <w:bCs/>
          <w:sz w:val="22"/>
          <w:szCs w:val="22"/>
        </w:rPr>
        <w:t xml:space="preserve">is </w:t>
      </w:r>
      <w:r w:rsidRPr="00085C16">
        <w:rPr>
          <w:bCs/>
          <w:sz w:val="22"/>
          <w:szCs w:val="22"/>
        </w:rPr>
        <w:t>in medische implantaten</w:t>
      </w:r>
      <w:r w:rsidR="00F53BF3" w:rsidRPr="00085C16">
        <w:rPr>
          <w:bCs/>
          <w:sz w:val="22"/>
          <w:szCs w:val="22"/>
        </w:rPr>
        <w:t xml:space="preserve">. Gegevens </w:t>
      </w:r>
      <w:r w:rsidR="006022E9" w:rsidRPr="00085C16">
        <w:rPr>
          <w:bCs/>
          <w:sz w:val="22"/>
          <w:szCs w:val="22"/>
        </w:rPr>
        <w:t>over</w:t>
      </w:r>
      <w:r w:rsidR="00F53BF3" w:rsidRPr="00085C16">
        <w:rPr>
          <w:bCs/>
          <w:sz w:val="22"/>
          <w:szCs w:val="22"/>
        </w:rPr>
        <w:t xml:space="preserve"> tewerkstelling en omzet </w:t>
      </w:r>
      <w:r w:rsidR="006022E9" w:rsidRPr="00085C16">
        <w:rPr>
          <w:bCs/>
          <w:sz w:val="22"/>
          <w:szCs w:val="22"/>
        </w:rPr>
        <w:t xml:space="preserve">m.b.t. de eerste drie vermelde bedrijven </w:t>
      </w:r>
      <w:r w:rsidR="00F53BF3" w:rsidRPr="00085C16">
        <w:rPr>
          <w:bCs/>
          <w:sz w:val="22"/>
          <w:szCs w:val="22"/>
        </w:rPr>
        <w:t>vindt u in onderstaande tabel.</w:t>
      </w:r>
    </w:p>
    <w:p w:rsidR="00A45501" w:rsidRPr="00085C16" w:rsidRDefault="00A45501" w:rsidP="00FD26B3">
      <w:pPr>
        <w:pStyle w:val="StandaardSV"/>
        <w:ind w:left="786" w:hanging="426"/>
        <w:rPr>
          <w:szCs w:val="22"/>
          <w:lang w:val="nl-BE"/>
        </w:rPr>
      </w:pPr>
    </w:p>
    <w:tbl>
      <w:tblPr>
        <w:tblStyle w:val="Tabelraster"/>
        <w:tblW w:w="8754" w:type="dxa"/>
        <w:tblInd w:w="534" w:type="dxa"/>
        <w:tblLook w:val="04A0" w:firstRow="1" w:lastRow="0" w:firstColumn="1" w:lastColumn="0" w:noHBand="0" w:noVBand="1"/>
      </w:tblPr>
      <w:tblGrid>
        <w:gridCol w:w="1622"/>
        <w:gridCol w:w="2428"/>
        <w:gridCol w:w="2239"/>
        <w:gridCol w:w="2465"/>
      </w:tblGrid>
      <w:tr w:rsidR="00F53BF3" w:rsidRPr="006022E9" w:rsidTr="006022E9">
        <w:tc>
          <w:tcPr>
            <w:tcW w:w="1622" w:type="dxa"/>
          </w:tcPr>
          <w:p w:rsidR="00F53BF3" w:rsidRPr="006022E9" w:rsidRDefault="00F53BF3" w:rsidP="00FD26B3">
            <w:pPr>
              <w:pStyle w:val="StandaardSV"/>
              <w:rPr>
                <w:sz w:val="20"/>
                <w:lang w:val="nl-BE"/>
              </w:rPr>
            </w:pPr>
            <w:r w:rsidRPr="006022E9">
              <w:rPr>
                <w:sz w:val="20"/>
                <w:lang w:val="nl-BE"/>
              </w:rPr>
              <w:t>Bedrijf</w:t>
            </w:r>
          </w:p>
        </w:tc>
        <w:tc>
          <w:tcPr>
            <w:tcW w:w="2428" w:type="dxa"/>
          </w:tcPr>
          <w:p w:rsidR="00F53BF3" w:rsidRPr="006022E9" w:rsidRDefault="00F53BF3" w:rsidP="00FD26B3">
            <w:pPr>
              <w:pStyle w:val="StandaardSV"/>
              <w:rPr>
                <w:sz w:val="20"/>
                <w:lang w:val="nl-BE"/>
              </w:rPr>
            </w:pPr>
            <w:r w:rsidRPr="006022E9">
              <w:rPr>
                <w:sz w:val="20"/>
                <w:lang w:val="nl-BE"/>
              </w:rPr>
              <w:t>Sector (NACE Rev. 2)</w:t>
            </w:r>
            <w:r w:rsidR="00366BFE">
              <w:rPr>
                <w:sz w:val="20"/>
                <w:lang w:val="nl-BE"/>
              </w:rPr>
              <w:t xml:space="preserve"> </w:t>
            </w:r>
            <w:r w:rsidR="00366BFE" w:rsidRPr="00366BFE">
              <w:rPr>
                <w:b/>
                <w:sz w:val="20"/>
                <w:lang w:val="nl-BE"/>
              </w:rPr>
              <w:t>(*)</w:t>
            </w:r>
          </w:p>
        </w:tc>
        <w:tc>
          <w:tcPr>
            <w:tcW w:w="2239" w:type="dxa"/>
          </w:tcPr>
          <w:p w:rsidR="00F53BF3" w:rsidRPr="006022E9" w:rsidRDefault="00F53BF3" w:rsidP="00FD26B3">
            <w:pPr>
              <w:pStyle w:val="StandaardSV"/>
              <w:rPr>
                <w:sz w:val="20"/>
                <w:lang w:val="nl-BE"/>
              </w:rPr>
            </w:pPr>
            <w:r w:rsidRPr="006022E9">
              <w:rPr>
                <w:sz w:val="20"/>
                <w:lang w:val="nl-BE"/>
              </w:rPr>
              <w:t>Gemiddeld aantal werknemers (op 31/12/2011)</w:t>
            </w:r>
          </w:p>
        </w:tc>
        <w:tc>
          <w:tcPr>
            <w:tcW w:w="2465" w:type="dxa"/>
          </w:tcPr>
          <w:p w:rsidR="00F53BF3" w:rsidRPr="006022E9" w:rsidRDefault="00F53BF3" w:rsidP="00FD26B3">
            <w:pPr>
              <w:pStyle w:val="StandaardSV"/>
              <w:rPr>
                <w:sz w:val="20"/>
                <w:lang w:val="nl-BE"/>
              </w:rPr>
            </w:pPr>
            <w:r w:rsidRPr="006022E9">
              <w:rPr>
                <w:sz w:val="20"/>
                <w:lang w:val="nl-BE"/>
              </w:rPr>
              <w:t>Omzet (in 2011)</w:t>
            </w:r>
          </w:p>
        </w:tc>
      </w:tr>
      <w:tr w:rsidR="00F53BF3" w:rsidRPr="006022E9" w:rsidTr="006022E9">
        <w:tc>
          <w:tcPr>
            <w:tcW w:w="1622" w:type="dxa"/>
          </w:tcPr>
          <w:p w:rsidR="00F53BF3" w:rsidRPr="006022E9" w:rsidRDefault="00F53BF3" w:rsidP="00FD26B3">
            <w:pPr>
              <w:pStyle w:val="StandaardSV"/>
              <w:rPr>
                <w:sz w:val="20"/>
                <w:lang w:val="nl-BE"/>
              </w:rPr>
            </w:pPr>
            <w:r w:rsidRPr="006022E9">
              <w:rPr>
                <w:sz w:val="20"/>
              </w:rPr>
              <w:t>Materialise</w:t>
            </w:r>
            <w:r w:rsidR="006022E9" w:rsidRPr="006022E9">
              <w:rPr>
                <w:sz w:val="20"/>
              </w:rPr>
              <w:t xml:space="preserve"> NV</w:t>
            </w:r>
          </w:p>
        </w:tc>
        <w:tc>
          <w:tcPr>
            <w:tcW w:w="2428" w:type="dxa"/>
          </w:tcPr>
          <w:p w:rsidR="00F53BF3" w:rsidRPr="006022E9" w:rsidRDefault="00F53BF3" w:rsidP="00FD26B3">
            <w:pPr>
              <w:pStyle w:val="StandaardSV"/>
              <w:rPr>
                <w:sz w:val="20"/>
                <w:lang w:val="nl-BE"/>
              </w:rPr>
            </w:pPr>
            <w:r w:rsidRPr="006022E9">
              <w:rPr>
                <w:sz w:val="20"/>
                <w:lang w:val="nl-BE"/>
              </w:rPr>
              <w:t>Manufacturing</w:t>
            </w:r>
            <w:r w:rsidR="006022E9" w:rsidRPr="006022E9">
              <w:rPr>
                <w:sz w:val="20"/>
                <w:lang w:val="nl-BE"/>
              </w:rPr>
              <w:t xml:space="preserve"> (C)</w:t>
            </w:r>
          </w:p>
        </w:tc>
        <w:tc>
          <w:tcPr>
            <w:tcW w:w="2239" w:type="dxa"/>
          </w:tcPr>
          <w:p w:rsidR="00F53BF3" w:rsidRPr="006022E9" w:rsidRDefault="006022E9" w:rsidP="00FD26B3">
            <w:pPr>
              <w:pStyle w:val="StandaardSV"/>
              <w:rPr>
                <w:sz w:val="20"/>
                <w:lang w:val="nl-BE"/>
              </w:rPr>
            </w:pPr>
            <w:r w:rsidRPr="006022E9">
              <w:rPr>
                <w:sz w:val="20"/>
                <w:lang w:val="nl-BE"/>
              </w:rPr>
              <w:t>251</w:t>
            </w:r>
            <w:r w:rsidR="00366BFE">
              <w:rPr>
                <w:sz w:val="20"/>
                <w:lang w:val="nl-BE"/>
              </w:rPr>
              <w:t xml:space="preserve"> </w:t>
            </w:r>
            <w:r w:rsidR="00366BFE" w:rsidRPr="00366BFE">
              <w:rPr>
                <w:b/>
                <w:sz w:val="20"/>
                <w:lang w:val="nl-BE"/>
              </w:rPr>
              <w:t>(*)</w:t>
            </w:r>
          </w:p>
        </w:tc>
        <w:tc>
          <w:tcPr>
            <w:tcW w:w="2465" w:type="dxa"/>
          </w:tcPr>
          <w:p w:rsidR="00F53BF3" w:rsidRPr="006022E9" w:rsidRDefault="00085C16" w:rsidP="00FD26B3">
            <w:pPr>
              <w:pStyle w:val="StandaardSV"/>
              <w:rPr>
                <w:sz w:val="20"/>
                <w:lang w:val="nl-BE"/>
              </w:rPr>
            </w:pPr>
            <w:r>
              <w:rPr>
                <w:sz w:val="20"/>
                <w:lang w:val="nl-BE"/>
              </w:rPr>
              <w:t>M</w:t>
            </w:r>
            <w:r w:rsidR="006022E9" w:rsidRPr="006022E9">
              <w:rPr>
                <w:sz w:val="20"/>
                <w:lang w:val="nl-BE"/>
              </w:rPr>
              <w:t>€ 40</w:t>
            </w:r>
            <w:r>
              <w:rPr>
                <w:sz w:val="20"/>
                <w:lang w:val="nl-BE"/>
              </w:rPr>
              <w:t>,2</w:t>
            </w:r>
            <w:r w:rsidR="00366BFE">
              <w:rPr>
                <w:sz w:val="20"/>
                <w:lang w:val="nl-BE"/>
              </w:rPr>
              <w:t xml:space="preserve"> </w:t>
            </w:r>
            <w:r w:rsidR="00366BFE" w:rsidRPr="00366BFE">
              <w:rPr>
                <w:b/>
                <w:sz w:val="20"/>
                <w:lang w:val="nl-BE"/>
              </w:rPr>
              <w:t>(*)</w:t>
            </w:r>
          </w:p>
        </w:tc>
      </w:tr>
      <w:tr w:rsidR="00F53BF3" w:rsidRPr="006022E9" w:rsidTr="006022E9">
        <w:tc>
          <w:tcPr>
            <w:tcW w:w="1622" w:type="dxa"/>
          </w:tcPr>
          <w:p w:rsidR="00F53BF3" w:rsidRPr="006022E9" w:rsidRDefault="00F53BF3" w:rsidP="00FD26B3">
            <w:pPr>
              <w:pStyle w:val="StandaardSV"/>
              <w:rPr>
                <w:sz w:val="20"/>
                <w:lang w:val="nl-BE"/>
              </w:rPr>
            </w:pPr>
            <w:r w:rsidRPr="006022E9">
              <w:rPr>
                <w:sz w:val="20"/>
              </w:rPr>
              <w:t>LayerWise</w:t>
            </w:r>
            <w:r w:rsidR="006022E9" w:rsidRPr="006022E9">
              <w:rPr>
                <w:sz w:val="20"/>
              </w:rPr>
              <w:t xml:space="preserve"> NV</w:t>
            </w:r>
          </w:p>
        </w:tc>
        <w:tc>
          <w:tcPr>
            <w:tcW w:w="2428" w:type="dxa"/>
          </w:tcPr>
          <w:p w:rsidR="00F53BF3" w:rsidRPr="006022E9" w:rsidRDefault="006022E9" w:rsidP="00FD26B3">
            <w:pPr>
              <w:pStyle w:val="StandaardSV"/>
              <w:rPr>
                <w:sz w:val="20"/>
                <w:lang w:val="en-US"/>
              </w:rPr>
            </w:pPr>
            <w:r w:rsidRPr="006022E9">
              <w:rPr>
                <w:sz w:val="20"/>
                <w:lang w:val="en-US"/>
              </w:rPr>
              <w:t>P</w:t>
            </w:r>
            <w:r w:rsidR="00F53BF3" w:rsidRPr="006022E9">
              <w:rPr>
                <w:sz w:val="20"/>
                <w:lang w:val="en-US"/>
              </w:rPr>
              <w:t>rofessional, scientific and technical activities</w:t>
            </w:r>
            <w:r w:rsidRPr="006022E9">
              <w:rPr>
                <w:sz w:val="20"/>
                <w:lang w:val="en-US"/>
              </w:rPr>
              <w:t xml:space="preserve"> (M)</w:t>
            </w:r>
          </w:p>
        </w:tc>
        <w:tc>
          <w:tcPr>
            <w:tcW w:w="2239" w:type="dxa"/>
          </w:tcPr>
          <w:p w:rsidR="00F53BF3" w:rsidRPr="006022E9" w:rsidRDefault="00085C16" w:rsidP="00FD26B3">
            <w:pPr>
              <w:pStyle w:val="StandaardSV"/>
              <w:rPr>
                <w:sz w:val="20"/>
                <w:lang w:val="en-US"/>
              </w:rPr>
            </w:pPr>
            <w:r>
              <w:rPr>
                <w:sz w:val="20"/>
                <w:lang w:val="en-US"/>
              </w:rPr>
              <w:t>± 20</w:t>
            </w:r>
            <w:r w:rsidR="00366BFE">
              <w:rPr>
                <w:sz w:val="20"/>
                <w:lang w:val="en-US"/>
              </w:rPr>
              <w:t xml:space="preserve"> </w:t>
            </w:r>
            <w:r w:rsidR="00366BFE" w:rsidRPr="00366BFE">
              <w:rPr>
                <w:b/>
                <w:sz w:val="20"/>
                <w:lang w:val="en-US"/>
              </w:rPr>
              <w:t>(**)</w:t>
            </w:r>
          </w:p>
        </w:tc>
        <w:tc>
          <w:tcPr>
            <w:tcW w:w="2465" w:type="dxa"/>
          </w:tcPr>
          <w:p w:rsidR="00F53BF3" w:rsidRPr="006022E9" w:rsidRDefault="00085C16" w:rsidP="00FD26B3">
            <w:pPr>
              <w:pStyle w:val="StandaardSV"/>
              <w:rPr>
                <w:sz w:val="20"/>
                <w:lang w:val="nl-BE"/>
              </w:rPr>
            </w:pPr>
            <w:r>
              <w:rPr>
                <w:sz w:val="20"/>
                <w:lang w:val="nl-BE"/>
              </w:rPr>
              <w:t>M€ 1,9</w:t>
            </w:r>
            <w:r w:rsidR="00366BFE">
              <w:rPr>
                <w:sz w:val="20"/>
                <w:lang w:val="nl-BE"/>
              </w:rPr>
              <w:t xml:space="preserve"> </w:t>
            </w:r>
            <w:r w:rsidR="00366BFE" w:rsidRPr="00366BFE">
              <w:rPr>
                <w:b/>
                <w:sz w:val="20"/>
                <w:lang w:val="nl-BE"/>
              </w:rPr>
              <w:t>(**)</w:t>
            </w:r>
          </w:p>
        </w:tc>
      </w:tr>
      <w:tr w:rsidR="00F53BF3" w:rsidRPr="006022E9" w:rsidTr="006022E9">
        <w:tc>
          <w:tcPr>
            <w:tcW w:w="1622" w:type="dxa"/>
          </w:tcPr>
          <w:p w:rsidR="00F53BF3" w:rsidRPr="006022E9" w:rsidRDefault="006022E9" w:rsidP="00FD26B3">
            <w:pPr>
              <w:pStyle w:val="StandaardSV"/>
              <w:rPr>
                <w:sz w:val="20"/>
                <w:lang w:val="nl-BE"/>
              </w:rPr>
            </w:pPr>
            <w:r w:rsidRPr="006022E9">
              <w:rPr>
                <w:sz w:val="20"/>
              </w:rPr>
              <w:t>Innodema NV</w:t>
            </w:r>
          </w:p>
        </w:tc>
        <w:tc>
          <w:tcPr>
            <w:tcW w:w="2428" w:type="dxa"/>
          </w:tcPr>
          <w:p w:rsidR="00F53BF3" w:rsidRPr="006022E9" w:rsidRDefault="006022E9" w:rsidP="00FD26B3">
            <w:pPr>
              <w:pStyle w:val="StandaardSV"/>
              <w:rPr>
                <w:sz w:val="20"/>
                <w:lang w:val="en-US"/>
              </w:rPr>
            </w:pPr>
            <w:r w:rsidRPr="006022E9">
              <w:rPr>
                <w:sz w:val="20"/>
                <w:lang w:val="en-US"/>
              </w:rPr>
              <w:t>Wholesale and retail trade; repair of motor vehicles and motorcycles (G)</w:t>
            </w:r>
          </w:p>
        </w:tc>
        <w:tc>
          <w:tcPr>
            <w:tcW w:w="2239" w:type="dxa"/>
          </w:tcPr>
          <w:p w:rsidR="00F53BF3" w:rsidRPr="006022E9" w:rsidRDefault="006022E9" w:rsidP="00FD26B3">
            <w:pPr>
              <w:pStyle w:val="StandaardSV"/>
              <w:rPr>
                <w:sz w:val="20"/>
                <w:lang w:val="en-US"/>
              </w:rPr>
            </w:pPr>
            <w:r w:rsidRPr="006022E9">
              <w:rPr>
                <w:sz w:val="20"/>
                <w:lang w:val="en-US"/>
              </w:rPr>
              <w:t>6</w:t>
            </w:r>
            <w:r w:rsidR="00366BFE">
              <w:rPr>
                <w:sz w:val="20"/>
                <w:lang w:val="en-US"/>
              </w:rPr>
              <w:t xml:space="preserve"> </w:t>
            </w:r>
            <w:r w:rsidR="00366BFE" w:rsidRPr="00366BFE">
              <w:rPr>
                <w:b/>
                <w:sz w:val="20"/>
                <w:lang w:val="en-US"/>
              </w:rPr>
              <w:t>(*)</w:t>
            </w:r>
          </w:p>
        </w:tc>
        <w:tc>
          <w:tcPr>
            <w:tcW w:w="2465" w:type="dxa"/>
          </w:tcPr>
          <w:p w:rsidR="006022E9" w:rsidRPr="006022E9" w:rsidRDefault="006022E9" w:rsidP="00FD26B3">
            <w:pPr>
              <w:pStyle w:val="StandaardSV"/>
              <w:rPr>
                <w:sz w:val="20"/>
                <w:lang w:val="nl-BE"/>
              </w:rPr>
            </w:pPr>
            <w:r w:rsidRPr="006022E9">
              <w:rPr>
                <w:sz w:val="20"/>
                <w:lang w:val="nl-BE"/>
              </w:rPr>
              <w:t>Niet weergegeven.</w:t>
            </w:r>
          </w:p>
          <w:p w:rsidR="00F53BF3" w:rsidRPr="006022E9" w:rsidRDefault="006022E9" w:rsidP="00FD26B3">
            <w:pPr>
              <w:pStyle w:val="StandaardSV"/>
              <w:rPr>
                <w:sz w:val="20"/>
                <w:lang w:val="nl-BE"/>
              </w:rPr>
            </w:pPr>
            <w:r w:rsidRPr="006022E9">
              <w:rPr>
                <w:sz w:val="20"/>
                <w:lang w:val="nl-BE"/>
              </w:rPr>
              <w:t>Geleased (en gebruikt) kapitaal van € 300.000</w:t>
            </w:r>
            <w:r w:rsidR="00366BFE">
              <w:rPr>
                <w:sz w:val="20"/>
                <w:lang w:val="nl-BE"/>
              </w:rPr>
              <w:t xml:space="preserve"> </w:t>
            </w:r>
            <w:r w:rsidR="00366BFE" w:rsidRPr="00366BFE">
              <w:rPr>
                <w:b/>
                <w:sz w:val="20"/>
                <w:lang w:val="nl-BE"/>
              </w:rPr>
              <w:t>(*)</w:t>
            </w:r>
          </w:p>
        </w:tc>
      </w:tr>
    </w:tbl>
    <w:p w:rsidR="00F53BF3" w:rsidRPr="00366BFE" w:rsidRDefault="00366BFE" w:rsidP="00FD26B3">
      <w:pPr>
        <w:pStyle w:val="StandaardSV"/>
        <w:ind w:left="852" w:hanging="426"/>
        <w:rPr>
          <w:b/>
          <w:sz w:val="20"/>
          <w:lang w:val="nl-BE"/>
        </w:rPr>
      </w:pPr>
      <w:r w:rsidRPr="00366BFE">
        <w:rPr>
          <w:b/>
          <w:sz w:val="20"/>
          <w:lang w:val="nl-BE"/>
        </w:rPr>
        <w:t xml:space="preserve">(*) </w:t>
      </w:r>
      <w:r w:rsidR="006022E9" w:rsidRPr="00366BFE">
        <w:rPr>
          <w:b/>
          <w:sz w:val="20"/>
          <w:lang w:val="nl-BE"/>
        </w:rPr>
        <w:t>Bron: Belfirst.</w:t>
      </w:r>
    </w:p>
    <w:p w:rsidR="00366BFE" w:rsidRPr="00366BFE" w:rsidRDefault="00366BFE" w:rsidP="00FD26B3">
      <w:pPr>
        <w:pStyle w:val="StandaardSV"/>
        <w:ind w:left="852" w:hanging="426"/>
        <w:rPr>
          <w:b/>
          <w:sz w:val="20"/>
          <w:lang w:val="nl-BE"/>
        </w:rPr>
      </w:pPr>
      <w:r w:rsidRPr="00366BFE">
        <w:rPr>
          <w:b/>
          <w:sz w:val="20"/>
          <w:lang w:val="nl-BE"/>
        </w:rPr>
        <w:t>(**) Bron: PMV.</w:t>
      </w:r>
    </w:p>
    <w:p w:rsidR="00A45501" w:rsidRDefault="00A45501" w:rsidP="00FD26B3">
      <w:pPr>
        <w:pStyle w:val="StandaardSV"/>
      </w:pPr>
    </w:p>
    <w:p w:rsidR="0085361A" w:rsidRPr="003F5AB6" w:rsidRDefault="0085361A" w:rsidP="00FD26B3">
      <w:pPr>
        <w:pStyle w:val="StandaardSV"/>
        <w:numPr>
          <w:ilvl w:val="0"/>
          <w:numId w:val="14"/>
        </w:numPr>
        <w:rPr>
          <w:u w:val="single"/>
        </w:rPr>
      </w:pPr>
      <w:r w:rsidRPr="003F5AB6">
        <w:rPr>
          <w:u w:val="single"/>
        </w:rPr>
        <w:t>Agentschap voor Innovatie door Wetenschap en Technologie (IWT)</w:t>
      </w:r>
    </w:p>
    <w:p w:rsidR="0085361A" w:rsidRDefault="0085361A" w:rsidP="00FD26B3">
      <w:pPr>
        <w:pStyle w:val="StandaardSV"/>
      </w:pPr>
    </w:p>
    <w:p w:rsidR="001D3328" w:rsidRDefault="0085361A" w:rsidP="00FD26B3">
      <w:pPr>
        <w:pStyle w:val="StandaardSV"/>
        <w:ind w:left="360"/>
        <w:rPr>
          <w:szCs w:val="22"/>
        </w:rPr>
      </w:pPr>
      <w:r>
        <w:rPr>
          <w:szCs w:val="22"/>
        </w:rPr>
        <w:t>A</w:t>
      </w:r>
      <w:r w:rsidRPr="0085361A">
        <w:rPr>
          <w:szCs w:val="22"/>
        </w:rPr>
        <w:t xml:space="preserve">lle steuninstrumenten van het IWT waar bedrijven projecten kunnen aanvragen of waar bedrijven in projecten kunnen participeren, komen in </w:t>
      </w:r>
      <w:r w:rsidR="00AF7C89" w:rsidRPr="0085361A">
        <w:rPr>
          <w:szCs w:val="22"/>
        </w:rPr>
        <w:t xml:space="preserve">aanmerking. </w:t>
      </w:r>
      <w:r w:rsidRPr="0085361A">
        <w:rPr>
          <w:szCs w:val="22"/>
        </w:rPr>
        <w:t>Meest voor de hand liggend</w:t>
      </w:r>
      <w:r w:rsidR="003F5AB6">
        <w:rPr>
          <w:szCs w:val="22"/>
        </w:rPr>
        <w:t>e</w:t>
      </w:r>
      <w:r w:rsidRPr="0085361A">
        <w:rPr>
          <w:szCs w:val="22"/>
        </w:rPr>
        <w:t xml:space="preserve"> </w:t>
      </w:r>
      <w:r w:rsidR="003F5AB6">
        <w:rPr>
          <w:szCs w:val="22"/>
        </w:rPr>
        <w:t xml:space="preserve">instrumenten </w:t>
      </w:r>
      <w:r w:rsidRPr="0085361A">
        <w:rPr>
          <w:szCs w:val="22"/>
        </w:rPr>
        <w:t xml:space="preserve">zijn de O&amp;O-bedrijfsprojecten, de </w:t>
      </w:r>
      <w:r w:rsidR="003F5AB6">
        <w:rPr>
          <w:szCs w:val="22"/>
        </w:rPr>
        <w:t>kmo</w:t>
      </w:r>
      <w:r w:rsidRPr="0085361A">
        <w:rPr>
          <w:szCs w:val="22"/>
        </w:rPr>
        <w:t>-projecten en de Baekelandmandaten</w:t>
      </w:r>
      <w:r w:rsidR="003F5AB6">
        <w:rPr>
          <w:szCs w:val="22"/>
        </w:rPr>
        <w:t>. I</w:t>
      </w:r>
      <w:r w:rsidRPr="0085361A">
        <w:rPr>
          <w:szCs w:val="22"/>
        </w:rPr>
        <w:t>n andere projecttypes worden bedrijven niet altijd financieel gesteund maar kan er kennisoverdracht zijn naar de bedrijven</w:t>
      </w:r>
      <w:r w:rsidR="003F5AB6">
        <w:rPr>
          <w:szCs w:val="22"/>
        </w:rPr>
        <w:t xml:space="preserve"> toe</w:t>
      </w:r>
      <w:r w:rsidRPr="0085361A">
        <w:rPr>
          <w:szCs w:val="22"/>
        </w:rPr>
        <w:t xml:space="preserve">, zoals in het </w:t>
      </w:r>
      <w:r w:rsidR="003F5AB6">
        <w:rPr>
          <w:szCs w:val="22"/>
        </w:rPr>
        <w:t>TETRA</w:t>
      </w:r>
      <w:r w:rsidRPr="0085361A">
        <w:rPr>
          <w:szCs w:val="22"/>
        </w:rPr>
        <w:t>-programma, het SBO-programma, de VIS-trajecten of de innovatiemandaten.</w:t>
      </w:r>
    </w:p>
    <w:p w:rsidR="001D3328" w:rsidRDefault="001D3328" w:rsidP="00FD26B3">
      <w:pPr>
        <w:pStyle w:val="StandaardSV"/>
        <w:ind w:left="360"/>
        <w:rPr>
          <w:szCs w:val="22"/>
        </w:rPr>
      </w:pPr>
    </w:p>
    <w:p w:rsidR="0085361A" w:rsidRPr="0085361A" w:rsidRDefault="003F5AB6" w:rsidP="00FD26B3">
      <w:pPr>
        <w:pStyle w:val="StandaardSV"/>
        <w:ind w:left="360"/>
        <w:rPr>
          <w:szCs w:val="22"/>
        </w:rPr>
      </w:pPr>
      <w:r>
        <w:rPr>
          <w:szCs w:val="22"/>
        </w:rPr>
        <w:t>Een overzicht met door het IWT</w:t>
      </w:r>
      <w:r w:rsidR="001D3328">
        <w:rPr>
          <w:szCs w:val="22"/>
        </w:rPr>
        <w:t xml:space="preserve"> </w:t>
      </w:r>
      <w:r>
        <w:rPr>
          <w:szCs w:val="22"/>
        </w:rPr>
        <w:t xml:space="preserve">gesteunde projecten op het gebied van 3D-printing kunt u vinden </w:t>
      </w:r>
      <w:r w:rsidRPr="003F5AB6">
        <w:rPr>
          <w:szCs w:val="22"/>
          <w:u w:val="single"/>
        </w:rPr>
        <w:t>in bijlage</w:t>
      </w:r>
      <w:r>
        <w:rPr>
          <w:szCs w:val="22"/>
        </w:rPr>
        <w:t>. Uit dit overzicht blijkt nog eens het belang van het bedrijf M</w:t>
      </w:r>
      <w:r w:rsidR="0085361A" w:rsidRPr="0085361A">
        <w:rPr>
          <w:szCs w:val="22"/>
        </w:rPr>
        <w:t xml:space="preserve">aterialise </w:t>
      </w:r>
      <w:r>
        <w:rPr>
          <w:szCs w:val="22"/>
        </w:rPr>
        <w:t>i</w:t>
      </w:r>
      <w:r w:rsidR="0085361A" w:rsidRPr="0085361A">
        <w:rPr>
          <w:szCs w:val="22"/>
        </w:rPr>
        <w:t xml:space="preserve">n de </w:t>
      </w:r>
      <w:r>
        <w:rPr>
          <w:szCs w:val="22"/>
        </w:rPr>
        <w:t xml:space="preserve">Vlaamse </w:t>
      </w:r>
      <w:r w:rsidR="0085361A" w:rsidRPr="0085361A">
        <w:rPr>
          <w:szCs w:val="22"/>
        </w:rPr>
        <w:t>3D-printing-branche</w:t>
      </w:r>
      <w:r>
        <w:rPr>
          <w:szCs w:val="22"/>
        </w:rPr>
        <w:t xml:space="preserve"> (zie ook het antwoord op deelvraag 1). Materialise, dat al</w:t>
      </w:r>
      <w:r w:rsidR="0085361A" w:rsidRPr="0085361A">
        <w:rPr>
          <w:szCs w:val="22"/>
        </w:rPr>
        <w:t xml:space="preserve"> sinds lang </w:t>
      </w:r>
      <w:r>
        <w:rPr>
          <w:szCs w:val="22"/>
        </w:rPr>
        <w:t xml:space="preserve">wordt </w:t>
      </w:r>
      <w:r w:rsidR="0085361A" w:rsidRPr="0085361A">
        <w:rPr>
          <w:szCs w:val="22"/>
        </w:rPr>
        <w:t>gesteund door het IWT</w:t>
      </w:r>
      <w:r>
        <w:rPr>
          <w:szCs w:val="22"/>
        </w:rPr>
        <w:t>, is</w:t>
      </w:r>
      <w:r w:rsidR="0085361A" w:rsidRPr="0085361A">
        <w:rPr>
          <w:szCs w:val="22"/>
        </w:rPr>
        <w:t xml:space="preserve"> </w:t>
      </w:r>
      <w:r>
        <w:rPr>
          <w:szCs w:val="22"/>
        </w:rPr>
        <w:t xml:space="preserve">ontstaan </w:t>
      </w:r>
      <w:r w:rsidR="0085361A" w:rsidRPr="0085361A">
        <w:rPr>
          <w:szCs w:val="22"/>
        </w:rPr>
        <w:t xml:space="preserve">uit het collectieve onderzoek </w:t>
      </w:r>
      <w:r>
        <w:rPr>
          <w:szCs w:val="22"/>
        </w:rPr>
        <w:t>a</w:t>
      </w:r>
      <w:r w:rsidR="0085361A" w:rsidRPr="0085361A">
        <w:rPr>
          <w:szCs w:val="22"/>
        </w:rPr>
        <w:t>ls spin</w:t>
      </w:r>
      <w:r>
        <w:rPr>
          <w:szCs w:val="22"/>
        </w:rPr>
        <w:t>-</w:t>
      </w:r>
      <w:r w:rsidR="0085361A" w:rsidRPr="0085361A">
        <w:rPr>
          <w:szCs w:val="22"/>
        </w:rPr>
        <w:t>off van Sirris (</w:t>
      </w:r>
      <w:r>
        <w:rPr>
          <w:szCs w:val="22"/>
        </w:rPr>
        <w:t xml:space="preserve">het </w:t>
      </w:r>
      <w:r w:rsidR="0085361A" w:rsidRPr="0085361A">
        <w:rPr>
          <w:szCs w:val="22"/>
        </w:rPr>
        <w:t xml:space="preserve">toenmalige WTCM) en de </w:t>
      </w:r>
      <w:r>
        <w:rPr>
          <w:szCs w:val="22"/>
        </w:rPr>
        <w:t xml:space="preserve">KU </w:t>
      </w:r>
      <w:r w:rsidR="0085361A" w:rsidRPr="0085361A">
        <w:rPr>
          <w:szCs w:val="22"/>
        </w:rPr>
        <w:t>Leuven.</w:t>
      </w:r>
    </w:p>
    <w:p w:rsidR="0085361A" w:rsidRDefault="0085361A" w:rsidP="00FD26B3">
      <w:pPr>
        <w:pStyle w:val="StandaardSV"/>
        <w:ind w:left="360"/>
        <w:rPr>
          <w:szCs w:val="22"/>
        </w:rPr>
      </w:pPr>
    </w:p>
    <w:p w:rsidR="00085C16" w:rsidRPr="00085C16" w:rsidRDefault="00085C16" w:rsidP="00FD26B3">
      <w:pPr>
        <w:pStyle w:val="StandaardSV"/>
        <w:ind w:left="360"/>
        <w:rPr>
          <w:szCs w:val="22"/>
          <w:u w:val="single"/>
        </w:rPr>
      </w:pPr>
      <w:r w:rsidRPr="00085C16">
        <w:rPr>
          <w:szCs w:val="22"/>
          <w:u w:val="single"/>
        </w:rPr>
        <w:t>Participatiemaatschappij Vlaanderen (PMV)</w:t>
      </w:r>
    </w:p>
    <w:p w:rsidR="00085C16" w:rsidRPr="0085361A" w:rsidRDefault="00085C16" w:rsidP="00FD26B3">
      <w:pPr>
        <w:pStyle w:val="StandaardSV"/>
        <w:ind w:left="360"/>
        <w:rPr>
          <w:szCs w:val="22"/>
        </w:rPr>
      </w:pPr>
    </w:p>
    <w:p w:rsidR="0085361A" w:rsidRPr="0085361A" w:rsidRDefault="00085C16" w:rsidP="00FD26B3">
      <w:pPr>
        <w:pStyle w:val="StandaardSV"/>
        <w:ind w:left="360"/>
        <w:rPr>
          <w:szCs w:val="22"/>
        </w:rPr>
      </w:pPr>
      <w:r w:rsidRPr="00085C16">
        <w:rPr>
          <w:szCs w:val="22"/>
        </w:rPr>
        <w:t xml:space="preserve">PMV heeft in 2008 via haar dochteronderneming </w:t>
      </w:r>
      <w:r w:rsidRPr="001D3328">
        <w:rPr>
          <w:i/>
          <w:szCs w:val="22"/>
        </w:rPr>
        <w:t>Vlaams Innovatiefonds (Vinnof)</w:t>
      </w:r>
      <w:r w:rsidRPr="00085C16">
        <w:rPr>
          <w:szCs w:val="22"/>
        </w:rPr>
        <w:t xml:space="preserve"> een participatie van 100.000 euro genomen in de onderneming Layer</w:t>
      </w:r>
      <w:r>
        <w:rPr>
          <w:szCs w:val="22"/>
        </w:rPr>
        <w:t>W</w:t>
      </w:r>
      <w:r w:rsidRPr="00085C16">
        <w:rPr>
          <w:szCs w:val="22"/>
        </w:rPr>
        <w:t>ise</w:t>
      </w:r>
      <w:r>
        <w:rPr>
          <w:szCs w:val="22"/>
        </w:rPr>
        <w:t xml:space="preserve"> (zie ook het antwoord op deelvraag 1)</w:t>
      </w:r>
      <w:r w:rsidRPr="00085C16">
        <w:rPr>
          <w:szCs w:val="22"/>
        </w:rPr>
        <w:t>. Daarnaast verschafte Vinnof in 2009 aan Layer</w:t>
      </w:r>
      <w:r>
        <w:rPr>
          <w:szCs w:val="22"/>
        </w:rPr>
        <w:t>W</w:t>
      </w:r>
      <w:r w:rsidRPr="00085C16">
        <w:rPr>
          <w:szCs w:val="22"/>
        </w:rPr>
        <w:t>ise een converteerbare achtergestelde lening van 184.300 euro. Beide vormen van financiering betreffen dus geen subsidiesteun</w:t>
      </w:r>
      <w:r>
        <w:rPr>
          <w:szCs w:val="22"/>
        </w:rPr>
        <w:t>. H</w:t>
      </w:r>
      <w:r w:rsidRPr="00085C16">
        <w:rPr>
          <w:szCs w:val="22"/>
        </w:rPr>
        <w:t>et verschaffen van de lening was gelinkt aan de toekenning van subsidies door het IWT.</w:t>
      </w:r>
    </w:p>
    <w:p w:rsidR="0085361A" w:rsidRPr="00505D08" w:rsidRDefault="0085361A" w:rsidP="00FD26B3">
      <w:pPr>
        <w:pStyle w:val="StandaardSV"/>
      </w:pPr>
    </w:p>
    <w:p w:rsidR="00085C16" w:rsidRDefault="008236E7" w:rsidP="00FD26B3">
      <w:pPr>
        <w:pStyle w:val="StandaardSV"/>
        <w:numPr>
          <w:ilvl w:val="0"/>
          <w:numId w:val="14"/>
        </w:numPr>
      </w:pPr>
      <w:r>
        <w:t>Momenteel zijn (nog) geen SOC’s actief op het gebied van 3D-printing. D</w:t>
      </w:r>
      <w:r w:rsidR="00085C16">
        <w:t xml:space="preserve">e enige </w:t>
      </w:r>
      <w:r>
        <w:t>SOC die wel al in die richting denkt (en</w:t>
      </w:r>
      <w:r w:rsidR="00085C16">
        <w:t xml:space="preserve"> de ontwikkelingen</w:t>
      </w:r>
      <w:r>
        <w:t xml:space="preserve"> op dit vlak o</w:t>
      </w:r>
      <w:r w:rsidR="00085C16">
        <w:t>p de voet</w:t>
      </w:r>
      <w:r>
        <w:t xml:space="preserve"> opvolgt) is het </w:t>
      </w:r>
      <w:r w:rsidRPr="001D3328">
        <w:rPr>
          <w:i/>
        </w:rPr>
        <w:t>Interdisciplinair Instituut voor Breedband Technologie (IBBT)</w:t>
      </w:r>
      <w:r>
        <w:t>. T</w:t>
      </w:r>
      <w:r w:rsidR="00085C16">
        <w:t xml:space="preserve">ot nu </w:t>
      </w:r>
      <w:r>
        <w:t xml:space="preserve">toe </w:t>
      </w:r>
      <w:r w:rsidR="00085C16">
        <w:t>was onderzoek in 3D</w:t>
      </w:r>
      <w:r>
        <w:t>-</w:t>
      </w:r>
      <w:r w:rsidR="00085C16">
        <w:t>printing vooral gericht op materialen en mechanische uitdagingen, wat niet in het onderzoeksdomein van IBBT ligt, maar er ontstaan steeds meer links naar 3D</w:t>
      </w:r>
      <w:r>
        <w:t>-</w:t>
      </w:r>
      <w:r w:rsidR="00085C16">
        <w:t>scanning</w:t>
      </w:r>
      <w:r>
        <w:t xml:space="preserve"> e</w:t>
      </w:r>
      <w:r w:rsidR="00085C16">
        <w:t>n software</w:t>
      </w:r>
      <w:r>
        <w:t>-</w:t>
      </w:r>
      <w:r w:rsidR="00085C16">
        <w:t xml:space="preserve">gerelateerde uitdagingen. IBBT onderzoekt </w:t>
      </w:r>
      <w:r w:rsidR="00AF7C89">
        <w:t xml:space="preserve">op </w:t>
      </w:r>
      <w:r w:rsidR="00085C16">
        <w:t xml:space="preserve">dit moment dan ook of het op lange termijn </w:t>
      </w:r>
      <w:r>
        <w:t>op vlak van 3</w:t>
      </w:r>
      <w:r w:rsidR="00085C16">
        <w:t>D</w:t>
      </w:r>
      <w:r>
        <w:t>-</w:t>
      </w:r>
      <w:r w:rsidR="00085C16">
        <w:t>printing activiteiten kan/moet opstarten en in hoeverre Vlaamse ondernemingen op dit vlak door IBBT kunnen</w:t>
      </w:r>
      <w:r>
        <w:t xml:space="preserve"> worden o</w:t>
      </w:r>
      <w:r w:rsidR="00085C16">
        <w:t>ndersteund. IBBT wil hier in de loop van 2013 een aanpak rond formuleren.</w:t>
      </w:r>
      <w:r w:rsidR="008257E4">
        <w:br/>
      </w:r>
      <w:r w:rsidR="008257E4">
        <w:br/>
        <w:t xml:space="preserve">Men dient het belang van een (bijkomende) </w:t>
      </w:r>
      <w:r w:rsidR="002979FE">
        <w:t xml:space="preserve">ondersteuning door een SOC te relativeren, aangezien het onderzoeksonderwerp op de agenda staat van de afdeling Productietechnieken, Machinebouw en Automatisering (PMA) aan de </w:t>
      </w:r>
      <w:r w:rsidR="002979FE">
        <w:rPr>
          <w:szCs w:val="22"/>
        </w:rPr>
        <w:t xml:space="preserve">KU </w:t>
      </w:r>
      <w:r w:rsidR="002979FE" w:rsidRPr="0085361A">
        <w:rPr>
          <w:szCs w:val="22"/>
        </w:rPr>
        <w:t>Leuven</w:t>
      </w:r>
      <w:r w:rsidR="0058377B">
        <w:rPr>
          <w:szCs w:val="22"/>
        </w:rPr>
        <w:t xml:space="preserve">, </w:t>
      </w:r>
      <w:r w:rsidR="00C61EA7">
        <w:rPr>
          <w:szCs w:val="22"/>
        </w:rPr>
        <w:t>van het collectieve centrum Sirris</w:t>
      </w:r>
      <w:r w:rsidR="0058377B">
        <w:rPr>
          <w:szCs w:val="22"/>
        </w:rPr>
        <w:t xml:space="preserve"> en van enkele Vlaamse hogescholen.</w:t>
      </w:r>
    </w:p>
    <w:p w:rsidR="008236E7" w:rsidRDefault="008236E7" w:rsidP="00FD26B3">
      <w:pPr>
        <w:pStyle w:val="StandaardSV"/>
      </w:pPr>
    </w:p>
    <w:p w:rsidR="00085C16" w:rsidRDefault="00085C16" w:rsidP="00FD26B3">
      <w:pPr>
        <w:pStyle w:val="StandaardSV"/>
        <w:numPr>
          <w:ilvl w:val="0"/>
          <w:numId w:val="14"/>
        </w:numPr>
      </w:pPr>
      <w:r w:rsidRPr="00085C16">
        <w:t xml:space="preserve">Er zijn </w:t>
      </w:r>
      <w:r w:rsidR="008236E7">
        <w:t xml:space="preserve">inderdaad </w:t>
      </w:r>
      <w:r w:rsidRPr="00085C16">
        <w:t>projecten rond 3D</w:t>
      </w:r>
      <w:r w:rsidR="008236E7">
        <w:t>-</w:t>
      </w:r>
      <w:r w:rsidRPr="00085C16">
        <w:t xml:space="preserve">printing aangemeld. </w:t>
      </w:r>
      <w:r w:rsidR="008236E7">
        <w:t>M</w:t>
      </w:r>
      <w:r w:rsidRPr="00085C16">
        <w:t xml:space="preserve">omenteel </w:t>
      </w:r>
      <w:r w:rsidR="008236E7">
        <w:t xml:space="preserve">wordt </w:t>
      </w:r>
      <w:r w:rsidRPr="00085C16">
        <w:t xml:space="preserve">onderzocht of </w:t>
      </w:r>
      <w:r w:rsidR="008236E7">
        <w:t xml:space="preserve">deze projecten al dan niet </w:t>
      </w:r>
      <w:r w:rsidRPr="00085C16">
        <w:t>in aanmerking komen voor een investering van</w:t>
      </w:r>
      <w:r w:rsidR="001D3328">
        <w:t>uit</w:t>
      </w:r>
      <w:r w:rsidRPr="00085C16">
        <w:t xml:space="preserve"> het TINA-fonds. TINA kan omwille van de confidentialiteit niet communiceren over individuele dossiers.</w:t>
      </w:r>
    </w:p>
    <w:p w:rsidR="00085C16" w:rsidRDefault="00085C16" w:rsidP="00FD26B3">
      <w:pPr>
        <w:pStyle w:val="Lijstalinea"/>
        <w:jc w:val="both"/>
      </w:pPr>
    </w:p>
    <w:p w:rsidR="00A45501" w:rsidRPr="008236E7" w:rsidRDefault="008236E7" w:rsidP="00FD26B3">
      <w:pPr>
        <w:pStyle w:val="StandaardSV"/>
        <w:numPr>
          <w:ilvl w:val="0"/>
          <w:numId w:val="14"/>
        </w:numPr>
        <w:rPr>
          <w:szCs w:val="22"/>
        </w:rPr>
      </w:pPr>
      <w:r w:rsidRPr="008236E7">
        <w:rPr>
          <w:szCs w:val="22"/>
        </w:rPr>
        <w:t>In dit verband kan worden verwezen naar d</w:t>
      </w:r>
      <w:r w:rsidR="00A45501" w:rsidRPr="008236E7">
        <w:rPr>
          <w:szCs w:val="22"/>
        </w:rPr>
        <w:t>e lopende programma</w:t>
      </w:r>
      <w:r w:rsidRPr="008236E7">
        <w:rPr>
          <w:szCs w:val="22"/>
        </w:rPr>
        <w:t>’</w:t>
      </w:r>
      <w:r w:rsidR="00A45501" w:rsidRPr="008236E7">
        <w:rPr>
          <w:szCs w:val="22"/>
        </w:rPr>
        <w:t xml:space="preserve">s </w:t>
      </w:r>
      <w:r w:rsidR="00A45501" w:rsidRPr="001D3328">
        <w:rPr>
          <w:i/>
          <w:szCs w:val="22"/>
        </w:rPr>
        <w:t>EFRO</w:t>
      </w:r>
      <w:r w:rsidRPr="001D3328">
        <w:rPr>
          <w:i/>
          <w:szCs w:val="22"/>
        </w:rPr>
        <w:t xml:space="preserve"> – D</w:t>
      </w:r>
      <w:r w:rsidR="00A45501" w:rsidRPr="001D3328">
        <w:rPr>
          <w:i/>
          <w:szCs w:val="22"/>
        </w:rPr>
        <w:t>oelstelling 2</w:t>
      </w:r>
      <w:r w:rsidRPr="008236E7">
        <w:rPr>
          <w:szCs w:val="22"/>
        </w:rPr>
        <w:t xml:space="preserve"> en </w:t>
      </w:r>
      <w:r w:rsidRPr="001D3328">
        <w:rPr>
          <w:i/>
          <w:szCs w:val="22"/>
        </w:rPr>
        <w:t>I</w:t>
      </w:r>
      <w:r w:rsidR="00A45501" w:rsidRPr="001D3328">
        <w:rPr>
          <w:i/>
          <w:szCs w:val="22"/>
        </w:rPr>
        <w:t>nterreg</w:t>
      </w:r>
      <w:r w:rsidRPr="008236E7">
        <w:rPr>
          <w:szCs w:val="22"/>
        </w:rPr>
        <w:t>. Op vlak van innovatie zijn deze programma’s g</w:t>
      </w:r>
      <w:r w:rsidR="00A45501" w:rsidRPr="008236E7">
        <w:rPr>
          <w:szCs w:val="22"/>
        </w:rPr>
        <w:t>econcentreerd op begeleiding, samenwerking, kennisvalorisatie en internationale samenwerking</w:t>
      </w:r>
      <w:r w:rsidRPr="008236E7">
        <w:rPr>
          <w:szCs w:val="22"/>
        </w:rPr>
        <w:t xml:space="preserve">. </w:t>
      </w:r>
      <w:r w:rsidR="00A45501" w:rsidRPr="008236E7">
        <w:rPr>
          <w:szCs w:val="22"/>
        </w:rPr>
        <w:t>De EFRO</w:t>
      </w:r>
      <w:r>
        <w:rPr>
          <w:szCs w:val="22"/>
        </w:rPr>
        <w:t>-</w:t>
      </w:r>
      <w:r w:rsidR="00A45501" w:rsidRPr="008236E7">
        <w:rPr>
          <w:szCs w:val="22"/>
        </w:rPr>
        <w:t>projecten richten zich als dusdanig niet op directe steun aan ondernemingen maar op acties die de kennistransfer en de toepassing van nieuwe technologieën bevorderen.</w:t>
      </w:r>
    </w:p>
    <w:p w:rsidR="00A45501" w:rsidRPr="008236E7" w:rsidRDefault="00A45501" w:rsidP="00FD26B3">
      <w:pPr>
        <w:ind w:left="360"/>
        <w:jc w:val="both"/>
        <w:rPr>
          <w:sz w:val="22"/>
          <w:szCs w:val="22"/>
        </w:rPr>
      </w:pPr>
    </w:p>
    <w:p w:rsidR="00A45501" w:rsidRPr="008236E7" w:rsidRDefault="008236E7" w:rsidP="00FD26B3">
      <w:pPr>
        <w:ind w:left="360"/>
        <w:jc w:val="both"/>
        <w:rPr>
          <w:sz w:val="22"/>
          <w:szCs w:val="22"/>
        </w:rPr>
      </w:pPr>
      <w:r>
        <w:rPr>
          <w:sz w:val="22"/>
          <w:szCs w:val="22"/>
        </w:rPr>
        <w:t>Hieronder vindt u</w:t>
      </w:r>
      <w:r w:rsidR="00A45501" w:rsidRPr="008236E7">
        <w:rPr>
          <w:sz w:val="22"/>
          <w:szCs w:val="22"/>
        </w:rPr>
        <w:t xml:space="preserve"> een aantal voorbeelden van gesteunde projecten rond 3D</w:t>
      </w:r>
      <w:r>
        <w:rPr>
          <w:sz w:val="22"/>
          <w:szCs w:val="22"/>
        </w:rPr>
        <w:t>-</w:t>
      </w:r>
      <w:r w:rsidR="00A45501" w:rsidRPr="008236E7">
        <w:rPr>
          <w:sz w:val="22"/>
          <w:szCs w:val="22"/>
        </w:rPr>
        <w:t>printing</w:t>
      </w:r>
      <w:r>
        <w:rPr>
          <w:sz w:val="22"/>
          <w:szCs w:val="22"/>
        </w:rPr>
        <w:t>.</w:t>
      </w:r>
    </w:p>
    <w:p w:rsidR="00A45501" w:rsidRPr="008236E7" w:rsidRDefault="00A45501" w:rsidP="00FD26B3">
      <w:pPr>
        <w:ind w:left="360"/>
        <w:jc w:val="both"/>
        <w:rPr>
          <w:sz w:val="22"/>
          <w:szCs w:val="22"/>
        </w:rPr>
      </w:pPr>
    </w:p>
    <w:p w:rsidR="00A45501" w:rsidRPr="008236E7" w:rsidRDefault="00A45501" w:rsidP="00FD26B3">
      <w:pPr>
        <w:ind w:left="360"/>
        <w:jc w:val="both"/>
        <w:rPr>
          <w:b/>
          <w:bCs/>
          <w:sz w:val="22"/>
          <w:szCs w:val="22"/>
        </w:rPr>
      </w:pPr>
      <w:r w:rsidRPr="008236E7">
        <w:rPr>
          <w:b/>
          <w:bCs/>
          <w:sz w:val="22"/>
          <w:szCs w:val="22"/>
        </w:rPr>
        <w:t>EFRO-project 781 – Innovatiepunt Sociale Economie (VOSEC vzw)</w:t>
      </w:r>
    </w:p>
    <w:p w:rsidR="00A45501" w:rsidRPr="008236E7" w:rsidRDefault="00A45501" w:rsidP="00FD26B3">
      <w:pPr>
        <w:pStyle w:val="Lijstalinea"/>
        <w:numPr>
          <w:ilvl w:val="0"/>
          <w:numId w:val="25"/>
        </w:numPr>
        <w:jc w:val="both"/>
        <w:rPr>
          <w:sz w:val="22"/>
          <w:szCs w:val="22"/>
        </w:rPr>
      </w:pPr>
      <w:r w:rsidRPr="008236E7">
        <w:rPr>
          <w:sz w:val="22"/>
          <w:szCs w:val="22"/>
        </w:rPr>
        <w:t>Op 26 juni 2012 werd hierover bij Fablab een visieatelier georganiseerd. Binnen een visieatelier worden relevante actoren uit de sociale (en reguliere) economie samengebracht om innovatieve synergiën tot stand te brengen. Mogelijks wordt 3D</w:t>
      </w:r>
      <w:r w:rsidR="008236E7">
        <w:rPr>
          <w:sz w:val="22"/>
          <w:szCs w:val="22"/>
        </w:rPr>
        <w:t>-</w:t>
      </w:r>
      <w:r w:rsidRPr="008236E7">
        <w:rPr>
          <w:sz w:val="22"/>
          <w:szCs w:val="22"/>
        </w:rPr>
        <w:t>printing nog verder uitgewerkt binnen het project.</w:t>
      </w:r>
    </w:p>
    <w:p w:rsidR="00A45501" w:rsidRPr="008236E7" w:rsidRDefault="00A45501" w:rsidP="00FD26B3">
      <w:pPr>
        <w:ind w:left="360"/>
        <w:jc w:val="both"/>
        <w:rPr>
          <w:sz w:val="22"/>
          <w:szCs w:val="22"/>
        </w:rPr>
      </w:pPr>
    </w:p>
    <w:p w:rsidR="00A45501" w:rsidRPr="008236E7" w:rsidRDefault="00A45501" w:rsidP="00FD26B3">
      <w:pPr>
        <w:ind w:left="360"/>
        <w:jc w:val="both"/>
        <w:rPr>
          <w:b/>
          <w:bCs/>
          <w:sz w:val="22"/>
          <w:szCs w:val="22"/>
        </w:rPr>
      </w:pPr>
      <w:r w:rsidRPr="008236E7">
        <w:rPr>
          <w:sz w:val="22"/>
          <w:szCs w:val="22"/>
        </w:rPr>
        <w:t xml:space="preserve">INTERREG IV A – Grensregio Vlaanderen-Nederland – </w:t>
      </w:r>
      <w:r w:rsidRPr="008236E7">
        <w:rPr>
          <w:b/>
          <w:bCs/>
          <w:sz w:val="22"/>
          <w:szCs w:val="22"/>
        </w:rPr>
        <w:t>FABLAB (Provinciale Hogeschool Limburg)</w:t>
      </w:r>
    </w:p>
    <w:p w:rsidR="00A45501" w:rsidRPr="008236E7" w:rsidRDefault="00A45501" w:rsidP="00FD26B3">
      <w:pPr>
        <w:pStyle w:val="Lijstalinea"/>
        <w:numPr>
          <w:ilvl w:val="0"/>
          <w:numId w:val="25"/>
        </w:numPr>
        <w:jc w:val="both"/>
        <w:rPr>
          <w:sz w:val="22"/>
          <w:szCs w:val="22"/>
        </w:rPr>
      </w:pPr>
      <w:r w:rsidRPr="008236E7">
        <w:rPr>
          <w:sz w:val="22"/>
          <w:szCs w:val="22"/>
        </w:rPr>
        <w:t>FabLab Genk is een open onderzoeks-, experimenteer- en ‘maak’ruimte, waar iedereen de aanwezige apparatuur (3D</w:t>
      </w:r>
      <w:r w:rsidR="008236E7">
        <w:rPr>
          <w:sz w:val="22"/>
          <w:szCs w:val="22"/>
        </w:rPr>
        <w:t>-</w:t>
      </w:r>
      <w:r w:rsidRPr="008236E7">
        <w:rPr>
          <w:sz w:val="22"/>
          <w:szCs w:val="22"/>
        </w:rPr>
        <w:t>printer, lasercutter en CNC</w:t>
      </w:r>
      <w:r w:rsidR="008236E7">
        <w:rPr>
          <w:sz w:val="22"/>
          <w:szCs w:val="22"/>
        </w:rPr>
        <w:t>-</w:t>
      </w:r>
      <w:r w:rsidRPr="008236E7">
        <w:rPr>
          <w:sz w:val="22"/>
          <w:szCs w:val="22"/>
        </w:rPr>
        <w:t>freesmachine) kan gebruiken om zijn / haar ideeën om te zetten in iets tastbaars. Vanaf volgend academiejaar zullen ook lessen plaats vinden in het FabLab, zodat de studenten ook leren werken met de aanwezige machines.</w:t>
      </w:r>
    </w:p>
    <w:p w:rsidR="00A45501" w:rsidRPr="008236E7" w:rsidRDefault="00A45501" w:rsidP="00FD26B3">
      <w:pPr>
        <w:ind w:left="360"/>
        <w:jc w:val="both"/>
        <w:rPr>
          <w:sz w:val="22"/>
          <w:szCs w:val="22"/>
        </w:rPr>
      </w:pPr>
    </w:p>
    <w:p w:rsidR="00A45501" w:rsidRPr="008236E7" w:rsidRDefault="00A45501" w:rsidP="00FD26B3">
      <w:pPr>
        <w:ind w:left="360"/>
        <w:jc w:val="both"/>
        <w:rPr>
          <w:b/>
          <w:bCs/>
          <w:sz w:val="22"/>
          <w:szCs w:val="22"/>
        </w:rPr>
      </w:pPr>
      <w:r w:rsidRPr="008236E7">
        <w:rPr>
          <w:b/>
          <w:bCs/>
          <w:sz w:val="22"/>
          <w:szCs w:val="22"/>
        </w:rPr>
        <w:t>EFRO-project 652 – Sensibilisering van innovatie in Limburg: Neem Voorsprong!</w:t>
      </w:r>
    </w:p>
    <w:p w:rsidR="00A45501" w:rsidRPr="008236E7" w:rsidRDefault="00A45501" w:rsidP="00FD26B3">
      <w:pPr>
        <w:pStyle w:val="Lijstalinea"/>
        <w:numPr>
          <w:ilvl w:val="0"/>
          <w:numId w:val="25"/>
        </w:numPr>
        <w:jc w:val="both"/>
        <w:rPr>
          <w:sz w:val="22"/>
          <w:szCs w:val="22"/>
        </w:rPr>
      </w:pPr>
      <w:r w:rsidRPr="008236E7">
        <w:rPr>
          <w:sz w:val="22"/>
          <w:szCs w:val="22"/>
        </w:rPr>
        <w:t>Binnen de projecten 152 en vervolgproject 652 werd aandacht geschonken aan het bedrijf Melotte nv uit Zonhoven (als Limburgse Innovatieheld, rubriek in nieuwsbrief, gastspreker tijdens infosessie, winnaar All Stars Innovation Award van VOKA)</w:t>
      </w:r>
      <w:r w:rsidR="00AF7C89">
        <w:rPr>
          <w:sz w:val="22"/>
          <w:szCs w:val="22"/>
        </w:rPr>
        <w:t>.</w:t>
      </w:r>
    </w:p>
    <w:p w:rsidR="00A45501" w:rsidRPr="008236E7" w:rsidRDefault="00A45501" w:rsidP="00FD26B3">
      <w:pPr>
        <w:ind w:left="360"/>
        <w:jc w:val="both"/>
        <w:rPr>
          <w:sz w:val="22"/>
          <w:szCs w:val="22"/>
        </w:rPr>
      </w:pPr>
    </w:p>
    <w:p w:rsidR="00A45501" w:rsidRPr="008236E7" w:rsidRDefault="00A45501" w:rsidP="00FD26B3">
      <w:pPr>
        <w:ind w:left="360"/>
        <w:jc w:val="both"/>
        <w:rPr>
          <w:b/>
          <w:bCs/>
          <w:sz w:val="22"/>
          <w:szCs w:val="22"/>
        </w:rPr>
      </w:pPr>
      <w:r w:rsidRPr="008236E7">
        <w:rPr>
          <w:b/>
          <w:bCs/>
          <w:sz w:val="22"/>
          <w:szCs w:val="22"/>
        </w:rPr>
        <w:t>EFRO-project 474 – Competentiecentrum Interactieve 3D (HOWEST)</w:t>
      </w:r>
    </w:p>
    <w:p w:rsidR="00A45501" w:rsidRPr="008236E7" w:rsidRDefault="00A45501" w:rsidP="00FD26B3">
      <w:pPr>
        <w:pStyle w:val="Lijstalinea"/>
        <w:numPr>
          <w:ilvl w:val="0"/>
          <w:numId w:val="25"/>
        </w:numPr>
        <w:jc w:val="both"/>
        <w:rPr>
          <w:sz w:val="22"/>
          <w:szCs w:val="22"/>
        </w:rPr>
      </w:pPr>
      <w:r w:rsidRPr="008236E7">
        <w:rPr>
          <w:sz w:val="22"/>
          <w:szCs w:val="22"/>
        </w:rPr>
        <w:t>Vanuit het EFRO-project 474 worden de mogelijkheden van 3D</w:t>
      </w:r>
      <w:r w:rsidR="00AF7C89">
        <w:rPr>
          <w:sz w:val="22"/>
          <w:szCs w:val="22"/>
        </w:rPr>
        <w:t>-</w:t>
      </w:r>
      <w:r w:rsidRPr="008236E7">
        <w:rPr>
          <w:sz w:val="22"/>
          <w:szCs w:val="22"/>
        </w:rPr>
        <w:t>technologie gepromoot (waaronder 3D</w:t>
      </w:r>
      <w:r w:rsidR="00AF7C89">
        <w:rPr>
          <w:sz w:val="22"/>
          <w:szCs w:val="22"/>
        </w:rPr>
        <w:t>-</w:t>
      </w:r>
      <w:r w:rsidRPr="008236E7">
        <w:rPr>
          <w:sz w:val="22"/>
          <w:szCs w:val="22"/>
        </w:rPr>
        <w:t>printing). Zo werd op 21 juni 2012 een barcamp evenement georganiseerd rond 3D</w:t>
      </w:r>
      <w:r w:rsidR="00AF7C89">
        <w:rPr>
          <w:sz w:val="22"/>
          <w:szCs w:val="22"/>
        </w:rPr>
        <w:t>-</w:t>
      </w:r>
      <w:r w:rsidRPr="008236E7">
        <w:rPr>
          <w:sz w:val="22"/>
          <w:szCs w:val="22"/>
        </w:rPr>
        <w:t>technologie. Verschillende sprekers hebben daar de mogelijkheden van 3D</w:t>
      </w:r>
      <w:r w:rsidR="00AF7C89">
        <w:rPr>
          <w:sz w:val="22"/>
          <w:szCs w:val="22"/>
        </w:rPr>
        <w:t>-</w:t>
      </w:r>
      <w:r w:rsidRPr="008236E7">
        <w:rPr>
          <w:sz w:val="22"/>
          <w:szCs w:val="22"/>
        </w:rPr>
        <w:t>scanners en 3D</w:t>
      </w:r>
      <w:r w:rsidR="00AF7C89">
        <w:rPr>
          <w:sz w:val="22"/>
          <w:szCs w:val="22"/>
        </w:rPr>
        <w:t>-</w:t>
      </w:r>
      <w:r w:rsidRPr="008236E7">
        <w:rPr>
          <w:sz w:val="22"/>
          <w:szCs w:val="22"/>
        </w:rPr>
        <w:t>printers toegelicht.</w:t>
      </w:r>
    </w:p>
    <w:p w:rsidR="00A45501" w:rsidRPr="008236E7" w:rsidRDefault="00A45501" w:rsidP="00FD26B3">
      <w:pPr>
        <w:ind w:left="360"/>
        <w:jc w:val="both"/>
        <w:rPr>
          <w:sz w:val="22"/>
          <w:szCs w:val="22"/>
        </w:rPr>
      </w:pPr>
    </w:p>
    <w:p w:rsidR="00A45501" w:rsidRPr="008236E7" w:rsidRDefault="00A45501" w:rsidP="00FD26B3">
      <w:pPr>
        <w:ind w:left="360"/>
        <w:jc w:val="both"/>
        <w:rPr>
          <w:sz w:val="22"/>
          <w:szCs w:val="22"/>
        </w:rPr>
      </w:pPr>
      <w:r w:rsidRPr="008236E7">
        <w:rPr>
          <w:sz w:val="22"/>
          <w:szCs w:val="22"/>
        </w:rPr>
        <w:t>Ook in de nieuwe EFRO</w:t>
      </w:r>
      <w:r w:rsidR="00AF7C89">
        <w:rPr>
          <w:sz w:val="22"/>
          <w:szCs w:val="22"/>
        </w:rPr>
        <w:t>-</w:t>
      </w:r>
      <w:r w:rsidRPr="008236E7">
        <w:rPr>
          <w:sz w:val="22"/>
          <w:szCs w:val="22"/>
        </w:rPr>
        <w:t>periode 2014-2020 zal innovatie vanzelfsprekend een belangrijke plaats innemen.</w:t>
      </w:r>
      <w:r w:rsidR="008236E7">
        <w:rPr>
          <w:sz w:val="22"/>
          <w:szCs w:val="22"/>
        </w:rPr>
        <w:t xml:space="preserve"> </w:t>
      </w:r>
      <w:r w:rsidRPr="008236E7">
        <w:rPr>
          <w:sz w:val="22"/>
          <w:szCs w:val="22"/>
        </w:rPr>
        <w:t>Het programma ter zake is evenwel nog in volle voorbereiding zodat het voorbarig is om</w:t>
      </w:r>
      <w:r w:rsidR="00AF7C89">
        <w:rPr>
          <w:sz w:val="22"/>
          <w:szCs w:val="22"/>
        </w:rPr>
        <w:t xml:space="preserve"> vanuit dit nieuwe programma a</w:t>
      </w:r>
      <w:r w:rsidRPr="008236E7">
        <w:rPr>
          <w:sz w:val="22"/>
          <w:szCs w:val="22"/>
        </w:rPr>
        <w:t xml:space="preserve">l concrete mogelijkheden </w:t>
      </w:r>
      <w:r w:rsidR="00AF7C89">
        <w:rPr>
          <w:sz w:val="22"/>
          <w:szCs w:val="22"/>
        </w:rPr>
        <w:t xml:space="preserve">voor 3D-printing </w:t>
      </w:r>
      <w:r w:rsidRPr="008236E7">
        <w:rPr>
          <w:sz w:val="22"/>
          <w:szCs w:val="22"/>
        </w:rPr>
        <w:t>te geven.</w:t>
      </w:r>
    </w:p>
    <w:p w:rsidR="00A45501" w:rsidRPr="005B688B" w:rsidRDefault="00A45501" w:rsidP="00FD26B3">
      <w:pPr>
        <w:pStyle w:val="SVVlaamsParlement"/>
        <w:rPr>
          <w:b w:val="0"/>
          <w:szCs w:val="22"/>
        </w:rPr>
      </w:pPr>
    </w:p>
    <w:p w:rsidR="006F29F5" w:rsidRPr="00DC7624" w:rsidRDefault="005B688B" w:rsidP="00FD26B3">
      <w:pPr>
        <w:pStyle w:val="StandaardSV"/>
        <w:rPr>
          <w:szCs w:val="22"/>
        </w:rPr>
      </w:pPr>
      <w:r w:rsidRPr="00DC7624">
        <w:rPr>
          <w:b/>
          <w:bCs/>
          <w:smallCaps/>
          <w:color w:val="FF0000"/>
          <w:szCs w:val="22"/>
        </w:rPr>
        <w:lastRenderedPageBreak/>
        <w:t>bijlage</w:t>
      </w:r>
    </w:p>
    <w:p w:rsidR="005B688B" w:rsidRPr="005B688B" w:rsidRDefault="005B688B" w:rsidP="00FD26B3">
      <w:pPr>
        <w:pStyle w:val="StandaardSV"/>
        <w:rPr>
          <w:szCs w:val="22"/>
        </w:rPr>
      </w:pPr>
    </w:p>
    <w:p w:rsidR="005B688B" w:rsidRPr="005B688B" w:rsidRDefault="005B688B" w:rsidP="00FD26B3">
      <w:pPr>
        <w:pStyle w:val="StandaardSV"/>
        <w:rPr>
          <w:szCs w:val="22"/>
        </w:rPr>
      </w:pPr>
      <w:r>
        <w:rPr>
          <w:szCs w:val="22"/>
        </w:rPr>
        <w:t>O</w:t>
      </w:r>
      <w:r w:rsidRPr="005B688B">
        <w:rPr>
          <w:szCs w:val="22"/>
        </w:rPr>
        <w:t xml:space="preserve">verzicht </w:t>
      </w:r>
      <w:r>
        <w:rPr>
          <w:szCs w:val="22"/>
        </w:rPr>
        <w:t>van projecten gesteund door het agentschap voor Innovatie door Wetenschap en Technologie (I</w:t>
      </w:r>
      <w:r w:rsidRPr="005B688B">
        <w:rPr>
          <w:szCs w:val="22"/>
        </w:rPr>
        <w:t>WT</w:t>
      </w:r>
      <w:r>
        <w:rPr>
          <w:szCs w:val="22"/>
        </w:rPr>
        <w:t>) o</w:t>
      </w:r>
      <w:r w:rsidRPr="005B688B">
        <w:rPr>
          <w:szCs w:val="22"/>
        </w:rPr>
        <w:t>p het gebied van 3D-printing</w:t>
      </w:r>
      <w:bookmarkStart w:id="0" w:name="_GoBack"/>
      <w:bookmarkEnd w:id="0"/>
    </w:p>
    <w:sectPr w:rsidR="005B688B" w:rsidRPr="005B688B" w:rsidSect="006F1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1D764E"/>
    <w:multiLevelType w:val="hybridMultilevel"/>
    <w:tmpl w:val="D30294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39A5193"/>
    <w:multiLevelType w:val="hybridMultilevel"/>
    <w:tmpl w:val="658E6BF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AFA4783"/>
    <w:multiLevelType w:val="hybridMultilevel"/>
    <w:tmpl w:val="F31AD2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2086D1A"/>
    <w:multiLevelType w:val="hybridMultilevel"/>
    <w:tmpl w:val="D39A75A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86928DB"/>
    <w:multiLevelType w:val="hybridMultilevel"/>
    <w:tmpl w:val="8952AFD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1C010460"/>
    <w:multiLevelType w:val="hybridMultilevel"/>
    <w:tmpl w:val="65E67D30"/>
    <w:lvl w:ilvl="0" w:tplc="08130017">
      <w:start w:val="1"/>
      <w:numFmt w:val="lowerLetter"/>
      <w:lvlText w:val="%1)"/>
      <w:lvlJc w:val="left"/>
      <w:pPr>
        <w:ind w:left="64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1FF23A5F"/>
    <w:multiLevelType w:val="hybridMultilevel"/>
    <w:tmpl w:val="D84C5A3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30155858"/>
    <w:multiLevelType w:val="hybridMultilevel"/>
    <w:tmpl w:val="7C88E956"/>
    <w:lvl w:ilvl="0" w:tplc="81F87D1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4F605C98"/>
    <w:multiLevelType w:val="hybridMultilevel"/>
    <w:tmpl w:val="987E927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nsid w:val="5A2D4A0F"/>
    <w:multiLevelType w:val="hybridMultilevel"/>
    <w:tmpl w:val="2BB8BA8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61984FE5"/>
    <w:multiLevelType w:val="hybridMultilevel"/>
    <w:tmpl w:val="A7062C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6CF65FFC"/>
    <w:multiLevelType w:val="hybridMultilevel"/>
    <w:tmpl w:val="42A051C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nsid w:val="7C4B0D88"/>
    <w:multiLevelType w:val="hybridMultilevel"/>
    <w:tmpl w:val="F580CA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8"/>
  </w:num>
  <w:num w:numId="3">
    <w:abstractNumId w:val="2"/>
  </w:num>
  <w:num w:numId="4">
    <w:abstractNumId w:val="20"/>
  </w:num>
  <w:num w:numId="5">
    <w:abstractNumId w:val="16"/>
  </w:num>
  <w:num w:numId="6">
    <w:abstractNumId w:val="7"/>
  </w:num>
  <w:num w:numId="7">
    <w:abstractNumId w:val="6"/>
  </w:num>
  <w:num w:numId="8">
    <w:abstractNumId w:val="17"/>
  </w:num>
  <w:num w:numId="9">
    <w:abstractNumId w:val="13"/>
  </w:num>
  <w:num w:numId="10">
    <w:abstractNumId w:val="0"/>
  </w:num>
  <w:num w:numId="11">
    <w:abstractNumId w:val="22"/>
  </w:num>
  <w:num w:numId="12">
    <w:abstractNumId w:val="3"/>
  </w:num>
  <w:num w:numId="13">
    <w:abstractNumId w:val="14"/>
  </w:num>
  <w:num w:numId="14">
    <w:abstractNumId w:val="10"/>
  </w:num>
  <w:num w:numId="15">
    <w:abstractNumId w:val="19"/>
  </w:num>
  <w:num w:numId="16">
    <w:abstractNumId w:val="11"/>
  </w:num>
  <w:num w:numId="17">
    <w:abstractNumId w:val="9"/>
  </w:num>
  <w:num w:numId="18">
    <w:abstractNumId w:val="4"/>
  </w:num>
  <w:num w:numId="19">
    <w:abstractNumId w:val="24"/>
  </w:num>
  <w:num w:numId="20">
    <w:abstractNumId w:val="21"/>
  </w:num>
  <w:num w:numId="21">
    <w:abstractNumId w:val="23"/>
  </w:num>
  <w:num w:numId="22">
    <w:abstractNumId w:val="12"/>
  </w:num>
  <w:num w:numId="23">
    <w:abstractNumId w:val="5"/>
  </w:num>
  <w:num w:numId="24">
    <w:abstractNumId w:val="1"/>
  </w:num>
  <w:num w:numId="25">
    <w:abstractNumId w:val="18"/>
  </w:num>
  <w:num w:numId="26">
    <w:abstractNumId w:val="1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41198"/>
    <w:rsid w:val="000464A2"/>
    <w:rsid w:val="00070064"/>
    <w:rsid w:val="00071DA4"/>
    <w:rsid w:val="00080040"/>
    <w:rsid w:val="00085C16"/>
    <w:rsid w:val="00171F2E"/>
    <w:rsid w:val="00187BFC"/>
    <w:rsid w:val="001D3328"/>
    <w:rsid w:val="001E4BBA"/>
    <w:rsid w:val="0029077E"/>
    <w:rsid w:val="002979FE"/>
    <w:rsid w:val="002F3309"/>
    <w:rsid w:val="00343A8F"/>
    <w:rsid w:val="00366BFE"/>
    <w:rsid w:val="003F5AB6"/>
    <w:rsid w:val="00427E2D"/>
    <w:rsid w:val="00435418"/>
    <w:rsid w:val="004D7979"/>
    <w:rsid w:val="005051B9"/>
    <w:rsid w:val="00505D08"/>
    <w:rsid w:val="005531A4"/>
    <w:rsid w:val="0058377B"/>
    <w:rsid w:val="005A0D53"/>
    <w:rsid w:val="005B688B"/>
    <w:rsid w:val="006022E9"/>
    <w:rsid w:val="00667CE6"/>
    <w:rsid w:val="00683C36"/>
    <w:rsid w:val="00693743"/>
    <w:rsid w:val="006F1791"/>
    <w:rsid w:val="006F29F5"/>
    <w:rsid w:val="006F49EA"/>
    <w:rsid w:val="00714739"/>
    <w:rsid w:val="0078435B"/>
    <w:rsid w:val="007A7738"/>
    <w:rsid w:val="007E2BBA"/>
    <w:rsid w:val="007E5CF0"/>
    <w:rsid w:val="007F1DB6"/>
    <w:rsid w:val="008236E7"/>
    <w:rsid w:val="008257E4"/>
    <w:rsid w:val="0083747B"/>
    <w:rsid w:val="00842F2E"/>
    <w:rsid w:val="00844521"/>
    <w:rsid w:val="0085361A"/>
    <w:rsid w:val="008F4E17"/>
    <w:rsid w:val="00941198"/>
    <w:rsid w:val="009864CE"/>
    <w:rsid w:val="009C170D"/>
    <w:rsid w:val="009F10A6"/>
    <w:rsid w:val="00A45501"/>
    <w:rsid w:val="00AD78E8"/>
    <w:rsid w:val="00AF7C89"/>
    <w:rsid w:val="00B6547D"/>
    <w:rsid w:val="00BD07FB"/>
    <w:rsid w:val="00C61EA7"/>
    <w:rsid w:val="00C75C7E"/>
    <w:rsid w:val="00CC63C8"/>
    <w:rsid w:val="00CF4E65"/>
    <w:rsid w:val="00D2463F"/>
    <w:rsid w:val="00DC7624"/>
    <w:rsid w:val="00DF6517"/>
    <w:rsid w:val="00E7310D"/>
    <w:rsid w:val="00EA1550"/>
    <w:rsid w:val="00EF296F"/>
    <w:rsid w:val="00F52CAF"/>
    <w:rsid w:val="00F53BF3"/>
    <w:rsid w:val="00F8076E"/>
    <w:rsid w:val="00FC1093"/>
    <w:rsid w:val="00FC489F"/>
    <w:rsid w:val="00FD26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F1791"/>
    <w:rPr>
      <w:sz w:val="24"/>
      <w:lang w:val="nl-NL" w:eastAsia="nl-NL"/>
    </w:rPr>
  </w:style>
  <w:style w:type="paragraph" w:styleId="Kop1">
    <w:name w:val="heading 1"/>
    <w:basedOn w:val="Standaard"/>
    <w:next w:val="Standaard"/>
    <w:qFormat/>
    <w:rsid w:val="006F1791"/>
    <w:pPr>
      <w:keepNext/>
      <w:numPr>
        <w:numId w:val="2"/>
      </w:numPr>
      <w:jc w:val="both"/>
      <w:outlineLvl w:val="0"/>
    </w:pPr>
    <w:rPr>
      <w:b/>
      <w:caps/>
    </w:rPr>
  </w:style>
  <w:style w:type="paragraph" w:styleId="Kop2">
    <w:name w:val="heading 2"/>
    <w:basedOn w:val="Standaard"/>
    <w:next w:val="Standaard"/>
    <w:qFormat/>
    <w:rsid w:val="006F1791"/>
    <w:pPr>
      <w:keepNext/>
      <w:tabs>
        <w:tab w:val="num" w:pos="567"/>
      </w:tabs>
      <w:ind w:left="567" w:hanging="567"/>
      <w:outlineLvl w:val="1"/>
    </w:pPr>
    <w:rPr>
      <w:b/>
    </w:rPr>
  </w:style>
  <w:style w:type="paragraph" w:styleId="Kop3">
    <w:name w:val="heading 3"/>
    <w:basedOn w:val="Standaard"/>
    <w:next w:val="Standaard"/>
    <w:qFormat/>
    <w:rsid w:val="006F1791"/>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6F1791"/>
    <w:pPr>
      <w:framePr w:w="7920" w:h="1980" w:hRule="exact" w:hSpace="141" w:wrap="auto" w:hAnchor="page" w:xAlign="center" w:yAlign="bottom"/>
      <w:ind w:left="2880"/>
    </w:pPr>
  </w:style>
  <w:style w:type="paragraph" w:styleId="Afzender">
    <w:name w:val="envelope return"/>
    <w:basedOn w:val="Standaard"/>
    <w:rsid w:val="006F1791"/>
  </w:style>
  <w:style w:type="paragraph" w:styleId="Inhopg1">
    <w:name w:val="toc 1"/>
    <w:basedOn w:val="Standaard"/>
    <w:next w:val="Standaard"/>
    <w:autoRedefine/>
    <w:semiHidden/>
    <w:rsid w:val="006F1791"/>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6F1791"/>
    <w:pPr>
      <w:tabs>
        <w:tab w:val="right" w:leader="dot" w:pos="9741"/>
      </w:tabs>
      <w:spacing w:before="80" w:after="80"/>
      <w:ind w:left="1134" w:hanging="567"/>
    </w:pPr>
    <w:rPr>
      <w:noProof/>
    </w:rPr>
  </w:style>
  <w:style w:type="paragraph" w:styleId="Inhopg3">
    <w:name w:val="toc 3"/>
    <w:basedOn w:val="Standaard"/>
    <w:next w:val="Standaard"/>
    <w:autoRedefine/>
    <w:semiHidden/>
    <w:rsid w:val="006F1791"/>
    <w:pPr>
      <w:tabs>
        <w:tab w:val="right" w:leader="dot" w:pos="9741"/>
      </w:tabs>
      <w:spacing w:before="40" w:after="40"/>
      <w:ind w:left="1701" w:hanging="567"/>
    </w:pPr>
    <w:rPr>
      <w:i/>
    </w:rPr>
  </w:style>
  <w:style w:type="paragraph" w:styleId="Plattetekst2">
    <w:name w:val="Body Text 2"/>
    <w:basedOn w:val="Standaard"/>
    <w:rsid w:val="006F1791"/>
    <w:pPr>
      <w:jc w:val="both"/>
    </w:pPr>
    <w:rPr>
      <w:i/>
      <w:sz w:val="22"/>
    </w:rPr>
  </w:style>
  <w:style w:type="paragraph" w:styleId="Lijstalinea">
    <w:name w:val="List Paragraph"/>
    <w:basedOn w:val="Standaard"/>
    <w:uiPriority w:val="34"/>
    <w:qFormat/>
    <w:rsid w:val="007F1DB6"/>
    <w:pPr>
      <w:ind w:left="708"/>
    </w:pPr>
  </w:style>
  <w:style w:type="paragraph" w:customStyle="1" w:styleId="SVVlaamsParlement">
    <w:name w:val="SV Vlaams Parlement"/>
    <w:basedOn w:val="Standaard"/>
    <w:rsid w:val="006F1791"/>
    <w:pPr>
      <w:jc w:val="both"/>
    </w:pPr>
    <w:rPr>
      <w:b/>
      <w:smallCaps/>
      <w:sz w:val="22"/>
    </w:rPr>
  </w:style>
  <w:style w:type="paragraph" w:customStyle="1" w:styleId="SVTitel">
    <w:name w:val="SV Titel"/>
    <w:basedOn w:val="Standaard"/>
    <w:rsid w:val="006F1791"/>
    <w:pPr>
      <w:jc w:val="both"/>
    </w:pPr>
    <w:rPr>
      <w:i/>
      <w:sz w:val="22"/>
    </w:rPr>
  </w:style>
  <w:style w:type="paragraph" w:customStyle="1" w:styleId="StandaardSV">
    <w:name w:val="Standaard SV"/>
    <w:basedOn w:val="Standaard"/>
    <w:rsid w:val="006F1791"/>
    <w:pPr>
      <w:jc w:val="both"/>
    </w:pPr>
    <w:rPr>
      <w:sz w:val="22"/>
    </w:rPr>
  </w:style>
  <w:style w:type="paragraph" w:styleId="Ballontekst">
    <w:name w:val="Balloon Text"/>
    <w:basedOn w:val="Standaard"/>
    <w:link w:val="BallontekstChar"/>
    <w:rsid w:val="007F1DB6"/>
    <w:rPr>
      <w:rFonts w:ascii="Tahoma" w:hAnsi="Tahoma"/>
      <w:sz w:val="16"/>
      <w:szCs w:val="16"/>
    </w:rPr>
  </w:style>
  <w:style w:type="character" w:customStyle="1" w:styleId="BallontekstChar">
    <w:name w:val="Ballontekst Char"/>
    <w:link w:val="Ballontekst"/>
    <w:rsid w:val="007F1DB6"/>
    <w:rPr>
      <w:rFonts w:ascii="Tahoma" w:hAnsi="Tahoma" w:cs="Tahoma"/>
      <w:sz w:val="16"/>
      <w:szCs w:val="16"/>
      <w:lang w:val="nl-NL" w:eastAsia="nl-NL"/>
    </w:rPr>
  </w:style>
  <w:style w:type="paragraph" w:customStyle="1" w:styleId="standaardsv0">
    <w:name w:val="standaardsv"/>
    <w:basedOn w:val="Standaard"/>
    <w:rsid w:val="00A45501"/>
    <w:pPr>
      <w:jc w:val="both"/>
    </w:pPr>
    <w:rPr>
      <w:rFonts w:eastAsiaTheme="minorHAnsi"/>
      <w:sz w:val="22"/>
      <w:szCs w:val="22"/>
      <w:lang w:val="nl-BE" w:eastAsia="nl-BE"/>
    </w:rPr>
  </w:style>
  <w:style w:type="character" w:styleId="Hyperlink">
    <w:name w:val="Hyperlink"/>
    <w:basedOn w:val="Standaardalinea-lettertype"/>
    <w:rsid w:val="00A45501"/>
    <w:rPr>
      <w:color w:val="0000FF" w:themeColor="hyperlink"/>
      <w:u w:val="single"/>
    </w:rPr>
  </w:style>
  <w:style w:type="table" w:styleId="Tabelraster">
    <w:name w:val="Table Grid"/>
    <w:basedOn w:val="Standaardtabel"/>
    <w:rsid w:val="00F53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Lijstalinea">
    <w:name w:val="List Paragraph"/>
    <w:basedOn w:val="Standaard"/>
    <w:uiPriority w:val="34"/>
    <w:qFormat/>
    <w:rsid w:val="007F1DB6"/>
    <w:pPr>
      <w:ind w:left="708"/>
    </w:p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Ballontekst">
    <w:name w:val="Balloon Text"/>
    <w:basedOn w:val="Standaard"/>
    <w:link w:val="BallontekstChar"/>
    <w:rsid w:val="007F1DB6"/>
    <w:rPr>
      <w:rFonts w:ascii="Tahoma" w:hAnsi="Tahoma"/>
      <w:sz w:val="16"/>
      <w:szCs w:val="16"/>
    </w:rPr>
  </w:style>
  <w:style w:type="character" w:customStyle="1" w:styleId="BallontekstChar">
    <w:name w:val="Ballontekst Char"/>
    <w:link w:val="Ballontekst"/>
    <w:rsid w:val="007F1DB6"/>
    <w:rPr>
      <w:rFonts w:ascii="Tahoma" w:hAnsi="Tahoma" w:cs="Tahoma"/>
      <w:sz w:val="16"/>
      <w:szCs w:val="16"/>
      <w:lang w:val="nl-NL" w:eastAsia="nl-NL"/>
    </w:rPr>
  </w:style>
  <w:style w:type="paragraph" w:customStyle="1" w:styleId="standaardsv0">
    <w:name w:val="standaardsv"/>
    <w:basedOn w:val="Standaard"/>
    <w:rsid w:val="00A45501"/>
    <w:pPr>
      <w:jc w:val="both"/>
    </w:pPr>
    <w:rPr>
      <w:rFonts w:eastAsiaTheme="minorHAnsi"/>
      <w:sz w:val="22"/>
      <w:szCs w:val="22"/>
      <w:lang w:val="nl-BE" w:eastAsia="nl-BE"/>
    </w:rPr>
  </w:style>
  <w:style w:type="character" w:styleId="Hyperlink">
    <w:name w:val="Hyperlink"/>
    <w:basedOn w:val="Standaardalinea-lettertype"/>
    <w:rsid w:val="00A45501"/>
    <w:rPr>
      <w:color w:val="0000FF" w:themeColor="hyperlink"/>
      <w:u w:val="single"/>
    </w:rPr>
  </w:style>
  <w:style w:type="table" w:styleId="Tabelraster">
    <w:name w:val="Table Grid"/>
    <w:basedOn w:val="Standaardtabel"/>
    <w:rsid w:val="00F53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8829">
      <w:bodyDiv w:val="1"/>
      <w:marLeft w:val="0"/>
      <w:marRight w:val="0"/>
      <w:marTop w:val="0"/>
      <w:marBottom w:val="0"/>
      <w:divBdr>
        <w:top w:val="none" w:sz="0" w:space="0" w:color="auto"/>
        <w:left w:val="none" w:sz="0" w:space="0" w:color="auto"/>
        <w:bottom w:val="none" w:sz="0" w:space="0" w:color="auto"/>
        <w:right w:val="none" w:sz="0" w:space="0" w:color="auto"/>
      </w:divBdr>
    </w:div>
    <w:div w:id="577518177">
      <w:bodyDiv w:val="1"/>
      <w:marLeft w:val="0"/>
      <w:marRight w:val="0"/>
      <w:marTop w:val="0"/>
      <w:marBottom w:val="0"/>
      <w:divBdr>
        <w:top w:val="none" w:sz="0" w:space="0" w:color="auto"/>
        <w:left w:val="none" w:sz="0" w:space="0" w:color="auto"/>
        <w:bottom w:val="none" w:sz="0" w:space="0" w:color="auto"/>
        <w:right w:val="none" w:sz="0" w:space="0" w:color="auto"/>
      </w:divBdr>
    </w:div>
    <w:div w:id="681393548">
      <w:bodyDiv w:val="1"/>
      <w:marLeft w:val="0"/>
      <w:marRight w:val="0"/>
      <w:marTop w:val="0"/>
      <w:marBottom w:val="0"/>
      <w:divBdr>
        <w:top w:val="none" w:sz="0" w:space="0" w:color="auto"/>
        <w:left w:val="none" w:sz="0" w:space="0" w:color="auto"/>
        <w:bottom w:val="none" w:sz="0" w:space="0" w:color="auto"/>
        <w:right w:val="none" w:sz="0" w:space="0" w:color="auto"/>
      </w:divBdr>
    </w:div>
    <w:div w:id="1053115366">
      <w:bodyDiv w:val="1"/>
      <w:marLeft w:val="0"/>
      <w:marRight w:val="0"/>
      <w:marTop w:val="0"/>
      <w:marBottom w:val="0"/>
      <w:divBdr>
        <w:top w:val="none" w:sz="0" w:space="0" w:color="auto"/>
        <w:left w:val="none" w:sz="0" w:space="0" w:color="auto"/>
        <w:bottom w:val="none" w:sz="0" w:space="0" w:color="auto"/>
        <w:right w:val="none" w:sz="0" w:space="0" w:color="auto"/>
      </w:divBdr>
    </w:div>
    <w:div w:id="195285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yerwise.com" TargetMode="External"/><Relationship Id="rId3" Type="http://schemas.openxmlformats.org/officeDocument/2006/relationships/styles" Target="styles.xml"/><Relationship Id="rId7" Type="http://schemas.openxmlformats.org/officeDocument/2006/relationships/hyperlink" Target="http://www.materialis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elotte.be" TargetMode="External"/><Relationship Id="rId4" Type="http://schemas.microsoft.com/office/2007/relationships/stylesWithEffects" Target="stylesWithEffects.xml"/><Relationship Id="rId9" Type="http://schemas.openxmlformats.org/officeDocument/2006/relationships/hyperlink" Target="http://www.innodema.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57A01-5FB9-4789-ADD7-C060FEED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3</cp:revision>
  <cp:lastPrinted>2012-08-30T13:23:00Z</cp:lastPrinted>
  <dcterms:created xsi:type="dcterms:W3CDTF">2012-09-14T13:07:00Z</dcterms:created>
  <dcterms:modified xsi:type="dcterms:W3CDTF">2012-09-19T09:05:00Z</dcterms:modified>
</cp:coreProperties>
</file>