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783270"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r w:rsidR="00FB3D24">
        <w:rPr>
          <w:szCs w:val="22"/>
        </w:rPr>
        <w:t>kris peeters</w:t>
      </w:r>
      <w:r>
        <w:rPr>
          <w:szCs w:val="22"/>
        </w:rPr>
        <w:fldChar w:fldCharType="end"/>
      </w:r>
      <w:bookmarkEnd w:id="0"/>
    </w:p>
    <w:bookmarkStart w:id="1" w:name="Text2"/>
    <w:p w:rsidR="000976E9" w:rsidRPr="00015BF7" w:rsidRDefault="00783270" w:rsidP="000976E9">
      <w:pPr>
        <w:pStyle w:val="A-TitelMinister"/>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FB3D24">
        <w:t>minister-president van de vlaamse regering</w:t>
      </w:r>
      <w:r w:rsidR="00134D41">
        <w:t xml:space="preserve">, </w:t>
      </w:r>
      <w:r w:rsidR="00FB3D24">
        <w:t>vlaams minister van economie, buitenlands beleid, landbouw en plattelandsbeleid</w:t>
      </w:r>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C459D9" w:rsidP="000976E9">
      <w:pPr>
        <w:pStyle w:val="A-Type"/>
        <w:sectPr w:rsidR="00210C07" w:rsidSect="000976E9">
          <w:type w:val="continuous"/>
          <w:pgSz w:w="11906" w:h="16838"/>
          <w:pgMar w:top="1417" w:right="1417" w:bottom="1417" w:left="1417" w:header="708" w:footer="708" w:gutter="0"/>
          <w:cols w:space="708"/>
          <w:formProt w:val="0"/>
          <w:docGrid w:linePitch="360"/>
        </w:sectPr>
      </w:pPr>
      <w:r>
        <w:lastRenderedPageBreak/>
        <w:t>gecoördineerd a</w:t>
      </w:r>
      <w:r w:rsidR="000976E9" w:rsidRPr="00E31F4D">
        <w:t>ntwoord</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00783270"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783270" w:rsidRPr="00326A58">
        <w:rPr>
          <w:b w:val="0"/>
        </w:rPr>
      </w:r>
      <w:r w:rsidR="00783270" w:rsidRPr="00326A58">
        <w:rPr>
          <w:b w:val="0"/>
        </w:rPr>
        <w:fldChar w:fldCharType="separate"/>
      </w:r>
      <w:r w:rsidR="003F71F6">
        <w:rPr>
          <w:b w:val="0"/>
        </w:rPr>
        <w:t>369</w:t>
      </w:r>
      <w:r w:rsidR="00783270"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783270">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783270">
        <w:rPr>
          <w:b w:val="0"/>
        </w:rPr>
      </w:r>
      <w:r w:rsidR="00783270">
        <w:rPr>
          <w:b w:val="0"/>
        </w:rPr>
        <w:fldChar w:fldCharType="separate"/>
      </w:r>
      <w:r w:rsidR="003F71F6">
        <w:rPr>
          <w:b w:val="0"/>
        </w:rPr>
        <w:t>9</w:t>
      </w:r>
      <w:r w:rsidR="00783270">
        <w:rPr>
          <w:b w:val="0"/>
        </w:rPr>
        <w:fldChar w:fldCharType="end"/>
      </w:r>
      <w:bookmarkEnd w:id="3"/>
      <w:r w:rsidRPr="00326A58">
        <w:rPr>
          <w:b w:val="0"/>
        </w:rPr>
        <w:t xml:space="preserve"> </w:t>
      </w:r>
      <w:bookmarkStart w:id="4" w:name="Dropdown2"/>
      <w:r w:rsidR="00783270">
        <w:rPr>
          <w:b w:val="0"/>
        </w:rPr>
        <w:fldChar w:fldCharType="begin">
          <w:ffData>
            <w:name w:val="Dropdown2"/>
            <w:enabled/>
            <w:calcOnExit w:val="0"/>
            <w:statusText w:type="text" w:val="Kies de maand waarin de vraag gesteld werd."/>
            <w:ddList>
              <w:result w:val="5"/>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783270">
        <w:rPr>
          <w:b w:val="0"/>
        </w:rPr>
      </w:r>
      <w:r w:rsidR="00783270">
        <w:rPr>
          <w:b w:val="0"/>
        </w:rPr>
        <w:fldChar w:fldCharType="end"/>
      </w:r>
      <w:bookmarkEnd w:id="4"/>
      <w:r w:rsidRPr="00326A58">
        <w:rPr>
          <w:b w:val="0"/>
        </w:rPr>
        <w:t xml:space="preserve"> </w:t>
      </w:r>
      <w:bookmarkStart w:id="5" w:name="Dropdown3"/>
      <w:r w:rsidR="00783270">
        <w:rPr>
          <w:b w:val="0"/>
        </w:rPr>
        <w:fldChar w:fldCharType="begin">
          <w:ffData>
            <w:name w:val="Dropdown3"/>
            <w:enabled/>
            <w:calcOnExit w:val="0"/>
            <w:statusText w:type="text" w:val="Kies het jaar waarin de vraag gesteld werd..."/>
            <w:ddList>
              <w:result w:val="8"/>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783270">
        <w:rPr>
          <w:b w:val="0"/>
        </w:rPr>
      </w:r>
      <w:r w:rsidR="00783270">
        <w:rPr>
          <w:b w:val="0"/>
        </w:rPr>
        <w:fldChar w:fldCharType="end"/>
      </w:r>
      <w:bookmarkEnd w:id="5"/>
    </w:p>
    <w:p w:rsidR="000976E9" w:rsidRDefault="000976E9" w:rsidP="000976E9">
      <w:pPr>
        <w:rPr>
          <w:szCs w:val="22"/>
        </w:rPr>
      </w:pPr>
      <w:r>
        <w:rPr>
          <w:szCs w:val="22"/>
        </w:rPr>
        <w:t xml:space="preserve">van </w:t>
      </w:r>
      <w:r w:rsidR="00783270"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783270" w:rsidRPr="009D7043">
        <w:rPr>
          <w:rStyle w:val="AntwoordNaamMinisterChar"/>
        </w:rPr>
      </w:r>
      <w:r w:rsidR="00783270" w:rsidRPr="009D7043">
        <w:rPr>
          <w:rStyle w:val="AntwoordNaamMinisterChar"/>
        </w:rPr>
        <w:fldChar w:fldCharType="separate"/>
      </w:r>
      <w:r w:rsidR="00C459D9">
        <w:rPr>
          <w:rStyle w:val="AntwoordNaamMinisterChar"/>
        </w:rPr>
        <w:t>pa</w:t>
      </w:r>
      <w:r w:rsidR="003F71F6">
        <w:rPr>
          <w:rStyle w:val="AntwoordNaamMinisterChar"/>
        </w:rPr>
        <w:t>tricia de waele</w:t>
      </w:r>
      <w:r w:rsidR="00783270"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9304E8" w:rsidRDefault="009304E8" w:rsidP="009304E8">
      <w:pPr>
        <w:pStyle w:val="StandaardSV"/>
        <w:tabs>
          <w:tab w:val="left" w:pos="426"/>
        </w:tabs>
        <w:ind w:left="426" w:hanging="426"/>
      </w:pPr>
      <w:r>
        <w:lastRenderedPageBreak/>
        <w:t>1.</w:t>
      </w:r>
      <w:r>
        <w:tab/>
        <w:t>De uittredingsvergoeding aan gewezen regeringsleden is dezelfde als voor gewezen parlementsleden en bedraagt thans 9.000,69 euro bruto/maand (bedrag mei 2012). Indien ongewijzigd, geeft dit op jaarbasis 108.008,28 euro bruto.</w:t>
      </w:r>
    </w:p>
    <w:p w:rsidR="009304E8" w:rsidRDefault="009304E8" w:rsidP="001629A3">
      <w:pPr>
        <w:pStyle w:val="StandaardSV"/>
        <w:tabs>
          <w:tab w:val="left" w:pos="426"/>
        </w:tabs>
        <w:ind w:left="426"/>
      </w:pPr>
    </w:p>
    <w:p w:rsidR="009304E8" w:rsidRDefault="009304E8" w:rsidP="009304E8">
      <w:pPr>
        <w:pStyle w:val="StandaardSV"/>
        <w:tabs>
          <w:tab w:val="left" w:pos="426"/>
        </w:tabs>
        <w:ind w:left="426"/>
      </w:pPr>
      <w:r>
        <w:t xml:space="preserve">De </w:t>
      </w:r>
      <w:proofErr w:type="spellStart"/>
      <w:r>
        <w:t>duurtijd</w:t>
      </w:r>
      <w:proofErr w:type="spellEnd"/>
      <w:r>
        <w:t xml:space="preserve"> van de uittredingsvergoeding wordt bepaald door het statuut van de Vlaamse volksvertegenwoordigers. In principe wordt de uittredingsvergoeding toegekend gedurende minstens twaalf maanden, en gedurende ten hoogste vier jaar. Voor de nadere modaliteiten of uitzonderingen in verband met de principiële </w:t>
      </w:r>
      <w:proofErr w:type="spellStart"/>
      <w:r>
        <w:t>duurtijd</w:t>
      </w:r>
      <w:proofErr w:type="spellEnd"/>
      <w:r>
        <w:t xml:space="preserve"> wordt verwezen naar het statuut van de Vlaamse </w:t>
      </w:r>
      <w:r w:rsidR="00024FC5">
        <w:t>v</w:t>
      </w:r>
      <w:r>
        <w:t>olksvertegenwoordigers.</w:t>
      </w:r>
    </w:p>
    <w:p w:rsidR="009304E8" w:rsidRDefault="009304E8" w:rsidP="009304E8">
      <w:pPr>
        <w:pStyle w:val="StandaardSV"/>
        <w:tabs>
          <w:tab w:val="left" w:pos="426"/>
        </w:tabs>
        <w:ind w:left="426" w:hanging="426"/>
      </w:pPr>
    </w:p>
    <w:p w:rsidR="009304E8" w:rsidRDefault="009304E8" w:rsidP="009304E8">
      <w:pPr>
        <w:pStyle w:val="StandaardSV"/>
        <w:tabs>
          <w:tab w:val="left" w:pos="426"/>
        </w:tabs>
        <w:ind w:left="426" w:hanging="426"/>
      </w:pPr>
      <w:r>
        <w:t>2.</w:t>
      </w:r>
      <w:r>
        <w:tab/>
        <w:t xml:space="preserve">Voor ieder lid van de Vlaamse Regering komt de duur van zijn regeringsmandaat in aanmerking voor de toekenning van een pensioen dat wordt vastgesteld en berekend </w:t>
      </w:r>
      <w:r w:rsidRPr="007C48D0">
        <w:t>op basis van de parlementaire vergoeding</w:t>
      </w:r>
      <w:r>
        <w:t xml:space="preserve"> voor de Vlaamse volksvertegenwoordigers, en vereffend overeenkomstig het reglement van het Pensioenfonds van het Vlaams Parlement.</w:t>
      </w:r>
    </w:p>
    <w:p w:rsidR="009304E8" w:rsidRDefault="009304E8" w:rsidP="009304E8">
      <w:pPr>
        <w:pStyle w:val="StandaardSV"/>
        <w:tabs>
          <w:tab w:val="left" w:pos="426"/>
        </w:tabs>
        <w:ind w:left="426" w:hanging="426"/>
      </w:pPr>
    </w:p>
    <w:p w:rsidR="009304E8" w:rsidRDefault="009304E8" w:rsidP="009304E8">
      <w:pPr>
        <w:pStyle w:val="StandaardSV"/>
        <w:tabs>
          <w:tab w:val="left" w:pos="426"/>
        </w:tabs>
        <w:ind w:left="426" w:hanging="426"/>
      </w:pPr>
      <w:r>
        <w:t>3.</w:t>
      </w:r>
      <w:r>
        <w:tab/>
        <w:t xml:space="preserve">In de onderstaande tabel zijn de uittredingsvergoedingen </w:t>
      </w:r>
      <w:proofErr w:type="spellStart"/>
      <w:r>
        <w:t>opgelijst</w:t>
      </w:r>
      <w:proofErr w:type="spellEnd"/>
      <w:r>
        <w:t xml:space="preserve"> die uitbetaald werden sedert 2002, alsook het aantal personen dat in het betrokken jaar </w:t>
      </w:r>
      <w:r w:rsidR="00024FC5">
        <w:t>g</w:t>
      </w:r>
      <w:r>
        <w:t xml:space="preserve">ebruik gemaakt </w:t>
      </w:r>
      <w:r w:rsidR="00024FC5">
        <w:t xml:space="preserve">heeft </w:t>
      </w:r>
      <w:r>
        <w:t>van de uittredingsregeling. De bedragen hebben enkel betrekking op het gedeelte dat verbonden is aan het mandaat dat zij opgenomen hebben als lid van de Vlaamse Regering.</w:t>
      </w:r>
    </w:p>
    <w:p w:rsidR="009304E8" w:rsidRDefault="009304E8" w:rsidP="00024FC5">
      <w:pPr>
        <w:pStyle w:val="StandaardSV"/>
        <w:tabs>
          <w:tab w:val="left" w:pos="426"/>
        </w:tabs>
        <w:ind w:left="426"/>
      </w:pPr>
    </w:p>
    <w:tbl>
      <w:tblPr>
        <w:tblW w:w="4860" w:type="dxa"/>
        <w:tblInd w:w="2113" w:type="dxa"/>
        <w:tblCellMar>
          <w:left w:w="70" w:type="dxa"/>
          <w:right w:w="70" w:type="dxa"/>
        </w:tblCellMar>
        <w:tblLook w:val="04A0" w:firstRow="1" w:lastRow="0" w:firstColumn="1" w:lastColumn="0" w:noHBand="0" w:noVBand="1"/>
      </w:tblPr>
      <w:tblGrid>
        <w:gridCol w:w="1340"/>
        <w:gridCol w:w="2077"/>
        <w:gridCol w:w="1443"/>
      </w:tblGrid>
      <w:tr w:rsidR="009304E8" w:rsidRPr="00FE53BC" w:rsidTr="00390EA8">
        <w:trPr>
          <w:trHeight w:val="600"/>
        </w:trPr>
        <w:tc>
          <w:tcPr>
            <w:tcW w:w="1340" w:type="dxa"/>
            <w:tcBorders>
              <w:top w:val="single" w:sz="8" w:space="0" w:color="auto"/>
              <w:left w:val="single" w:sz="8" w:space="0" w:color="auto"/>
              <w:bottom w:val="single" w:sz="8" w:space="0" w:color="auto"/>
              <w:right w:val="nil"/>
            </w:tcBorders>
            <w:shd w:val="clear" w:color="auto" w:fill="auto"/>
            <w:noWrap/>
            <w:vAlign w:val="center"/>
            <w:hideMark/>
          </w:tcPr>
          <w:p w:rsidR="009304E8" w:rsidRPr="00FE53BC" w:rsidRDefault="009304E8" w:rsidP="00390EA8">
            <w:pPr>
              <w:jc w:val="center"/>
              <w:rPr>
                <w:rFonts w:ascii="Calibri" w:hAnsi="Calibri"/>
                <w:b/>
                <w:bCs/>
                <w:color w:val="000000"/>
                <w:lang w:eastAsia="nl-BE"/>
              </w:rPr>
            </w:pPr>
            <w:r w:rsidRPr="00FE53BC">
              <w:rPr>
                <w:rFonts w:ascii="Calibri" w:hAnsi="Calibri"/>
                <w:b/>
                <w:bCs/>
                <w:color w:val="000000"/>
                <w:lang w:eastAsia="nl-BE"/>
              </w:rPr>
              <w:t>JAAR</w:t>
            </w:r>
          </w:p>
        </w:tc>
        <w:tc>
          <w:tcPr>
            <w:tcW w:w="2077"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9304E8" w:rsidRPr="00FE53BC" w:rsidRDefault="009304E8" w:rsidP="00390EA8">
            <w:pPr>
              <w:jc w:val="center"/>
              <w:rPr>
                <w:rFonts w:ascii="Calibri" w:hAnsi="Calibri"/>
                <w:b/>
                <w:bCs/>
                <w:color w:val="000000"/>
                <w:lang w:eastAsia="nl-BE"/>
              </w:rPr>
            </w:pPr>
            <w:r w:rsidRPr="00FE53BC">
              <w:rPr>
                <w:rFonts w:ascii="Calibri" w:hAnsi="Calibri"/>
                <w:b/>
                <w:bCs/>
                <w:color w:val="000000"/>
                <w:lang w:eastAsia="nl-BE"/>
              </w:rPr>
              <w:t>BEDRAG</w:t>
            </w:r>
            <w:r w:rsidRPr="00FE53BC">
              <w:rPr>
                <w:rFonts w:ascii="Calibri" w:hAnsi="Calibri"/>
                <w:b/>
                <w:bCs/>
                <w:color w:val="000000"/>
                <w:lang w:eastAsia="nl-BE"/>
              </w:rPr>
              <w:br/>
              <w:t>(in euro)</w:t>
            </w:r>
          </w:p>
        </w:tc>
        <w:tc>
          <w:tcPr>
            <w:tcW w:w="1443" w:type="dxa"/>
            <w:tcBorders>
              <w:top w:val="single" w:sz="8" w:space="0" w:color="auto"/>
              <w:left w:val="nil"/>
              <w:bottom w:val="single" w:sz="8" w:space="0" w:color="auto"/>
              <w:right w:val="single" w:sz="8" w:space="0" w:color="auto"/>
            </w:tcBorders>
            <w:shd w:val="clear" w:color="auto" w:fill="auto"/>
            <w:vAlign w:val="center"/>
            <w:hideMark/>
          </w:tcPr>
          <w:p w:rsidR="009304E8" w:rsidRPr="00FE53BC" w:rsidRDefault="009304E8" w:rsidP="00390EA8">
            <w:pPr>
              <w:jc w:val="center"/>
              <w:rPr>
                <w:rFonts w:ascii="Calibri" w:hAnsi="Calibri"/>
                <w:b/>
                <w:bCs/>
                <w:color w:val="000000"/>
                <w:lang w:eastAsia="nl-BE"/>
              </w:rPr>
            </w:pPr>
            <w:r w:rsidRPr="00FE53BC">
              <w:rPr>
                <w:rFonts w:ascii="Calibri" w:hAnsi="Calibri"/>
                <w:b/>
                <w:bCs/>
                <w:color w:val="000000"/>
                <w:lang w:eastAsia="nl-BE"/>
              </w:rPr>
              <w:t>AANTAL</w:t>
            </w:r>
            <w:r w:rsidRPr="00FE53BC">
              <w:rPr>
                <w:rFonts w:ascii="Calibri" w:hAnsi="Calibri"/>
                <w:b/>
                <w:bCs/>
                <w:color w:val="000000"/>
                <w:lang w:eastAsia="nl-BE"/>
              </w:rPr>
              <w:br/>
              <w:t>PERSONEN</w:t>
            </w:r>
          </w:p>
        </w:tc>
      </w:tr>
      <w:tr w:rsidR="009304E8" w:rsidRPr="00FE53BC" w:rsidTr="006357D9">
        <w:trPr>
          <w:trHeight w:val="397"/>
        </w:trPr>
        <w:tc>
          <w:tcPr>
            <w:tcW w:w="1340" w:type="dxa"/>
            <w:tcBorders>
              <w:top w:val="nil"/>
              <w:left w:val="single" w:sz="8" w:space="0" w:color="auto"/>
              <w:bottom w:val="single" w:sz="4" w:space="0" w:color="auto"/>
              <w:right w:val="nil"/>
            </w:tcBorders>
            <w:shd w:val="clear" w:color="auto" w:fill="auto"/>
            <w:noWrap/>
            <w:vAlign w:val="center"/>
            <w:hideMark/>
          </w:tcPr>
          <w:p w:rsidR="009304E8" w:rsidRPr="00FE53BC" w:rsidRDefault="009304E8" w:rsidP="00390EA8">
            <w:pPr>
              <w:jc w:val="center"/>
              <w:rPr>
                <w:rFonts w:ascii="Calibri" w:hAnsi="Calibri"/>
                <w:color w:val="000000"/>
                <w:lang w:eastAsia="nl-BE"/>
              </w:rPr>
            </w:pPr>
            <w:r w:rsidRPr="00FE53BC">
              <w:rPr>
                <w:rFonts w:ascii="Calibri" w:hAnsi="Calibri"/>
                <w:color w:val="000000"/>
                <w:lang w:eastAsia="nl-BE"/>
              </w:rPr>
              <w:t>2002</w:t>
            </w:r>
          </w:p>
        </w:tc>
        <w:tc>
          <w:tcPr>
            <w:tcW w:w="2077" w:type="dxa"/>
            <w:tcBorders>
              <w:top w:val="nil"/>
              <w:left w:val="single" w:sz="4" w:space="0" w:color="auto"/>
              <w:bottom w:val="single" w:sz="4" w:space="0" w:color="auto"/>
              <w:right w:val="single" w:sz="4" w:space="0" w:color="auto"/>
            </w:tcBorders>
            <w:shd w:val="clear" w:color="auto" w:fill="auto"/>
            <w:noWrap/>
            <w:vAlign w:val="center"/>
            <w:hideMark/>
          </w:tcPr>
          <w:p w:rsidR="009304E8" w:rsidRPr="00FE53BC" w:rsidRDefault="009304E8" w:rsidP="00390EA8">
            <w:pPr>
              <w:jc w:val="center"/>
              <w:rPr>
                <w:rFonts w:ascii="Calibri" w:hAnsi="Calibri"/>
                <w:color w:val="000000"/>
                <w:lang w:eastAsia="nl-BE"/>
              </w:rPr>
            </w:pPr>
            <w:r w:rsidRPr="00FE53BC">
              <w:rPr>
                <w:rFonts w:ascii="Calibri" w:hAnsi="Calibri"/>
                <w:color w:val="000000"/>
                <w:lang w:eastAsia="nl-BE"/>
              </w:rPr>
              <w:t>15.453,55</w:t>
            </w:r>
          </w:p>
        </w:tc>
        <w:tc>
          <w:tcPr>
            <w:tcW w:w="1443" w:type="dxa"/>
            <w:tcBorders>
              <w:top w:val="nil"/>
              <w:left w:val="nil"/>
              <w:bottom w:val="single" w:sz="4" w:space="0" w:color="auto"/>
              <w:right w:val="single" w:sz="8" w:space="0" w:color="auto"/>
            </w:tcBorders>
            <w:shd w:val="clear" w:color="auto" w:fill="auto"/>
            <w:noWrap/>
            <w:vAlign w:val="center"/>
            <w:hideMark/>
          </w:tcPr>
          <w:p w:rsidR="009304E8" w:rsidRPr="00FE53BC" w:rsidRDefault="009304E8" w:rsidP="00390EA8">
            <w:pPr>
              <w:jc w:val="center"/>
              <w:rPr>
                <w:rFonts w:ascii="Calibri" w:hAnsi="Calibri"/>
                <w:color w:val="000000"/>
                <w:lang w:eastAsia="nl-BE"/>
              </w:rPr>
            </w:pPr>
            <w:r w:rsidRPr="00FE53BC">
              <w:rPr>
                <w:rFonts w:ascii="Calibri" w:hAnsi="Calibri"/>
                <w:color w:val="000000"/>
                <w:lang w:eastAsia="nl-BE"/>
              </w:rPr>
              <w:t>1</w:t>
            </w:r>
          </w:p>
        </w:tc>
      </w:tr>
      <w:tr w:rsidR="009304E8" w:rsidRPr="00FE53BC" w:rsidTr="006357D9">
        <w:trPr>
          <w:trHeight w:val="397"/>
        </w:trPr>
        <w:tc>
          <w:tcPr>
            <w:tcW w:w="1340" w:type="dxa"/>
            <w:tcBorders>
              <w:top w:val="nil"/>
              <w:left w:val="single" w:sz="8" w:space="0" w:color="auto"/>
              <w:bottom w:val="single" w:sz="4" w:space="0" w:color="auto"/>
              <w:right w:val="nil"/>
            </w:tcBorders>
            <w:shd w:val="clear" w:color="auto" w:fill="auto"/>
            <w:noWrap/>
            <w:vAlign w:val="center"/>
            <w:hideMark/>
          </w:tcPr>
          <w:p w:rsidR="009304E8" w:rsidRPr="00FE53BC" w:rsidRDefault="009304E8" w:rsidP="00390EA8">
            <w:pPr>
              <w:jc w:val="center"/>
              <w:rPr>
                <w:rFonts w:ascii="Calibri" w:hAnsi="Calibri"/>
                <w:color w:val="000000"/>
                <w:lang w:eastAsia="nl-BE"/>
              </w:rPr>
            </w:pPr>
            <w:r w:rsidRPr="00FE53BC">
              <w:rPr>
                <w:rFonts w:ascii="Calibri" w:hAnsi="Calibri"/>
                <w:color w:val="000000"/>
                <w:lang w:eastAsia="nl-BE"/>
              </w:rPr>
              <w:t>2003</w:t>
            </w:r>
          </w:p>
        </w:tc>
        <w:tc>
          <w:tcPr>
            <w:tcW w:w="2077" w:type="dxa"/>
            <w:tcBorders>
              <w:top w:val="nil"/>
              <w:left w:val="single" w:sz="4" w:space="0" w:color="auto"/>
              <w:bottom w:val="single" w:sz="4" w:space="0" w:color="auto"/>
              <w:right w:val="single" w:sz="4" w:space="0" w:color="auto"/>
            </w:tcBorders>
            <w:shd w:val="clear" w:color="auto" w:fill="auto"/>
            <w:noWrap/>
            <w:vAlign w:val="center"/>
            <w:hideMark/>
          </w:tcPr>
          <w:p w:rsidR="009304E8" w:rsidRPr="00FE53BC" w:rsidRDefault="009304E8" w:rsidP="00390EA8">
            <w:pPr>
              <w:jc w:val="center"/>
              <w:rPr>
                <w:rFonts w:ascii="Calibri" w:hAnsi="Calibri"/>
                <w:color w:val="000000"/>
                <w:lang w:eastAsia="nl-BE"/>
              </w:rPr>
            </w:pPr>
            <w:r w:rsidRPr="00FE53BC">
              <w:rPr>
                <w:rFonts w:ascii="Calibri" w:hAnsi="Calibri"/>
                <w:color w:val="000000"/>
                <w:lang w:eastAsia="nl-BE"/>
              </w:rPr>
              <w:t>66.905,54</w:t>
            </w:r>
          </w:p>
        </w:tc>
        <w:tc>
          <w:tcPr>
            <w:tcW w:w="1443" w:type="dxa"/>
            <w:tcBorders>
              <w:top w:val="nil"/>
              <w:left w:val="nil"/>
              <w:bottom w:val="single" w:sz="4" w:space="0" w:color="auto"/>
              <w:right w:val="single" w:sz="8" w:space="0" w:color="auto"/>
            </w:tcBorders>
            <w:shd w:val="clear" w:color="auto" w:fill="auto"/>
            <w:noWrap/>
            <w:vAlign w:val="center"/>
            <w:hideMark/>
          </w:tcPr>
          <w:p w:rsidR="009304E8" w:rsidRPr="00FE53BC" w:rsidRDefault="009304E8" w:rsidP="00390EA8">
            <w:pPr>
              <w:jc w:val="center"/>
              <w:rPr>
                <w:rFonts w:ascii="Calibri" w:hAnsi="Calibri"/>
                <w:color w:val="000000"/>
                <w:lang w:eastAsia="nl-BE"/>
              </w:rPr>
            </w:pPr>
            <w:r w:rsidRPr="00FE53BC">
              <w:rPr>
                <w:rFonts w:ascii="Calibri" w:hAnsi="Calibri"/>
                <w:color w:val="000000"/>
                <w:lang w:eastAsia="nl-BE"/>
              </w:rPr>
              <w:t>2</w:t>
            </w:r>
          </w:p>
        </w:tc>
      </w:tr>
      <w:tr w:rsidR="009304E8" w:rsidRPr="00FE53BC" w:rsidTr="006357D9">
        <w:trPr>
          <w:trHeight w:val="397"/>
        </w:trPr>
        <w:tc>
          <w:tcPr>
            <w:tcW w:w="1340" w:type="dxa"/>
            <w:tcBorders>
              <w:top w:val="nil"/>
              <w:left w:val="single" w:sz="8" w:space="0" w:color="auto"/>
              <w:bottom w:val="single" w:sz="4" w:space="0" w:color="auto"/>
              <w:right w:val="nil"/>
            </w:tcBorders>
            <w:shd w:val="clear" w:color="auto" w:fill="auto"/>
            <w:noWrap/>
            <w:vAlign w:val="center"/>
            <w:hideMark/>
          </w:tcPr>
          <w:p w:rsidR="009304E8" w:rsidRPr="00FE53BC" w:rsidRDefault="009304E8" w:rsidP="00390EA8">
            <w:pPr>
              <w:jc w:val="center"/>
              <w:rPr>
                <w:rFonts w:ascii="Calibri" w:hAnsi="Calibri"/>
                <w:color w:val="000000"/>
                <w:lang w:eastAsia="nl-BE"/>
              </w:rPr>
            </w:pPr>
            <w:r w:rsidRPr="00FE53BC">
              <w:rPr>
                <w:rFonts w:ascii="Calibri" w:hAnsi="Calibri"/>
                <w:color w:val="000000"/>
                <w:lang w:eastAsia="nl-BE"/>
              </w:rPr>
              <w:t>2004</w:t>
            </w:r>
          </w:p>
        </w:tc>
        <w:tc>
          <w:tcPr>
            <w:tcW w:w="2077" w:type="dxa"/>
            <w:tcBorders>
              <w:top w:val="nil"/>
              <w:left w:val="single" w:sz="4" w:space="0" w:color="auto"/>
              <w:bottom w:val="single" w:sz="4" w:space="0" w:color="auto"/>
              <w:right w:val="single" w:sz="4" w:space="0" w:color="auto"/>
            </w:tcBorders>
            <w:shd w:val="clear" w:color="auto" w:fill="auto"/>
            <w:noWrap/>
            <w:vAlign w:val="center"/>
            <w:hideMark/>
          </w:tcPr>
          <w:p w:rsidR="009304E8" w:rsidRPr="00FE53BC" w:rsidRDefault="009304E8" w:rsidP="00390EA8">
            <w:pPr>
              <w:jc w:val="center"/>
              <w:rPr>
                <w:rFonts w:ascii="Calibri" w:hAnsi="Calibri"/>
                <w:color w:val="000000"/>
                <w:lang w:eastAsia="nl-BE"/>
              </w:rPr>
            </w:pPr>
            <w:r w:rsidRPr="00FE53BC">
              <w:rPr>
                <w:rFonts w:ascii="Calibri" w:hAnsi="Calibri"/>
                <w:color w:val="000000"/>
                <w:lang w:eastAsia="nl-BE"/>
              </w:rPr>
              <w:t>63.174,76</w:t>
            </w:r>
          </w:p>
        </w:tc>
        <w:tc>
          <w:tcPr>
            <w:tcW w:w="1443" w:type="dxa"/>
            <w:tcBorders>
              <w:top w:val="nil"/>
              <w:left w:val="nil"/>
              <w:bottom w:val="single" w:sz="4" w:space="0" w:color="auto"/>
              <w:right w:val="single" w:sz="8" w:space="0" w:color="auto"/>
            </w:tcBorders>
            <w:shd w:val="clear" w:color="auto" w:fill="auto"/>
            <w:noWrap/>
            <w:vAlign w:val="center"/>
            <w:hideMark/>
          </w:tcPr>
          <w:p w:rsidR="009304E8" w:rsidRPr="00FE53BC" w:rsidRDefault="009304E8" w:rsidP="00390EA8">
            <w:pPr>
              <w:jc w:val="center"/>
              <w:rPr>
                <w:rFonts w:ascii="Calibri" w:hAnsi="Calibri"/>
                <w:color w:val="000000"/>
                <w:lang w:eastAsia="nl-BE"/>
              </w:rPr>
            </w:pPr>
            <w:r w:rsidRPr="00FE53BC">
              <w:rPr>
                <w:rFonts w:ascii="Calibri" w:hAnsi="Calibri"/>
                <w:color w:val="000000"/>
                <w:lang w:eastAsia="nl-BE"/>
              </w:rPr>
              <w:t>4</w:t>
            </w:r>
          </w:p>
        </w:tc>
      </w:tr>
      <w:tr w:rsidR="009304E8" w:rsidRPr="00FE53BC" w:rsidTr="006357D9">
        <w:trPr>
          <w:trHeight w:val="397"/>
        </w:trPr>
        <w:tc>
          <w:tcPr>
            <w:tcW w:w="1340" w:type="dxa"/>
            <w:tcBorders>
              <w:top w:val="nil"/>
              <w:left w:val="single" w:sz="8" w:space="0" w:color="auto"/>
              <w:bottom w:val="single" w:sz="4" w:space="0" w:color="auto"/>
              <w:right w:val="nil"/>
            </w:tcBorders>
            <w:shd w:val="clear" w:color="auto" w:fill="auto"/>
            <w:noWrap/>
            <w:vAlign w:val="center"/>
            <w:hideMark/>
          </w:tcPr>
          <w:p w:rsidR="009304E8" w:rsidRPr="00FE53BC" w:rsidRDefault="009304E8" w:rsidP="00390EA8">
            <w:pPr>
              <w:jc w:val="center"/>
              <w:rPr>
                <w:rFonts w:ascii="Calibri" w:hAnsi="Calibri"/>
                <w:color w:val="000000"/>
                <w:lang w:eastAsia="nl-BE"/>
              </w:rPr>
            </w:pPr>
            <w:r w:rsidRPr="00FE53BC">
              <w:rPr>
                <w:rFonts w:ascii="Calibri" w:hAnsi="Calibri"/>
                <w:color w:val="000000"/>
                <w:lang w:eastAsia="nl-BE"/>
              </w:rPr>
              <w:t>2005</w:t>
            </w:r>
          </w:p>
        </w:tc>
        <w:tc>
          <w:tcPr>
            <w:tcW w:w="2077" w:type="dxa"/>
            <w:tcBorders>
              <w:top w:val="nil"/>
              <w:left w:val="single" w:sz="4" w:space="0" w:color="auto"/>
              <w:bottom w:val="single" w:sz="4" w:space="0" w:color="auto"/>
              <w:right w:val="single" w:sz="4" w:space="0" w:color="auto"/>
            </w:tcBorders>
            <w:shd w:val="clear" w:color="auto" w:fill="auto"/>
            <w:noWrap/>
            <w:vAlign w:val="center"/>
            <w:hideMark/>
          </w:tcPr>
          <w:p w:rsidR="009304E8" w:rsidRPr="00FE53BC" w:rsidRDefault="009304E8" w:rsidP="00390EA8">
            <w:pPr>
              <w:jc w:val="center"/>
              <w:rPr>
                <w:rFonts w:ascii="Calibri" w:hAnsi="Calibri"/>
                <w:color w:val="000000"/>
                <w:lang w:eastAsia="nl-BE"/>
              </w:rPr>
            </w:pPr>
            <w:r w:rsidRPr="00FE53BC">
              <w:rPr>
                <w:rFonts w:ascii="Calibri" w:hAnsi="Calibri"/>
                <w:color w:val="000000"/>
                <w:lang w:eastAsia="nl-BE"/>
              </w:rPr>
              <w:t>60.340,68</w:t>
            </w:r>
          </w:p>
        </w:tc>
        <w:tc>
          <w:tcPr>
            <w:tcW w:w="1443" w:type="dxa"/>
            <w:tcBorders>
              <w:top w:val="nil"/>
              <w:left w:val="nil"/>
              <w:bottom w:val="single" w:sz="4" w:space="0" w:color="auto"/>
              <w:right w:val="single" w:sz="8" w:space="0" w:color="auto"/>
            </w:tcBorders>
            <w:shd w:val="clear" w:color="auto" w:fill="auto"/>
            <w:noWrap/>
            <w:vAlign w:val="center"/>
            <w:hideMark/>
          </w:tcPr>
          <w:p w:rsidR="009304E8" w:rsidRPr="00FE53BC" w:rsidRDefault="009304E8" w:rsidP="00390EA8">
            <w:pPr>
              <w:jc w:val="center"/>
              <w:rPr>
                <w:rFonts w:ascii="Calibri" w:hAnsi="Calibri"/>
                <w:color w:val="000000"/>
                <w:lang w:eastAsia="nl-BE"/>
              </w:rPr>
            </w:pPr>
            <w:r w:rsidRPr="00FE53BC">
              <w:rPr>
                <w:rFonts w:ascii="Calibri" w:hAnsi="Calibri"/>
                <w:color w:val="000000"/>
                <w:lang w:eastAsia="nl-BE"/>
              </w:rPr>
              <w:t>4</w:t>
            </w:r>
          </w:p>
        </w:tc>
      </w:tr>
      <w:tr w:rsidR="009304E8" w:rsidRPr="00FE53BC" w:rsidTr="006357D9">
        <w:trPr>
          <w:trHeight w:val="397"/>
        </w:trPr>
        <w:tc>
          <w:tcPr>
            <w:tcW w:w="1340" w:type="dxa"/>
            <w:tcBorders>
              <w:top w:val="nil"/>
              <w:left w:val="single" w:sz="8" w:space="0" w:color="auto"/>
              <w:bottom w:val="single" w:sz="4" w:space="0" w:color="auto"/>
              <w:right w:val="nil"/>
            </w:tcBorders>
            <w:shd w:val="clear" w:color="auto" w:fill="auto"/>
            <w:noWrap/>
            <w:vAlign w:val="center"/>
            <w:hideMark/>
          </w:tcPr>
          <w:p w:rsidR="009304E8" w:rsidRPr="00FE53BC" w:rsidRDefault="009304E8" w:rsidP="00390EA8">
            <w:pPr>
              <w:jc w:val="center"/>
              <w:rPr>
                <w:rFonts w:ascii="Calibri" w:hAnsi="Calibri"/>
                <w:color w:val="000000"/>
                <w:lang w:eastAsia="nl-BE"/>
              </w:rPr>
            </w:pPr>
            <w:r w:rsidRPr="00FE53BC">
              <w:rPr>
                <w:rFonts w:ascii="Calibri" w:hAnsi="Calibri"/>
                <w:color w:val="000000"/>
                <w:lang w:eastAsia="nl-BE"/>
              </w:rPr>
              <w:t>2006</w:t>
            </w:r>
          </w:p>
        </w:tc>
        <w:tc>
          <w:tcPr>
            <w:tcW w:w="2077" w:type="dxa"/>
            <w:tcBorders>
              <w:top w:val="nil"/>
              <w:left w:val="single" w:sz="4" w:space="0" w:color="auto"/>
              <w:bottom w:val="single" w:sz="4" w:space="0" w:color="auto"/>
              <w:right w:val="single" w:sz="4" w:space="0" w:color="auto"/>
            </w:tcBorders>
            <w:shd w:val="clear" w:color="auto" w:fill="auto"/>
            <w:noWrap/>
            <w:vAlign w:val="center"/>
            <w:hideMark/>
          </w:tcPr>
          <w:p w:rsidR="009304E8" w:rsidRPr="00FE53BC" w:rsidRDefault="009304E8" w:rsidP="00390EA8">
            <w:pPr>
              <w:jc w:val="center"/>
              <w:rPr>
                <w:rFonts w:ascii="Calibri" w:hAnsi="Calibri"/>
                <w:color w:val="000000"/>
                <w:lang w:eastAsia="nl-BE"/>
              </w:rPr>
            </w:pPr>
            <w:r w:rsidRPr="00FE53BC">
              <w:rPr>
                <w:rFonts w:ascii="Calibri" w:hAnsi="Calibri"/>
                <w:color w:val="000000"/>
                <w:lang w:eastAsia="nl-BE"/>
              </w:rPr>
              <w:t>61.342,76</w:t>
            </w:r>
          </w:p>
        </w:tc>
        <w:tc>
          <w:tcPr>
            <w:tcW w:w="1443" w:type="dxa"/>
            <w:tcBorders>
              <w:top w:val="nil"/>
              <w:left w:val="nil"/>
              <w:bottom w:val="single" w:sz="4" w:space="0" w:color="auto"/>
              <w:right w:val="single" w:sz="8" w:space="0" w:color="auto"/>
            </w:tcBorders>
            <w:shd w:val="clear" w:color="auto" w:fill="auto"/>
            <w:noWrap/>
            <w:vAlign w:val="center"/>
            <w:hideMark/>
          </w:tcPr>
          <w:p w:rsidR="009304E8" w:rsidRPr="00FE53BC" w:rsidRDefault="009304E8" w:rsidP="00390EA8">
            <w:pPr>
              <w:jc w:val="center"/>
              <w:rPr>
                <w:rFonts w:ascii="Calibri" w:hAnsi="Calibri"/>
                <w:color w:val="000000"/>
                <w:lang w:eastAsia="nl-BE"/>
              </w:rPr>
            </w:pPr>
            <w:r w:rsidRPr="00FE53BC">
              <w:rPr>
                <w:rFonts w:ascii="Calibri" w:hAnsi="Calibri"/>
                <w:color w:val="000000"/>
                <w:lang w:eastAsia="nl-BE"/>
              </w:rPr>
              <w:t>4</w:t>
            </w:r>
          </w:p>
        </w:tc>
      </w:tr>
      <w:tr w:rsidR="009304E8" w:rsidRPr="00FE53BC" w:rsidTr="006357D9">
        <w:trPr>
          <w:trHeight w:val="397"/>
        </w:trPr>
        <w:tc>
          <w:tcPr>
            <w:tcW w:w="1340" w:type="dxa"/>
            <w:tcBorders>
              <w:top w:val="nil"/>
              <w:left w:val="single" w:sz="8" w:space="0" w:color="auto"/>
              <w:bottom w:val="single" w:sz="4" w:space="0" w:color="auto"/>
              <w:right w:val="nil"/>
            </w:tcBorders>
            <w:shd w:val="clear" w:color="auto" w:fill="auto"/>
            <w:noWrap/>
            <w:vAlign w:val="center"/>
            <w:hideMark/>
          </w:tcPr>
          <w:p w:rsidR="009304E8" w:rsidRPr="00FE53BC" w:rsidRDefault="009304E8" w:rsidP="00390EA8">
            <w:pPr>
              <w:jc w:val="center"/>
              <w:rPr>
                <w:rFonts w:ascii="Calibri" w:hAnsi="Calibri"/>
                <w:color w:val="000000"/>
                <w:lang w:eastAsia="nl-BE"/>
              </w:rPr>
            </w:pPr>
            <w:r w:rsidRPr="00FE53BC">
              <w:rPr>
                <w:rFonts w:ascii="Calibri" w:hAnsi="Calibri"/>
                <w:color w:val="000000"/>
                <w:lang w:eastAsia="nl-BE"/>
              </w:rPr>
              <w:t>2007</w:t>
            </w:r>
          </w:p>
        </w:tc>
        <w:tc>
          <w:tcPr>
            <w:tcW w:w="2077" w:type="dxa"/>
            <w:tcBorders>
              <w:top w:val="nil"/>
              <w:left w:val="single" w:sz="4" w:space="0" w:color="auto"/>
              <w:bottom w:val="single" w:sz="4" w:space="0" w:color="auto"/>
              <w:right w:val="single" w:sz="4" w:space="0" w:color="auto"/>
            </w:tcBorders>
            <w:shd w:val="clear" w:color="auto" w:fill="auto"/>
            <w:noWrap/>
            <w:vAlign w:val="center"/>
            <w:hideMark/>
          </w:tcPr>
          <w:p w:rsidR="009304E8" w:rsidRPr="00FE53BC" w:rsidRDefault="009304E8" w:rsidP="00390EA8">
            <w:pPr>
              <w:jc w:val="center"/>
              <w:rPr>
                <w:rFonts w:ascii="Calibri" w:hAnsi="Calibri"/>
                <w:color w:val="000000"/>
                <w:lang w:eastAsia="nl-BE"/>
              </w:rPr>
            </w:pPr>
            <w:r w:rsidRPr="00FE53BC">
              <w:rPr>
                <w:rFonts w:ascii="Calibri" w:hAnsi="Calibri"/>
                <w:color w:val="000000"/>
                <w:lang w:eastAsia="nl-BE"/>
              </w:rPr>
              <w:t>44.442,08</w:t>
            </w:r>
          </w:p>
        </w:tc>
        <w:tc>
          <w:tcPr>
            <w:tcW w:w="1443" w:type="dxa"/>
            <w:tcBorders>
              <w:top w:val="nil"/>
              <w:left w:val="nil"/>
              <w:bottom w:val="single" w:sz="4" w:space="0" w:color="auto"/>
              <w:right w:val="single" w:sz="8" w:space="0" w:color="auto"/>
            </w:tcBorders>
            <w:shd w:val="clear" w:color="auto" w:fill="auto"/>
            <w:noWrap/>
            <w:vAlign w:val="center"/>
            <w:hideMark/>
          </w:tcPr>
          <w:p w:rsidR="009304E8" w:rsidRPr="00FE53BC" w:rsidRDefault="009304E8" w:rsidP="00390EA8">
            <w:pPr>
              <w:jc w:val="center"/>
              <w:rPr>
                <w:rFonts w:ascii="Calibri" w:hAnsi="Calibri"/>
                <w:color w:val="000000"/>
                <w:lang w:eastAsia="nl-BE"/>
              </w:rPr>
            </w:pPr>
            <w:r w:rsidRPr="00FE53BC">
              <w:rPr>
                <w:rFonts w:ascii="Calibri" w:hAnsi="Calibri"/>
                <w:color w:val="000000"/>
                <w:lang w:eastAsia="nl-BE"/>
              </w:rPr>
              <w:t>4</w:t>
            </w:r>
          </w:p>
        </w:tc>
      </w:tr>
      <w:tr w:rsidR="009304E8" w:rsidRPr="00FE53BC" w:rsidTr="006357D9">
        <w:trPr>
          <w:trHeight w:val="397"/>
        </w:trPr>
        <w:tc>
          <w:tcPr>
            <w:tcW w:w="1340" w:type="dxa"/>
            <w:tcBorders>
              <w:top w:val="nil"/>
              <w:left w:val="single" w:sz="8" w:space="0" w:color="auto"/>
              <w:bottom w:val="single" w:sz="4" w:space="0" w:color="auto"/>
              <w:right w:val="nil"/>
            </w:tcBorders>
            <w:shd w:val="clear" w:color="auto" w:fill="auto"/>
            <w:noWrap/>
            <w:vAlign w:val="center"/>
            <w:hideMark/>
          </w:tcPr>
          <w:p w:rsidR="009304E8" w:rsidRPr="00FE53BC" w:rsidRDefault="009304E8" w:rsidP="00390EA8">
            <w:pPr>
              <w:jc w:val="center"/>
              <w:rPr>
                <w:rFonts w:ascii="Calibri" w:hAnsi="Calibri"/>
                <w:color w:val="000000"/>
                <w:lang w:eastAsia="nl-BE"/>
              </w:rPr>
            </w:pPr>
            <w:r w:rsidRPr="00FE53BC">
              <w:rPr>
                <w:rFonts w:ascii="Calibri" w:hAnsi="Calibri"/>
                <w:color w:val="000000"/>
                <w:lang w:eastAsia="nl-BE"/>
              </w:rPr>
              <w:t>2008</w:t>
            </w:r>
          </w:p>
        </w:tc>
        <w:tc>
          <w:tcPr>
            <w:tcW w:w="2077" w:type="dxa"/>
            <w:tcBorders>
              <w:top w:val="nil"/>
              <w:left w:val="single" w:sz="4" w:space="0" w:color="auto"/>
              <w:bottom w:val="single" w:sz="4" w:space="0" w:color="auto"/>
              <w:right w:val="single" w:sz="4" w:space="0" w:color="auto"/>
            </w:tcBorders>
            <w:shd w:val="clear" w:color="auto" w:fill="auto"/>
            <w:noWrap/>
            <w:vAlign w:val="center"/>
            <w:hideMark/>
          </w:tcPr>
          <w:p w:rsidR="009304E8" w:rsidRPr="00FE53BC" w:rsidRDefault="009304E8" w:rsidP="00390EA8">
            <w:pPr>
              <w:jc w:val="center"/>
              <w:rPr>
                <w:rFonts w:ascii="Calibri" w:hAnsi="Calibri"/>
                <w:color w:val="000000"/>
                <w:lang w:eastAsia="nl-BE"/>
              </w:rPr>
            </w:pPr>
            <w:r w:rsidRPr="00FE53BC">
              <w:rPr>
                <w:rFonts w:ascii="Calibri" w:hAnsi="Calibri"/>
                <w:color w:val="000000"/>
                <w:lang w:eastAsia="nl-BE"/>
              </w:rPr>
              <w:t>30.554,00</w:t>
            </w:r>
          </w:p>
        </w:tc>
        <w:tc>
          <w:tcPr>
            <w:tcW w:w="1443" w:type="dxa"/>
            <w:tcBorders>
              <w:top w:val="nil"/>
              <w:left w:val="nil"/>
              <w:bottom w:val="single" w:sz="4" w:space="0" w:color="auto"/>
              <w:right w:val="single" w:sz="8" w:space="0" w:color="auto"/>
            </w:tcBorders>
            <w:shd w:val="clear" w:color="auto" w:fill="auto"/>
            <w:noWrap/>
            <w:vAlign w:val="center"/>
            <w:hideMark/>
          </w:tcPr>
          <w:p w:rsidR="009304E8" w:rsidRPr="00FE53BC" w:rsidRDefault="009304E8" w:rsidP="00390EA8">
            <w:pPr>
              <w:jc w:val="center"/>
              <w:rPr>
                <w:rFonts w:ascii="Calibri" w:hAnsi="Calibri"/>
                <w:color w:val="000000"/>
                <w:lang w:eastAsia="nl-BE"/>
              </w:rPr>
            </w:pPr>
            <w:r w:rsidRPr="00FE53BC">
              <w:rPr>
                <w:rFonts w:ascii="Calibri" w:hAnsi="Calibri"/>
                <w:color w:val="000000"/>
                <w:lang w:eastAsia="nl-BE"/>
              </w:rPr>
              <w:t>4</w:t>
            </w:r>
          </w:p>
        </w:tc>
      </w:tr>
      <w:tr w:rsidR="009304E8" w:rsidRPr="00FE53BC" w:rsidTr="006357D9">
        <w:trPr>
          <w:trHeight w:val="397"/>
        </w:trPr>
        <w:tc>
          <w:tcPr>
            <w:tcW w:w="1340" w:type="dxa"/>
            <w:tcBorders>
              <w:top w:val="nil"/>
              <w:left w:val="single" w:sz="8" w:space="0" w:color="auto"/>
              <w:bottom w:val="single" w:sz="4" w:space="0" w:color="auto"/>
              <w:right w:val="nil"/>
            </w:tcBorders>
            <w:shd w:val="clear" w:color="auto" w:fill="auto"/>
            <w:noWrap/>
            <w:vAlign w:val="center"/>
            <w:hideMark/>
          </w:tcPr>
          <w:p w:rsidR="009304E8" w:rsidRPr="00FE53BC" w:rsidRDefault="009304E8" w:rsidP="00390EA8">
            <w:pPr>
              <w:jc w:val="center"/>
              <w:rPr>
                <w:rFonts w:ascii="Calibri" w:hAnsi="Calibri"/>
                <w:color w:val="000000"/>
                <w:lang w:eastAsia="nl-BE"/>
              </w:rPr>
            </w:pPr>
            <w:r w:rsidRPr="00FE53BC">
              <w:rPr>
                <w:rFonts w:ascii="Calibri" w:hAnsi="Calibri"/>
                <w:color w:val="000000"/>
                <w:lang w:eastAsia="nl-BE"/>
              </w:rPr>
              <w:t>2009</w:t>
            </w:r>
          </w:p>
        </w:tc>
        <w:tc>
          <w:tcPr>
            <w:tcW w:w="2077" w:type="dxa"/>
            <w:tcBorders>
              <w:top w:val="nil"/>
              <w:left w:val="single" w:sz="4" w:space="0" w:color="auto"/>
              <w:bottom w:val="single" w:sz="4" w:space="0" w:color="auto"/>
              <w:right w:val="single" w:sz="4" w:space="0" w:color="auto"/>
            </w:tcBorders>
            <w:shd w:val="clear" w:color="auto" w:fill="auto"/>
            <w:noWrap/>
            <w:vAlign w:val="center"/>
            <w:hideMark/>
          </w:tcPr>
          <w:p w:rsidR="009304E8" w:rsidRPr="00FE53BC" w:rsidRDefault="009304E8" w:rsidP="00390EA8">
            <w:pPr>
              <w:jc w:val="center"/>
              <w:rPr>
                <w:rFonts w:ascii="Calibri" w:hAnsi="Calibri"/>
                <w:color w:val="000000"/>
                <w:lang w:eastAsia="nl-BE"/>
              </w:rPr>
            </w:pPr>
            <w:r w:rsidRPr="00FE53BC">
              <w:rPr>
                <w:rFonts w:ascii="Calibri" w:hAnsi="Calibri"/>
                <w:color w:val="000000"/>
                <w:lang w:eastAsia="nl-BE"/>
              </w:rPr>
              <w:t>90.243,77</w:t>
            </w:r>
          </w:p>
        </w:tc>
        <w:tc>
          <w:tcPr>
            <w:tcW w:w="1443" w:type="dxa"/>
            <w:tcBorders>
              <w:top w:val="nil"/>
              <w:left w:val="nil"/>
              <w:bottom w:val="single" w:sz="4" w:space="0" w:color="auto"/>
              <w:right w:val="single" w:sz="8" w:space="0" w:color="auto"/>
            </w:tcBorders>
            <w:shd w:val="clear" w:color="auto" w:fill="auto"/>
            <w:noWrap/>
            <w:vAlign w:val="center"/>
            <w:hideMark/>
          </w:tcPr>
          <w:p w:rsidR="009304E8" w:rsidRPr="00FE53BC" w:rsidRDefault="009304E8" w:rsidP="00390EA8">
            <w:pPr>
              <w:jc w:val="center"/>
              <w:rPr>
                <w:rFonts w:ascii="Calibri" w:hAnsi="Calibri"/>
                <w:color w:val="000000"/>
                <w:lang w:eastAsia="nl-BE"/>
              </w:rPr>
            </w:pPr>
            <w:r w:rsidRPr="00FE53BC">
              <w:rPr>
                <w:rFonts w:ascii="Calibri" w:hAnsi="Calibri"/>
                <w:color w:val="000000"/>
                <w:lang w:eastAsia="nl-BE"/>
              </w:rPr>
              <w:t>10</w:t>
            </w:r>
          </w:p>
        </w:tc>
      </w:tr>
      <w:tr w:rsidR="009304E8" w:rsidRPr="00FE53BC" w:rsidTr="006357D9">
        <w:trPr>
          <w:trHeight w:val="397"/>
        </w:trPr>
        <w:tc>
          <w:tcPr>
            <w:tcW w:w="1340" w:type="dxa"/>
            <w:tcBorders>
              <w:top w:val="nil"/>
              <w:left w:val="single" w:sz="8" w:space="0" w:color="auto"/>
              <w:bottom w:val="single" w:sz="4" w:space="0" w:color="auto"/>
              <w:right w:val="nil"/>
            </w:tcBorders>
            <w:shd w:val="clear" w:color="auto" w:fill="auto"/>
            <w:noWrap/>
            <w:vAlign w:val="center"/>
            <w:hideMark/>
          </w:tcPr>
          <w:p w:rsidR="009304E8" w:rsidRPr="00FE53BC" w:rsidRDefault="009304E8" w:rsidP="00390EA8">
            <w:pPr>
              <w:jc w:val="center"/>
              <w:rPr>
                <w:rFonts w:ascii="Calibri" w:hAnsi="Calibri"/>
                <w:color w:val="000000"/>
                <w:lang w:eastAsia="nl-BE"/>
              </w:rPr>
            </w:pPr>
            <w:r w:rsidRPr="00FE53BC">
              <w:rPr>
                <w:rFonts w:ascii="Calibri" w:hAnsi="Calibri"/>
                <w:color w:val="000000"/>
                <w:lang w:eastAsia="nl-BE"/>
              </w:rPr>
              <w:t>2010</w:t>
            </w:r>
          </w:p>
        </w:tc>
        <w:tc>
          <w:tcPr>
            <w:tcW w:w="2077" w:type="dxa"/>
            <w:tcBorders>
              <w:top w:val="nil"/>
              <w:left w:val="single" w:sz="4" w:space="0" w:color="auto"/>
              <w:bottom w:val="single" w:sz="4" w:space="0" w:color="auto"/>
              <w:right w:val="single" w:sz="4" w:space="0" w:color="auto"/>
            </w:tcBorders>
            <w:shd w:val="clear" w:color="auto" w:fill="auto"/>
            <w:noWrap/>
            <w:vAlign w:val="center"/>
            <w:hideMark/>
          </w:tcPr>
          <w:p w:rsidR="009304E8" w:rsidRPr="00FE53BC" w:rsidRDefault="009304E8" w:rsidP="00390EA8">
            <w:pPr>
              <w:jc w:val="center"/>
              <w:rPr>
                <w:rFonts w:ascii="Calibri" w:hAnsi="Calibri"/>
                <w:color w:val="000000"/>
                <w:lang w:eastAsia="nl-BE"/>
              </w:rPr>
            </w:pPr>
            <w:r w:rsidRPr="00FE53BC">
              <w:rPr>
                <w:rFonts w:ascii="Calibri" w:hAnsi="Calibri"/>
                <w:color w:val="000000"/>
                <w:lang w:eastAsia="nl-BE"/>
              </w:rPr>
              <w:t>138.627,80</w:t>
            </w:r>
          </w:p>
        </w:tc>
        <w:tc>
          <w:tcPr>
            <w:tcW w:w="1443" w:type="dxa"/>
            <w:tcBorders>
              <w:top w:val="nil"/>
              <w:left w:val="nil"/>
              <w:bottom w:val="single" w:sz="4" w:space="0" w:color="auto"/>
              <w:right w:val="single" w:sz="8" w:space="0" w:color="auto"/>
            </w:tcBorders>
            <w:shd w:val="clear" w:color="auto" w:fill="auto"/>
            <w:noWrap/>
            <w:vAlign w:val="center"/>
            <w:hideMark/>
          </w:tcPr>
          <w:p w:rsidR="009304E8" w:rsidRPr="00FE53BC" w:rsidRDefault="009304E8" w:rsidP="00390EA8">
            <w:pPr>
              <w:jc w:val="center"/>
              <w:rPr>
                <w:rFonts w:ascii="Calibri" w:hAnsi="Calibri"/>
                <w:color w:val="000000"/>
                <w:lang w:eastAsia="nl-BE"/>
              </w:rPr>
            </w:pPr>
            <w:r w:rsidRPr="00FE53BC">
              <w:rPr>
                <w:rFonts w:ascii="Calibri" w:hAnsi="Calibri"/>
                <w:color w:val="000000"/>
                <w:lang w:eastAsia="nl-BE"/>
              </w:rPr>
              <w:t>10</w:t>
            </w:r>
          </w:p>
        </w:tc>
      </w:tr>
      <w:tr w:rsidR="009304E8" w:rsidRPr="00FE53BC" w:rsidTr="006357D9">
        <w:trPr>
          <w:trHeight w:val="397"/>
        </w:trPr>
        <w:tc>
          <w:tcPr>
            <w:tcW w:w="1340" w:type="dxa"/>
            <w:tcBorders>
              <w:top w:val="nil"/>
              <w:left w:val="single" w:sz="8" w:space="0" w:color="auto"/>
              <w:bottom w:val="single" w:sz="4" w:space="0" w:color="auto"/>
              <w:right w:val="nil"/>
            </w:tcBorders>
            <w:shd w:val="clear" w:color="auto" w:fill="auto"/>
            <w:noWrap/>
            <w:vAlign w:val="center"/>
            <w:hideMark/>
          </w:tcPr>
          <w:p w:rsidR="009304E8" w:rsidRPr="00FE53BC" w:rsidRDefault="009304E8" w:rsidP="00390EA8">
            <w:pPr>
              <w:jc w:val="center"/>
              <w:rPr>
                <w:rFonts w:ascii="Calibri" w:hAnsi="Calibri"/>
                <w:color w:val="000000"/>
                <w:lang w:eastAsia="nl-BE"/>
              </w:rPr>
            </w:pPr>
            <w:r w:rsidRPr="00FE53BC">
              <w:rPr>
                <w:rFonts w:ascii="Calibri" w:hAnsi="Calibri"/>
                <w:color w:val="000000"/>
                <w:lang w:eastAsia="nl-BE"/>
              </w:rPr>
              <w:t>2011</w:t>
            </w:r>
          </w:p>
        </w:tc>
        <w:tc>
          <w:tcPr>
            <w:tcW w:w="2077" w:type="dxa"/>
            <w:tcBorders>
              <w:top w:val="nil"/>
              <w:left w:val="single" w:sz="4" w:space="0" w:color="auto"/>
              <w:bottom w:val="single" w:sz="4" w:space="0" w:color="auto"/>
              <w:right w:val="single" w:sz="4" w:space="0" w:color="auto"/>
            </w:tcBorders>
            <w:shd w:val="clear" w:color="auto" w:fill="auto"/>
            <w:noWrap/>
            <w:vAlign w:val="center"/>
            <w:hideMark/>
          </w:tcPr>
          <w:p w:rsidR="009304E8" w:rsidRPr="00FE53BC" w:rsidRDefault="009304E8" w:rsidP="00390EA8">
            <w:pPr>
              <w:jc w:val="center"/>
              <w:rPr>
                <w:rFonts w:ascii="Calibri" w:hAnsi="Calibri"/>
                <w:color w:val="000000"/>
                <w:lang w:eastAsia="nl-BE"/>
              </w:rPr>
            </w:pPr>
            <w:r w:rsidRPr="00FE53BC">
              <w:rPr>
                <w:rFonts w:ascii="Calibri" w:hAnsi="Calibri"/>
                <w:color w:val="000000"/>
                <w:lang w:eastAsia="nl-BE"/>
              </w:rPr>
              <w:t>83.605,01</w:t>
            </w:r>
          </w:p>
        </w:tc>
        <w:tc>
          <w:tcPr>
            <w:tcW w:w="1443" w:type="dxa"/>
            <w:tcBorders>
              <w:top w:val="nil"/>
              <w:left w:val="nil"/>
              <w:bottom w:val="single" w:sz="4" w:space="0" w:color="auto"/>
              <w:right w:val="single" w:sz="8" w:space="0" w:color="auto"/>
            </w:tcBorders>
            <w:shd w:val="clear" w:color="auto" w:fill="auto"/>
            <w:noWrap/>
            <w:vAlign w:val="center"/>
            <w:hideMark/>
          </w:tcPr>
          <w:p w:rsidR="009304E8" w:rsidRPr="00FE53BC" w:rsidRDefault="009304E8" w:rsidP="00390EA8">
            <w:pPr>
              <w:jc w:val="center"/>
              <w:rPr>
                <w:rFonts w:ascii="Calibri" w:hAnsi="Calibri"/>
                <w:color w:val="000000"/>
                <w:lang w:eastAsia="nl-BE"/>
              </w:rPr>
            </w:pPr>
            <w:r w:rsidRPr="00FE53BC">
              <w:rPr>
                <w:rFonts w:ascii="Calibri" w:hAnsi="Calibri"/>
                <w:color w:val="000000"/>
                <w:lang w:eastAsia="nl-BE"/>
              </w:rPr>
              <w:t>8</w:t>
            </w:r>
          </w:p>
        </w:tc>
      </w:tr>
      <w:tr w:rsidR="009304E8" w:rsidRPr="00FE53BC" w:rsidTr="006357D9">
        <w:trPr>
          <w:trHeight w:val="397"/>
        </w:trPr>
        <w:tc>
          <w:tcPr>
            <w:tcW w:w="1340" w:type="dxa"/>
            <w:tcBorders>
              <w:top w:val="nil"/>
              <w:left w:val="single" w:sz="8" w:space="0" w:color="auto"/>
              <w:bottom w:val="single" w:sz="8" w:space="0" w:color="auto"/>
              <w:right w:val="nil"/>
            </w:tcBorders>
            <w:shd w:val="clear" w:color="auto" w:fill="auto"/>
            <w:noWrap/>
            <w:vAlign w:val="center"/>
            <w:hideMark/>
          </w:tcPr>
          <w:p w:rsidR="009304E8" w:rsidRPr="00FE53BC" w:rsidRDefault="009304E8" w:rsidP="00390EA8">
            <w:pPr>
              <w:jc w:val="center"/>
              <w:rPr>
                <w:rFonts w:ascii="Calibri" w:hAnsi="Calibri"/>
                <w:color w:val="000000"/>
                <w:lang w:eastAsia="nl-BE"/>
              </w:rPr>
            </w:pPr>
            <w:r w:rsidRPr="00FE53BC">
              <w:rPr>
                <w:rFonts w:ascii="Calibri" w:hAnsi="Calibri"/>
                <w:color w:val="000000"/>
                <w:lang w:eastAsia="nl-BE"/>
              </w:rPr>
              <w:t>tot 05/2012</w:t>
            </w:r>
          </w:p>
        </w:tc>
        <w:tc>
          <w:tcPr>
            <w:tcW w:w="2077" w:type="dxa"/>
            <w:tcBorders>
              <w:top w:val="nil"/>
              <w:left w:val="single" w:sz="4" w:space="0" w:color="auto"/>
              <w:bottom w:val="single" w:sz="8" w:space="0" w:color="auto"/>
              <w:right w:val="single" w:sz="4" w:space="0" w:color="auto"/>
            </w:tcBorders>
            <w:shd w:val="clear" w:color="auto" w:fill="auto"/>
            <w:noWrap/>
            <w:vAlign w:val="center"/>
            <w:hideMark/>
          </w:tcPr>
          <w:p w:rsidR="009304E8" w:rsidRPr="00FE53BC" w:rsidRDefault="009304E8" w:rsidP="00390EA8">
            <w:pPr>
              <w:jc w:val="center"/>
              <w:rPr>
                <w:rFonts w:ascii="Calibri" w:hAnsi="Calibri"/>
                <w:color w:val="000000"/>
                <w:lang w:eastAsia="nl-BE"/>
              </w:rPr>
            </w:pPr>
            <w:r w:rsidRPr="00FE53BC">
              <w:rPr>
                <w:rFonts w:ascii="Calibri" w:hAnsi="Calibri"/>
                <w:color w:val="000000"/>
                <w:lang w:eastAsia="nl-BE"/>
              </w:rPr>
              <w:t>30.263,07</w:t>
            </w:r>
          </w:p>
        </w:tc>
        <w:tc>
          <w:tcPr>
            <w:tcW w:w="1443" w:type="dxa"/>
            <w:tcBorders>
              <w:top w:val="nil"/>
              <w:left w:val="nil"/>
              <w:bottom w:val="single" w:sz="8" w:space="0" w:color="auto"/>
              <w:right w:val="single" w:sz="8" w:space="0" w:color="auto"/>
            </w:tcBorders>
            <w:shd w:val="clear" w:color="auto" w:fill="auto"/>
            <w:noWrap/>
            <w:vAlign w:val="center"/>
            <w:hideMark/>
          </w:tcPr>
          <w:p w:rsidR="009304E8" w:rsidRPr="00FE53BC" w:rsidRDefault="009304E8" w:rsidP="00390EA8">
            <w:pPr>
              <w:jc w:val="center"/>
              <w:rPr>
                <w:rFonts w:ascii="Calibri" w:hAnsi="Calibri"/>
                <w:color w:val="000000"/>
                <w:lang w:eastAsia="nl-BE"/>
              </w:rPr>
            </w:pPr>
            <w:r w:rsidRPr="00FE53BC">
              <w:rPr>
                <w:rFonts w:ascii="Calibri" w:hAnsi="Calibri"/>
                <w:color w:val="000000"/>
                <w:lang w:eastAsia="nl-BE"/>
              </w:rPr>
              <w:t>5</w:t>
            </w:r>
          </w:p>
        </w:tc>
      </w:tr>
    </w:tbl>
    <w:p w:rsidR="009304E8" w:rsidRDefault="009304E8" w:rsidP="009304E8">
      <w:pPr>
        <w:pStyle w:val="StandaardSV"/>
        <w:tabs>
          <w:tab w:val="left" w:pos="426"/>
        </w:tabs>
        <w:ind w:left="426" w:hanging="426"/>
      </w:pPr>
    </w:p>
    <w:p w:rsidR="009304E8" w:rsidRDefault="009304E8" w:rsidP="009304E8">
      <w:pPr>
        <w:pStyle w:val="StandaardSV"/>
        <w:tabs>
          <w:tab w:val="left" w:pos="426"/>
        </w:tabs>
        <w:ind w:left="426" w:hanging="426"/>
      </w:pPr>
      <w:bookmarkStart w:id="6" w:name="_GoBack"/>
      <w:bookmarkEnd w:id="6"/>
      <w:r>
        <w:t>4.</w:t>
      </w:r>
      <w:r>
        <w:tab/>
        <w:t xml:space="preserve">In toepassing van artikel 12 van het </w:t>
      </w:r>
      <w:r w:rsidR="00024FC5">
        <w:t xml:space="preserve">z.g. </w:t>
      </w:r>
      <w:r>
        <w:t xml:space="preserve">kabinetsbesluit (besluit van de Vlaamse Regering van 24 juli 2009 tot organisatie van de kabinetten van de leden van de Vlaamse Regering) kunnen de </w:t>
      </w:r>
      <w:r>
        <w:lastRenderedPageBreak/>
        <w:t xml:space="preserve">uitgetreden </w:t>
      </w:r>
      <w:r w:rsidRPr="00740BA2">
        <w:t xml:space="preserve">ministers van de Vlaamse Regering </w:t>
      </w:r>
      <w:r>
        <w:t>die geen ministeriële functie meer uitoefenen, voor de duur van de nieuwe Vlaamse legislatuur</w:t>
      </w:r>
      <w:r w:rsidR="00024FC5">
        <w:t xml:space="preserve"> - </w:t>
      </w:r>
      <w:r>
        <w:t>of</w:t>
      </w:r>
      <w:r w:rsidR="00024FC5">
        <w:t>,</w:t>
      </w:r>
      <w:r>
        <w:t xml:space="preserve"> in voorkomend geval</w:t>
      </w:r>
      <w:r w:rsidR="00024FC5">
        <w:t>,</w:t>
      </w:r>
      <w:r>
        <w:t xml:space="preserve"> voor het resterend gedeelte daarvan</w:t>
      </w:r>
      <w:r w:rsidR="00024FC5">
        <w:t xml:space="preserve"> - </w:t>
      </w:r>
      <w:r>
        <w:t xml:space="preserve">een beroep doen op een staflid en een uitvoerend </w:t>
      </w:r>
      <w:r w:rsidRPr="00FE53BC">
        <w:t>personeelslid</w:t>
      </w:r>
      <w:r>
        <w:t>, ten laste van de begroting van de Vlaamse overheid</w:t>
      </w:r>
      <w:r w:rsidRPr="00FE53BC">
        <w:t>.</w:t>
      </w:r>
    </w:p>
    <w:p w:rsidR="009304E8" w:rsidRDefault="009304E8" w:rsidP="009304E8">
      <w:pPr>
        <w:pStyle w:val="StandaardSV"/>
        <w:tabs>
          <w:tab w:val="left" w:pos="426"/>
        </w:tabs>
        <w:ind w:left="426"/>
      </w:pPr>
    </w:p>
    <w:p w:rsidR="009304E8" w:rsidRDefault="009304E8" w:rsidP="009304E8">
      <w:pPr>
        <w:pStyle w:val="StandaardSV"/>
        <w:tabs>
          <w:tab w:val="left" w:pos="426"/>
        </w:tabs>
        <w:ind w:left="426"/>
      </w:pPr>
      <w:r>
        <w:t>Tijdens de periode waarin een gewezen lid van de Vlaamse Regering geniet van de uittredingsvergoeding, heeft ieder gewezen lid recht op dezelfde voordelen als de gewezen leden van het Vlaams Parlement (</w:t>
      </w:r>
      <w:r w:rsidR="00676D0D" w:rsidRPr="001629A3">
        <w:t xml:space="preserve">o.m. </w:t>
      </w:r>
      <w:r w:rsidRPr="001629A3">
        <w:t>terugbetaling persoonlijke bijdragen voor ziekte- en invaliditeitsverzekering</w:t>
      </w:r>
      <w:r w:rsidR="00676D0D" w:rsidRPr="001629A3">
        <w:t xml:space="preserve"> en uitkeringen</w:t>
      </w:r>
      <w:r w:rsidRPr="001629A3">
        <w:t>).</w:t>
      </w:r>
      <w:r>
        <w:t xml:space="preserve"> Zij genieten tevens dezelfde waarborgen van alle verzekeringen die het Vlaams Parlement ten gunste van zijn uittredende leden heeft afgesloten, tegen dezelfde voorwaarden als deze die gelden voor de uittredende Vlaamse volksvertegenwoordigers.</w:t>
      </w:r>
    </w:p>
    <w:p w:rsidR="009304E8" w:rsidRDefault="009304E8" w:rsidP="009304E8">
      <w:pPr>
        <w:pStyle w:val="StandaardSV"/>
        <w:tabs>
          <w:tab w:val="left" w:pos="426"/>
        </w:tabs>
        <w:ind w:left="426"/>
      </w:pPr>
    </w:p>
    <w:p w:rsidR="009304E8" w:rsidRDefault="009304E8" w:rsidP="009304E8">
      <w:pPr>
        <w:pStyle w:val="StandaardSV"/>
        <w:tabs>
          <w:tab w:val="left" w:pos="426"/>
        </w:tabs>
        <w:ind w:left="426"/>
      </w:pPr>
      <w:r>
        <w:t>Tijdens de duur van zijn pensioen heeft ieder gewezen lid van de Vlaamse Regering recht op de waarborgen van alle verzekeringen die het Vlaams Parlement ten gunste van zijn gepensioneerde leden heeft afgesloten, tegen dezelfde voorwaarden als deze die gelden voor de gepensioneerde Vlaamse volksvertegenwoordigers.</w:t>
      </w:r>
    </w:p>
    <w:p w:rsidR="009304E8" w:rsidRDefault="009304E8" w:rsidP="009304E8">
      <w:pPr>
        <w:pStyle w:val="StandaardSV"/>
        <w:tabs>
          <w:tab w:val="left" w:pos="426"/>
        </w:tabs>
      </w:pPr>
    </w:p>
    <w:p w:rsidR="00024FC5" w:rsidRDefault="009304E8" w:rsidP="00024FC5">
      <w:pPr>
        <w:pStyle w:val="StandaardSV"/>
        <w:tabs>
          <w:tab w:val="left" w:pos="426"/>
        </w:tabs>
        <w:ind w:left="426" w:hanging="426"/>
      </w:pPr>
      <w:r>
        <w:t>5.</w:t>
      </w:r>
      <w:r>
        <w:tab/>
        <w:t>Geen enkel gewezen lid van de Vlaamse Regering heeft uitdrukkelijk verzaakt aan de extra voordelen en faciliteiten.</w:t>
      </w:r>
    </w:p>
    <w:p w:rsidR="00670DD8" w:rsidRDefault="009304E8" w:rsidP="00024FC5">
      <w:pPr>
        <w:pStyle w:val="StandaardSV"/>
        <w:tabs>
          <w:tab w:val="left" w:pos="426"/>
        </w:tabs>
        <w:ind w:left="426"/>
      </w:pPr>
      <w:r>
        <w:t>Wat het tijdelijk behouden van extra medewerkers betreft, waren er wel gewezen leden die niet ten volle de mogelijkheid hebben benut waarin artikel 12 van het kabinetsbesluit voorziet.</w:t>
      </w:r>
    </w:p>
    <w:sectPr w:rsidR="00670DD8" w:rsidSect="009304E8">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E5B31"/>
    <w:multiLevelType w:val="hybridMultilevel"/>
    <w:tmpl w:val="C75E0F1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nsid w:val="3A3B1C26"/>
    <w:multiLevelType w:val="hybridMultilevel"/>
    <w:tmpl w:val="811208E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3">
    <w:nsid w:val="6AFA3BB4"/>
    <w:multiLevelType w:val="hybridMultilevel"/>
    <w:tmpl w:val="3C4CC0CA"/>
    <w:lvl w:ilvl="0" w:tplc="08130001">
      <w:start w:val="1"/>
      <w:numFmt w:val="bullet"/>
      <w:lvlText w:val=""/>
      <w:lvlJc w:val="left"/>
      <w:pPr>
        <w:ind w:left="1287" w:hanging="360"/>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num w:numId="1">
    <w:abstractNumId w:val="2"/>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8C"/>
    <w:rsid w:val="00000D1E"/>
    <w:rsid w:val="00002E44"/>
    <w:rsid w:val="00006BEF"/>
    <w:rsid w:val="0002193B"/>
    <w:rsid w:val="00024FC5"/>
    <w:rsid w:val="0005321D"/>
    <w:rsid w:val="00067F24"/>
    <w:rsid w:val="00076D92"/>
    <w:rsid w:val="000865DB"/>
    <w:rsid w:val="000976E9"/>
    <w:rsid w:val="000C4E8C"/>
    <w:rsid w:val="000F2B34"/>
    <w:rsid w:val="000F3532"/>
    <w:rsid w:val="0012205E"/>
    <w:rsid w:val="00134D41"/>
    <w:rsid w:val="001536F6"/>
    <w:rsid w:val="00162499"/>
    <w:rsid w:val="001629A3"/>
    <w:rsid w:val="001B488E"/>
    <w:rsid w:val="001B6E48"/>
    <w:rsid w:val="001F7390"/>
    <w:rsid w:val="00210C07"/>
    <w:rsid w:val="00265039"/>
    <w:rsid w:val="00266E3B"/>
    <w:rsid w:val="00270B68"/>
    <w:rsid w:val="002848DB"/>
    <w:rsid w:val="002871EF"/>
    <w:rsid w:val="002876ED"/>
    <w:rsid w:val="002B5C87"/>
    <w:rsid w:val="002C377F"/>
    <w:rsid w:val="002C691A"/>
    <w:rsid w:val="002C7A6C"/>
    <w:rsid w:val="002E7CFF"/>
    <w:rsid w:val="003126F7"/>
    <w:rsid w:val="00326A58"/>
    <w:rsid w:val="00333A7A"/>
    <w:rsid w:val="00373738"/>
    <w:rsid w:val="00374DEC"/>
    <w:rsid w:val="00383836"/>
    <w:rsid w:val="0039074A"/>
    <w:rsid w:val="00393E03"/>
    <w:rsid w:val="003A2B4A"/>
    <w:rsid w:val="003C28E8"/>
    <w:rsid w:val="003F71F6"/>
    <w:rsid w:val="00400E85"/>
    <w:rsid w:val="00407570"/>
    <w:rsid w:val="00410375"/>
    <w:rsid w:val="00410C45"/>
    <w:rsid w:val="0041623A"/>
    <w:rsid w:val="004668CB"/>
    <w:rsid w:val="00466A2F"/>
    <w:rsid w:val="00471A07"/>
    <w:rsid w:val="004922AE"/>
    <w:rsid w:val="004947E6"/>
    <w:rsid w:val="00497C17"/>
    <w:rsid w:val="004E0ADF"/>
    <w:rsid w:val="004E0B42"/>
    <w:rsid w:val="004E2833"/>
    <w:rsid w:val="004E68A0"/>
    <w:rsid w:val="00566C53"/>
    <w:rsid w:val="0057268F"/>
    <w:rsid w:val="0058290F"/>
    <w:rsid w:val="005900AD"/>
    <w:rsid w:val="005B5BC5"/>
    <w:rsid w:val="005E38CA"/>
    <w:rsid w:val="005F25B3"/>
    <w:rsid w:val="00601AFE"/>
    <w:rsid w:val="00611D7E"/>
    <w:rsid w:val="006151B1"/>
    <w:rsid w:val="006244C4"/>
    <w:rsid w:val="0063138E"/>
    <w:rsid w:val="0063154B"/>
    <w:rsid w:val="006357D9"/>
    <w:rsid w:val="00635CA9"/>
    <w:rsid w:val="006548DD"/>
    <w:rsid w:val="006620F3"/>
    <w:rsid w:val="00670DD8"/>
    <w:rsid w:val="00676D0D"/>
    <w:rsid w:val="006A09A8"/>
    <w:rsid w:val="006B561F"/>
    <w:rsid w:val="006E4EE0"/>
    <w:rsid w:val="0070510C"/>
    <w:rsid w:val="0071248C"/>
    <w:rsid w:val="007252C7"/>
    <w:rsid w:val="007304D7"/>
    <w:rsid w:val="00731C4E"/>
    <w:rsid w:val="00741C55"/>
    <w:rsid w:val="007474BA"/>
    <w:rsid w:val="007829B0"/>
    <w:rsid w:val="00783270"/>
    <w:rsid w:val="00785A0D"/>
    <w:rsid w:val="007B177C"/>
    <w:rsid w:val="007B3CB6"/>
    <w:rsid w:val="007C5365"/>
    <w:rsid w:val="007D7AA6"/>
    <w:rsid w:val="007F3FB8"/>
    <w:rsid w:val="007F60A8"/>
    <w:rsid w:val="008346AE"/>
    <w:rsid w:val="00844098"/>
    <w:rsid w:val="00847469"/>
    <w:rsid w:val="008857FE"/>
    <w:rsid w:val="00894185"/>
    <w:rsid w:val="008968A6"/>
    <w:rsid w:val="008A713D"/>
    <w:rsid w:val="008D5DB4"/>
    <w:rsid w:val="008E1E5F"/>
    <w:rsid w:val="008F6703"/>
    <w:rsid w:val="009304E8"/>
    <w:rsid w:val="009347E0"/>
    <w:rsid w:val="00947C80"/>
    <w:rsid w:val="00983321"/>
    <w:rsid w:val="009854D6"/>
    <w:rsid w:val="00985FEB"/>
    <w:rsid w:val="009B4383"/>
    <w:rsid w:val="009C0596"/>
    <w:rsid w:val="009D0315"/>
    <w:rsid w:val="009D7043"/>
    <w:rsid w:val="009E613C"/>
    <w:rsid w:val="00A3106D"/>
    <w:rsid w:val="00A321F6"/>
    <w:rsid w:val="00A358CD"/>
    <w:rsid w:val="00A42280"/>
    <w:rsid w:val="00A45417"/>
    <w:rsid w:val="00A76EC9"/>
    <w:rsid w:val="00A804C0"/>
    <w:rsid w:val="00A9427C"/>
    <w:rsid w:val="00A968E1"/>
    <w:rsid w:val="00A979D5"/>
    <w:rsid w:val="00AA389E"/>
    <w:rsid w:val="00AA5C57"/>
    <w:rsid w:val="00AF546F"/>
    <w:rsid w:val="00B02503"/>
    <w:rsid w:val="00B05056"/>
    <w:rsid w:val="00B05220"/>
    <w:rsid w:val="00B45EB2"/>
    <w:rsid w:val="00B60F0E"/>
    <w:rsid w:val="00B753BF"/>
    <w:rsid w:val="00BA0925"/>
    <w:rsid w:val="00BE425A"/>
    <w:rsid w:val="00BE6462"/>
    <w:rsid w:val="00C0235B"/>
    <w:rsid w:val="00C029C3"/>
    <w:rsid w:val="00C03E2A"/>
    <w:rsid w:val="00C0707D"/>
    <w:rsid w:val="00C1640C"/>
    <w:rsid w:val="00C459D9"/>
    <w:rsid w:val="00C4780F"/>
    <w:rsid w:val="00C57920"/>
    <w:rsid w:val="00CA1B43"/>
    <w:rsid w:val="00CE006E"/>
    <w:rsid w:val="00D30AED"/>
    <w:rsid w:val="00D501DE"/>
    <w:rsid w:val="00D57A10"/>
    <w:rsid w:val="00D7030B"/>
    <w:rsid w:val="00D71D99"/>
    <w:rsid w:val="00D754F2"/>
    <w:rsid w:val="00DA0300"/>
    <w:rsid w:val="00DA5DF3"/>
    <w:rsid w:val="00DA5E75"/>
    <w:rsid w:val="00DB41C0"/>
    <w:rsid w:val="00DC4DB6"/>
    <w:rsid w:val="00DD036E"/>
    <w:rsid w:val="00DD19EF"/>
    <w:rsid w:val="00DD3B7C"/>
    <w:rsid w:val="00DF1D18"/>
    <w:rsid w:val="00E12C5D"/>
    <w:rsid w:val="00E25726"/>
    <w:rsid w:val="00E45EEE"/>
    <w:rsid w:val="00E55200"/>
    <w:rsid w:val="00E75830"/>
    <w:rsid w:val="00EA165D"/>
    <w:rsid w:val="00EC1FD5"/>
    <w:rsid w:val="00EC4846"/>
    <w:rsid w:val="00EE18A1"/>
    <w:rsid w:val="00EF2E93"/>
    <w:rsid w:val="00F11FB2"/>
    <w:rsid w:val="00F369E3"/>
    <w:rsid w:val="00F45882"/>
    <w:rsid w:val="00F55D7C"/>
    <w:rsid w:val="00F6563B"/>
    <w:rsid w:val="00F67D11"/>
    <w:rsid w:val="00F77189"/>
    <w:rsid w:val="00F83633"/>
    <w:rsid w:val="00F8586F"/>
    <w:rsid w:val="00F97F3E"/>
    <w:rsid w:val="00FA29D6"/>
    <w:rsid w:val="00FB3D24"/>
    <w:rsid w:val="00FB5887"/>
    <w:rsid w:val="00FC4261"/>
    <w:rsid w:val="00FD5BF4"/>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styleId="Ballontekst">
    <w:name w:val="Balloon Text"/>
    <w:basedOn w:val="Standaard"/>
    <w:link w:val="BallontekstChar"/>
    <w:rsid w:val="006244C4"/>
    <w:rPr>
      <w:rFonts w:ascii="Tahoma" w:hAnsi="Tahoma" w:cs="Tahoma"/>
      <w:sz w:val="16"/>
      <w:szCs w:val="16"/>
    </w:rPr>
  </w:style>
  <w:style w:type="character" w:customStyle="1" w:styleId="BallontekstChar">
    <w:name w:val="Ballontekst Char"/>
    <w:basedOn w:val="Standaardalinea-lettertype"/>
    <w:link w:val="Ballontekst"/>
    <w:rsid w:val="006244C4"/>
    <w:rPr>
      <w:rFonts w:ascii="Tahoma" w:hAnsi="Tahoma" w:cs="Tahoma"/>
      <w:sz w:val="16"/>
      <w:szCs w:val="16"/>
      <w:lang w:val="nl-NL" w:eastAsia="nl-NL"/>
    </w:rPr>
  </w:style>
  <w:style w:type="paragraph" w:customStyle="1" w:styleId="StandaardSV">
    <w:name w:val="Standaard SV"/>
    <w:basedOn w:val="Standaard"/>
    <w:rsid w:val="00B05056"/>
    <w:pPr>
      <w:jc w:val="both"/>
    </w:pPr>
    <w:rPr>
      <w:szCs w:val="20"/>
    </w:rPr>
  </w:style>
  <w:style w:type="paragraph" w:styleId="Plattetekst">
    <w:name w:val="Body Text"/>
    <w:basedOn w:val="Standaard"/>
    <w:link w:val="PlattetekstChar"/>
    <w:uiPriority w:val="99"/>
    <w:unhideWhenUsed/>
    <w:rsid w:val="002876ED"/>
    <w:pPr>
      <w:spacing w:after="120"/>
    </w:pPr>
    <w:rPr>
      <w:rFonts w:ascii="Calibri" w:eastAsiaTheme="minorHAnsi" w:hAnsi="Calibri"/>
      <w:szCs w:val="22"/>
      <w:lang w:val="nl-BE" w:eastAsia="nl-BE"/>
    </w:rPr>
  </w:style>
  <w:style w:type="character" w:customStyle="1" w:styleId="PlattetekstChar">
    <w:name w:val="Platte tekst Char"/>
    <w:basedOn w:val="Standaardalinea-lettertype"/>
    <w:link w:val="Plattetekst"/>
    <w:uiPriority w:val="99"/>
    <w:rsid w:val="002876ED"/>
    <w:rPr>
      <w:rFonts w:ascii="Calibri" w:eastAsiaTheme="minorHAnsi" w:hAnsi="Calibri"/>
      <w:sz w:val="22"/>
      <w:szCs w:val="22"/>
    </w:rPr>
  </w:style>
  <w:style w:type="paragraph" w:styleId="Lijstalinea">
    <w:name w:val="List Paragraph"/>
    <w:basedOn w:val="Standaard"/>
    <w:uiPriority w:val="34"/>
    <w:qFormat/>
    <w:rsid w:val="003F71F6"/>
    <w:pPr>
      <w:spacing w:after="200" w:line="276" w:lineRule="auto"/>
      <w:ind w:left="720"/>
      <w:contextualSpacing/>
    </w:pPr>
    <w:rPr>
      <w:rFonts w:asciiTheme="minorHAnsi" w:eastAsiaTheme="minorHAnsi" w:hAnsiTheme="minorHAnsi" w:cstheme="minorBidi"/>
      <w:szCs w:val="22"/>
      <w:lang w:val="nl-B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styleId="Ballontekst">
    <w:name w:val="Balloon Text"/>
    <w:basedOn w:val="Standaard"/>
    <w:link w:val="BallontekstChar"/>
    <w:rsid w:val="006244C4"/>
    <w:rPr>
      <w:rFonts w:ascii="Tahoma" w:hAnsi="Tahoma" w:cs="Tahoma"/>
      <w:sz w:val="16"/>
      <w:szCs w:val="16"/>
    </w:rPr>
  </w:style>
  <w:style w:type="character" w:customStyle="1" w:styleId="BallontekstChar">
    <w:name w:val="Ballontekst Char"/>
    <w:basedOn w:val="Standaardalinea-lettertype"/>
    <w:link w:val="Ballontekst"/>
    <w:rsid w:val="006244C4"/>
    <w:rPr>
      <w:rFonts w:ascii="Tahoma" w:hAnsi="Tahoma" w:cs="Tahoma"/>
      <w:sz w:val="16"/>
      <w:szCs w:val="16"/>
      <w:lang w:val="nl-NL" w:eastAsia="nl-NL"/>
    </w:rPr>
  </w:style>
  <w:style w:type="paragraph" w:customStyle="1" w:styleId="StandaardSV">
    <w:name w:val="Standaard SV"/>
    <w:basedOn w:val="Standaard"/>
    <w:rsid w:val="00B05056"/>
    <w:pPr>
      <w:jc w:val="both"/>
    </w:pPr>
    <w:rPr>
      <w:szCs w:val="20"/>
    </w:rPr>
  </w:style>
  <w:style w:type="paragraph" w:styleId="Plattetekst">
    <w:name w:val="Body Text"/>
    <w:basedOn w:val="Standaard"/>
    <w:link w:val="PlattetekstChar"/>
    <w:uiPriority w:val="99"/>
    <w:unhideWhenUsed/>
    <w:rsid w:val="002876ED"/>
    <w:pPr>
      <w:spacing w:after="120"/>
    </w:pPr>
    <w:rPr>
      <w:rFonts w:ascii="Calibri" w:eastAsiaTheme="minorHAnsi" w:hAnsi="Calibri"/>
      <w:szCs w:val="22"/>
      <w:lang w:val="nl-BE" w:eastAsia="nl-BE"/>
    </w:rPr>
  </w:style>
  <w:style w:type="character" w:customStyle="1" w:styleId="PlattetekstChar">
    <w:name w:val="Platte tekst Char"/>
    <w:basedOn w:val="Standaardalinea-lettertype"/>
    <w:link w:val="Plattetekst"/>
    <w:uiPriority w:val="99"/>
    <w:rsid w:val="002876ED"/>
    <w:rPr>
      <w:rFonts w:ascii="Calibri" w:eastAsiaTheme="minorHAnsi" w:hAnsi="Calibri"/>
      <w:sz w:val="22"/>
      <w:szCs w:val="22"/>
    </w:rPr>
  </w:style>
  <w:style w:type="paragraph" w:styleId="Lijstalinea">
    <w:name w:val="List Paragraph"/>
    <w:basedOn w:val="Standaard"/>
    <w:uiPriority w:val="34"/>
    <w:qFormat/>
    <w:rsid w:val="003F71F6"/>
    <w:pPr>
      <w:spacing w:after="200" w:line="276" w:lineRule="auto"/>
      <w:ind w:left="720"/>
      <w:contextualSpacing/>
    </w:pPr>
    <w:rPr>
      <w:rFonts w:asciiTheme="minorHAnsi" w:eastAsiaTheme="minorHAnsi" w:hAnsiTheme="minorHAnsi" w:cstheme="minorBidi"/>
      <w:szCs w:val="22"/>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159662">
      <w:bodyDiv w:val="1"/>
      <w:marLeft w:val="0"/>
      <w:marRight w:val="0"/>
      <w:marTop w:val="0"/>
      <w:marBottom w:val="0"/>
      <w:divBdr>
        <w:top w:val="none" w:sz="0" w:space="0" w:color="auto"/>
        <w:left w:val="none" w:sz="0" w:space="0" w:color="auto"/>
        <w:bottom w:val="none" w:sz="0" w:space="0" w:color="auto"/>
        <w:right w:val="none" w:sz="0" w:space="0" w:color="auto"/>
      </w:divBdr>
    </w:div>
    <w:div w:id="739866617">
      <w:bodyDiv w:val="1"/>
      <w:marLeft w:val="0"/>
      <w:marRight w:val="0"/>
      <w:marTop w:val="0"/>
      <w:marBottom w:val="0"/>
      <w:divBdr>
        <w:top w:val="none" w:sz="0" w:space="0" w:color="auto"/>
        <w:left w:val="none" w:sz="0" w:space="0" w:color="auto"/>
        <w:bottom w:val="none" w:sz="0" w:space="0" w:color="auto"/>
        <w:right w:val="none" w:sz="0" w:space="0" w:color="auto"/>
      </w:divBdr>
    </w:div>
    <w:div w:id="118752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2</TotalTime>
  <Pages>2</Pages>
  <Words>500</Words>
  <Characters>3062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Nathalie De Keyzer</cp:lastModifiedBy>
  <cp:revision>3</cp:revision>
  <cp:lastPrinted>2012-05-29T14:01:00Z</cp:lastPrinted>
  <dcterms:created xsi:type="dcterms:W3CDTF">2012-06-05T09:22:00Z</dcterms:created>
  <dcterms:modified xsi:type="dcterms:W3CDTF">2012-06-13T12:57:00Z</dcterms:modified>
</cp:coreProperties>
</file>