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FB1C8D" w:rsidRDefault="00DE405B" w:rsidP="00D61A12">
      <w:pPr>
        <w:jc w:val="both"/>
        <w:outlineLvl w:val="0"/>
        <w:rPr>
          <w:b/>
          <w:smallCaps/>
          <w:sz w:val="22"/>
          <w:szCs w:val="22"/>
          <w:lang w:val="nl-BE"/>
        </w:rPr>
      </w:pPr>
      <w:r w:rsidRPr="00FB1C8D">
        <w:rPr>
          <w:b/>
          <w:smallCaps/>
          <w:sz w:val="22"/>
          <w:szCs w:val="22"/>
          <w:lang w:val="nl-BE"/>
        </w:rPr>
        <w:t>kris peeters</w:t>
      </w:r>
    </w:p>
    <w:p w:rsidR="00DE405B" w:rsidRPr="00FB1C8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FB1C8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AD549A" w:rsidRPr="00BE3FD9" w:rsidRDefault="00AD549A" w:rsidP="00AD549A">
      <w:pPr>
        <w:pStyle w:val="StandaardSV"/>
        <w:pBdr>
          <w:bottom w:val="single" w:sz="4" w:space="1" w:color="auto"/>
        </w:pBdr>
        <w:rPr>
          <w:sz w:val="24"/>
          <w:szCs w:val="24"/>
          <w:lang w:val="nl-BE"/>
        </w:rPr>
      </w:pPr>
    </w:p>
    <w:p w:rsidR="00AD549A" w:rsidRPr="00BE3FD9" w:rsidRDefault="00AD549A" w:rsidP="00AD549A">
      <w:pPr>
        <w:jc w:val="both"/>
        <w:rPr>
          <w:szCs w:val="24"/>
        </w:rPr>
      </w:pPr>
    </w:p>
    <w:p w:rsidR="00C65677" w:rsidRPr="00FB1C8D" w:rsidRDefault="00353D50" w:rsidP="00D61A12">
      <w:pPr>
        <w:jc w:val="both"/>
        <w:outlineLvl w:val="0"/>
        <w:rPr>
          <w:sz w:val="22"/>
          <w:szCs w:val="22"/>
        </w:rPr>
      </w:pPr>
      <w:r>
        <w:rPr>
          <w:b/>
          <w:smallCaps/>
          <w:sz w:val="22"/>
          <w:szCs w:val="22"/>
          <w:lang w:val="nl-BE"/>
        </w:rPr>
        <w:t>a</w:t>
      </w:r>
      <w:r w:rsidR="00C65677" w:rsidRPr="00FB1C8D">
        <w:rPr>
          <w:b/>
          <w:smallCaps/>
          <w:sz w:val="22"/>
          <w:szCs w:val="22"/>
          <w:lang w:val="nl-BE"/>
        </w:rPr>
        <w:t xml:space="preserve">ntwoord </w:t>
      </w:r>
    </w:p>
    <w:p w:rsidR="00AD549A" w:rsidRPr="00FB1C8D" w:rsidRDefault="00C65677" w:rsidP="00C65677">
      <w:pPr>
        <w:jc w:val="both"/>
        <w:outlineLvl w:val="0"/>
        <w:rPr>
          <w:sz w:val="22"/>
          <w:szCs w:val="22"/>
        </w:rPr>
      </w:pPr>
      <w:r w:rsidRPr="00FB1C8D">
        <w:rPr>
          <w:sz w:val="22"/>
          <w:szCs w:val="22"/>
        </w:rPr>
        <w:t>op v</w:t>
      </w:r>
      <w:r w:rsidR="00766C70" w:rsidRPr="00FB1C8D">
        <w:rPr>
          <w:sz w:val="22"/>
          <w:szCs w:val="22"/>
        </w:rPr>
        <w:t xml:space="preserve">raag nr. </w:t>
      </w:r>
      <w:r w:rsidR="00790305">
        <w:rPr>
          <w:sz w:val="22"/>
          <w:szCs w:val="22"/>
        </w:rPr>
        <w:t>358</w:t>
      </w:r>
      <w:r w:rsidRPr="00FB1C8D">
        <w:rPr>
          <w:sz w:val="22"/>
          <w:szCs w:val="22"/>
        </w:rPr>
        <w:t xml:space="preserve"> </w:t>
      </w:r>
      <w:r w:rsidR="00790305">
        <w:rPr>
          <w:sz w:val="22"/>
          <w:szCs w:val="22"/>
        </w:rPr>
        <w:t>van 3 mei</w:t>
      </w:r>
      <w:r w:rsidR="004F0124" w:rsidRPr="00FB1C8D">
        <w:rPr>
          <w:sz w:val="22"/>
          <w:szCs w:val="22"/>
        </w:rPr>
        <w:t xml:space="preserve"> 2012</w:t>
      </w:r>
    </w:p>
    <w:p w:rsidR="00AD549A" w:rsidRPr="00FB1C8D" w:rsidRDefault="00AD549A" w:rsidP="00AD549A">
      <w:pPr>
        <w:jc w:val="both"/>
        <w:rPr>
          <w:b/>
          <w:sz w:val="22"/>
          <w:szCs w:val="22"/>
        </w:rPr>
      </w:pPr>
      <w:r w:rsidRPr="00FB1C8D">
        <w:rPr>
          <w:sz w:val="22"/>
          <w:szCs w:val="22"/>
        </w:rPr>
        <w:t xml:space="preserve">van </w:t>
      </w:r>
      <w:r w:rsidR="00790305">
        <w:rPr>
          <w:b/>
          <w:smallCaps/>
          <w:sz w:val="22"/>
          <w:szCs w:val="22"/>
        </w:rPr>
        <w:t>johan verstreken</w:t>
      </w:r>
    </w:p>
    <w:p w:rsidR="00AD549A" w:rsidRPr="00BE3FD9" w:rsidRDefault="00AD549A" w:rsidP="00AD549A">
      <w:pPr>
        <w:pBdr>
          <w:bottom w:val="single" w:sz="4" w:space="1" w:color="auto"/>
        </w:pBdr>
        <w:jc w:val="both"/>
        <w:rPr>
          <w:szCs w:val="24"/>
        </w:rPr>
      </w:pPr>
    </w:p>
    <w:p w:rsidR="00442DE5" w:rsidRPr="00BE3FD9" w:rsidRDefault="00442DE5" w:rsidP="00442DE5">
      <w:pPr>
        <w:pStyle w:val="StandaardSV"/>
        <w:rPr>
          <w:sz w:val="24"/>
          <w:szCs w:val="24"/>
        </w:rPr>
      </w:pPr>
    </w:p>
    <w:p w:rsidR="00790305" w:rsidRPr="00790305" w:rsidRDefault="00655417" w:rsidP="00790305">
      <w:pPr>
        <w:ind w:left="284" w:hanging="284"/>
        <w:jc w:val="both"/>
        <w:rPr>
          <w:sz w:val="22"/>
          <w:szCs w:val="22"/>
        </w:rPr>
      </w:pPr>
      <w:r w:rsidRPr="00655417">
        <w:rPr>
          <w:color w:val="000000" w:themeColor="text1"/>
          <w:szCs w:val="22"/>
          <w:lang w:val="nl-BE" w:eastAsia="nl-BE"/>
        </w:rPr>
        <w:t>1.</w:t>
      </w:r>
      <w:r>
        <w:rPr>
          <w:lang w:val="nl-BE" w:eastAsia="nl-BE"/>
        </w:rPr>
        <w:t xml:space="preserve"> </w:t>
      </w:r>
      <w:r>
        <w:rPr>
          <w:lang w:val="nl-BE" w:eastAsia="nl-BE"/>
        </w:rPr>
        <w:tab/>
      </w:r>
      <w:r w:rsidR="00790305" w:rsidRPr="00790305">
        <w:rPr>
          <w:sz w:val="22"/>
          <w:szCs w:val="22"/>
          <w:lang w:val="nl-BE" w:eastAsia="nl-BE"/>
        </w:rPr>
        <w:t>In 2011 werden 18 groepszakenreiz</w:t>
      </w:r>
      <w:r w:rsidR="00BE06D9">
        <w:rPr>
          <w:sz w:val="22"/>
          <w:szCs w:val="22"/>
          <w:lang w:val="nl-BE" w:eastAsia="nl-BE"/>
        </w:rPr>
        <w:t>en georganiseerd. De deelnemers</w:t>
      </w:r>
      <w:r w:rsidR="00790305" w:rsidRPr="00790305">
        <w:rPr>
          <w:sz w:val="22"/>
          <w:szCs w:val="22"/>
          <w:lang w:val="nl-BE" w:eastAsia="nl-BE"/>
        </w:rPr>
        <w:t xml:space="preserve"> werden door FIT </w:t>
      </w:r>
      <w:r w:rsidR="00744DB5">
        <w:rPr>
          <w:sz w:val="22"/>
          <w:szCs w:val="22"/>
          <w:lang w:val="nl-BE" w:eastAsia="nl-BE"/>
        </w:rPr>
        <w:t>bevraagd middels een online vragenlijst</w:t>
      </w:r>
      <w:r w:rsidR="00790305" w:rsidRPr="00790305">
        <w:rPr>
          <w:sz w:val="22"/>
          <w:szCs w:val="22"/>
          <w:lang w:val="nl-BE" w:eastAsia="nl-BE"/>
        </w:rPr>
        <w:t xml:space="preserve">. In totaal werden 901 deelnemers aan groepszakenreizen bevraagd. Hiervan vulden er 366 de enquête in, wat de responsgraad op 41% brengt. </w:t>
      </w:r>
      <w:r w:rsidR="00790305" w:rsidRPr="00790305">
        <w:rPr>
          <w:sz w:val="22"/>
          <w:szCs w:val="22"/>
        </w:rPr>
        <w:t>95% van de responde</w:t>
      </w:r>
      <w:r w:rsidR="00744DB5">
        <w:rPr>
          <w:sz w:val="22"/>
          <w:szCs w:val="22"/>
        </w:rPr>
        <w:t>n</w:t>
      </w:r>
      <w:r w:rsidR="00744DB5">
        <w:rPr>
          <w:sz w:val="22"/>
          <w:szCs w:val="22"/>
        </w:rPr>
        <w:t>ten gaf aan tevreden te zijn over de door FIT georganiseerde groepszakenreizen</w:t>
      </w:r>
      <w:r w:rsidR="00790305" w:rsidRPr="00790305">
        <w:rPr>
          <w:sz w:val="22"/>
          <w:szCs w:val="22"/>
        </w:rPr>
        <w:t>.</w:t>
      </w:r>
    </w:p>
    <w:p w:rsidR="00BE06D9" w:rsidRDefault="00BE06D9" w:rsidP="00790305">
      <w:pPr>
        <w:pStyle w:val="StandaardSV"/>
        <w:ind w:left="284"/>
        <w:rPr>
          <w:szCs w:val="22"/>
          <w:lang w:val="nl-BE" w:eastAsia="nl-BE"/>
        </w:rPr>
      </w:pPr>
    </w:p>
    <w:p w:rsidR="00790305" w:rsidRPr="00790305" w:rsidRDefault="00790305" w:rsidP="00790305">
      <w:pPr>
        <w:pStyle w:val="StandaardSV"/>
        <w:ind w:left="284"/>
        <w:rPr>
          <w:szCs w:val="22"/>
          <w:lang w:val="nl-BE" w:eastAsia="nl-BE"/>
        </w:rPr>
      </w:pPr>
      <w:r w:rsidRPr="00790305">
        <w:rPr>
          <w:szCs w:val="22"/>
          <w:lang w:val="nl-BE" w:eastAsia="nl-BE"/>
        </w:rPr>
        <w:t xml:space="preserve">De resultaten van deze online bevraging worden hieronder </w:t>
      </w:r>
      <w:r w:rsidR="00BE06D9">
        <w:rPr>
          <w:szCs w:val="22"/>
          <w:lang w:val="nl-BE" w:eastAsia="nl-BE"/>
        </w:rPr>
        <w:t>grafisch</w:t>
      </w:r>
      <w:r w:rsidRPr="00790305">
        <w:rPr>
          <w:szCs w:val="22"/>
          <w:lang w:val="nl-BE" w:eastAsia="nl-BE"/>
        </w:rPr>
        <w:t xml:space="preserve"> weergegeven:</w:t>
      </w:r>
    </w:p>
    <w:p w:rsidR="007D268A" w:rsidRPr="00A263C6" w:rsidRDefault="007D268A" w:rsidP="00790305">
      <w:pPr>
        <w:pStyle w:val="StandaardSV"/>
        <w:ind w:left="284" w:hanging="284"/>
        <w:rPr>
          <w:szCs w:val="22"/>
          <w:lang w:val="nl-BE"/>
        </w:rPr>
      </w:pPr>
    </w:p>
    <w:p w:rsidR="00790305" w:rsidRDefault="00790305" w:rsidP="005D27C6">
      <w:pPr>
        <w:pStyle w:val="StandaardSV"/>
        <w:ind w:left="709" w:hanging="709"/>
        <w:rPr>
          <w:color w:val="000000" w:themeColor="text1"/>
          <w:szCs w:val="22"/>
          <w:lang w:val="nl-BE"/>
        </w:rPr>
      </w:pPr>
      <w:r>
        <w:rPr>
          <w:color w:val="000000" w:themeColor="text1"/>
          <w:szCs w:val="22"/>
          <w:lang w:val="nl-BE"/>
        </w:rPr>
        <w:t xml:space="preserve">  </w:t>
      </w:r>
      <w:r>
        <w:rPr>
          <w:noProof/>
          <w:color w:val="1F497D"/>
          <w:szCs w:val="22"/>
          <w:lang w:val="nl-BE" w:eastAsia="nl-BE"/>
        </w:rPr>
        <w:drawing>
          <wp:inline distT="0" distB="0" distL="0" distR="0">
            <wp:extent cx="5619750" cy="22098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3D50" w:rsidRDefault="00353D50" w:rsidP="00790305">
      <w:pPr>
        <w:rPr>
          <w:lang w:val="nl-BE"/>
        </w:rPr>
      </w:pPr>
      <w:bookmarkStart w:id="0" w:name="_GoBack"/>
      <w:bookmarkEnd w:id="0"/>
    </w:p>
    <w:p w:rsidR="00790305" w:rsidRPr="00790305" w:rsidRDefault="00790305" w:rsidP="00790305">
      <w:pPr>
        <w:pStyle w:val="StandaardSV"/>
        <w:ind w:left="284" w:hanging="284"/>
        <w:rPr>
          <w:szCs w:val="22"/>
        </w:rPr>
      </w:pPr>
      <w:r>
        <w:rPr>
          <w:lang w:val="nl-BE"/>
        </w:rPr>
        <w:t>2</w:t>
      </w:r>
      <w:r w:rsidRPr="00790305">
        <w:rPr>
          <w:lang w:val="nl-BE"/>
        </w:rPr>
        <w:t xml:space="preserve">. </w:t>
      </w:r>
      <w:r>
        <w:rPr>
          <w:lang w:val="nl-BE"/>
        </w:rPr>
        <w:tab/>
      </w:r>
      <w:r w:rsidR="00BE06D9">
        <w:rPr>
          <w:szCs w:val="22"/>
          <w:lang w:val="nl-BE" w:eastAsia="nl-BE"/>
        </w:rPr>
        <w:t>Vermits</w:t>
      </w:r>
      <w:r w:rsidRPr="00790305">
        <w:rPr>
          <w:szCs w:val="22"/>
          <w:lang w:val="nl-BE" w:eastAsia="nl-BE"/>
        </w:rPr>
        <w:t xml:space="preserve"> de resultaten positief</w:t>
      </w:r>
      <w:r w:rsidR="00BE06D9">
        <w:rPr>
          <w:szCs w:val="22"/>
          <w:lang w:val="nl-BE" w:eastAsia="nl-BE"/>
        </w:rPr>
        <w:t xml:space="preserve"> zijn, was</w:t>
      </w:r>
      <w:r w:rsidRPr="00790305">
        <w:rPr>
          <w:szCs w:val="22"/>
          <w:lang w:val="nl-BE" w:eastAsia="nl-BE"/>
        </w:rPr>
        <w:t xml:space="preserve"> geen algemene</w:t>
      </w:r>
      <w:r>
        <w:rPr>
          <w:szCs w:val="22"/>
          <w:lang w:val="nl-BE" w:eastAsia="nl-BE"/>
        </w:rPr>
        <w:t xml:space="preserve"> bijsturing noodzakelijk.</w:t>
      </w:r>
      <w:r w:rsidRPr="00790305">
        <w:rPr>
          <w:szCs w:val="22"/>
          <w:lang w:val="nl-BE" w:eastAsia="nl-BE"/>
        </w:rPr>
        <w:t xml:space="preserve"> </w:t>
      </w:r>
      <w:r>
        <w:rPr>
          <w:szCs w:val="22"/>
          <w:lang w:val="nl-BE" w:eastAsia="nl-BE"/>
        </w:rPr>
        <w:t>Wel</w:t>
      </w:r>
      <w:r w:rsidR="00BE06D9">
        <w:rPr>
          <w:szCs w:val="22"/>
          <w:lang w:val="nl-BE" w:eastAsia="nl-BE"/>
        </w:rPr>
        <w:t xml:space="preserve"> wordt</w:t>
      </w:r>
      <w:r w:rsidRPr="00790305">
        <w:rPr>
          <w:szCs w:val="22"/>
          <w:lang w:val="nl-BE" w:eastAsia="nl-BE"/>
        </w:rPr>
        <w:t xml:space="preserve"> op ind</w:t>
      </w:r>
      <w:r w:rsidRPr="00790305">
        <w:rPr>
          <w:szCs w:val="22"/>
          <w:lang w:val="nl-BE" w:eastAsia="nl-BE"/>
        </w:rPr>
        <w:t>i</w:t>
      </w:r>
      <w:r w:rsidRPr="00790305">
        <w:rPr>
          <w:szCs w:val="22"/>
          <w:lang w:val="nl-BE" w:eastAsia="nl-BE"/>
        </w:rPr>
        <w:t>viduele basis opvolging gegeven aan de opmerkingen van bedrijven.</w:t>
      </w:r>
    </w:p>
    <w:p w:rsidR="00790305" w:rsidRPr="00790305" w:rsidRDefault="00790305" w:rsidP="00790305"/>
    <w:sectPr w:rsidR="00790305" w:rsidRPr="00790305" w:rsidSect="00B4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E0" w:rsidRDefault="00EB4FE0">
      <w:r>
        <w:separator/>
      </w:r>
    </w:p>
  </w:endnote>
  <w:endnote w:type="continuationSeparator" w:id="0">
    <w:p w:rsidR="00EB4FE0" w:rsidRDefault="00EB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E0" w:rsidRDefault="00EB4FE0">
      <w:r>
        <w:separator/>
      </w:r>
    </w:p>
  </w:footnote>
  <w:footnote w:type="continuationSeparator" w:id="0">
    <w:p w:rsidR="00EB4FE0" w:rsidRDefault="00EB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0494D"/>
    <w:multiLevelType w:val="hybridMultilevel"/>
    <w:tmpl w:val="F66E95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C2CD4"/>
    <w:multiLevelType w:val="hybridMultilevel"/>
    <w:tmpl w:val="1BC0E736"/>
    <w:lvl w:ilvl="0" w:tplc="E214C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9041FF"/>
    <w:multiLevelType w:val="hybridMultilevel"/>
    <w:tmpl w:val="779E4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3BD"/>
    <w:multiLevelType w:val="hybridMultilevel"/>
    <w:tmpl w:val="B9F0B3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15DB"/>
    <w:multiLevelType w:val="hybridMultilevel"/>
    <w:tmpl w:val="C75EF03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9472C"/>
    <w:multiLevelType w:val="hybridMultilevel"/>
    <w:tmpl w:val="0FB8463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65AB"/>
    <w:multiLevelType w:val="hybridMultilevel"/>
    <w:tmpl w:val="D688C4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F2FEF"/>
    <w:multiLevelType w:val="hybridMultilevel"/>
    <w:tmpl w:val="ACBE716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420942"/>
    <w:multiLevelType w:val="hybridMultilevel"/>
    <w:tmpl w:val="2A2E6B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0D7"/>
    <w:multiLevelType w:val="hybridMultilevel"/>
    <w:tmpl w:val="B55E77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303ECC"/>
    <w:multiLevelType w:val="hybridMultilevel"/>
    <w:tmpl w:val="FC26C2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453B"/>
    <w:multiLevelType w:val="hybridMultilevel"/>
    <w:tmpl w:val="6554A4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51B73"/>
    <w:multiLevelType w:val="hybridMultilevel"/>
    <w:tmpl w:val="10AE44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F057F6"/>
    <w:multiLevelType w:val="hybridMultilevel"/>
    <w:tmpl w:val="911C77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B22DB"/>
    <w:multiLevelType w:val="hybridMultilevel"/>
    <w:tmpl w:val="00E49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2"/>
  </w:num>
  <w:num w:numId="5">
    <w:abstractNumId w:val="23"/>
  </w:num>
  <w:num w:numId="6">
    <w:abstractNumId w:val="5"/>
  </w:num>
  <w:num w:numId="7">
    <w:abstractNumId w:val="35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26"/>
  </w:num>
  <w:num w:numId="15">
    <w:abstractNumId w:val="13"/>
  </w:num>
  <w:num w:numId="16">
    <w:abstractNumId w:val="40"/>
  </w:num>
  <w:num w:numId="17">
    <w:abstractNumId w:val="21"/>
  </w:num>
  <w:num w:numId="18">
    <w:abstractNumId w:val="11"/>
  </w:num>
  <w:num w:numId="19">
    <w:abstractNumId w:val="28"/>
  </w:num>
  <w:num w:numId="20">
    <w:abstractNumId w:val="20"/>
  </w:num>
  <w:num w:numId="21">
    <w:abstractNumId w:val="33"/>
  </w:num>
  <w:num w:numId="22">
    <w:abstractNumId w:val="36"/>
  </w:num>
  <w:num w:numId="23">
    <w:abstractNumId w:val="3"/>
  </w:num>
  <w:num w:numId="24">
    <w:abstractNumId w:val="34"/>
  </w:num>
  <w:num w:numId="25">
    <w:abstractNumId w:val="29"/>
  </w:num>
  <w:num w:numId="26">
    <w:abstractNumId w:val="25"/>
  </w:num>
  <w:num w:numId="27">
    <w:abstractNumId w:val="24"/>
  </w:num>
  <w:num w:numId="28">
    <w:abstractNumId w:val="19"/>
  </w:num>
  <w:num w:numId="29">
    <w:abstractNumId w:val="1"/>
  </w:num>
  <w:num w:numId="30">
    <w:abstractNumId w:val="9"/>
  </w:num>
  <w:num w:numId="31">
    <w:abstractNumId w:val="14"/>
  </w:num>
  <w:num w:numId="32">
    <w:abstractNumId w:val="17"/>
  </w:num>
  <w:num w:numId="33">
    <w:abstractNumId w:val="37"/>
  </w:num>
  <w:num w:numId="34">
    <w:abstractNumId w:val="2"/>
  </w:num>
  <w:num w:numId="35">
    <w:abstractNumId w:val="39"/>
  </w:num>
  <w:num w:numId="36">
    <w:abstractNumId w:val="8"/>
  </w:num>
  <w:num w:numId="37">
    <w:abstractNumId w:val="30"/>
  </w:num>
  <w:num w:numId="38">
    <w:abstractNumId w:val="38"/>
  </w:num>
  <w:num w:numId="39">
    <w:abstractNumId w:val="27"/>
  </w:num>
  <w:num w:numId="40">
    <w:abstractNumId w:val="31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70A2"/>
    <w:rsid w:val="00010B84"/>
    <w:rsid w:val="00054D78"/>
    <w:rsid w:val="000603BC"/>
    <w:rsid w:val="00062965"/>
    <w:rsid w:val="00066320"/>
    <w:rsid w:val="0008200D"/>
    <w:rsid w:val="000A51C2"/>
    <w:rsid w:val="000B605C"/>
    <w:rsid w:val="000C5BB5"/>
    <w:rsid w:val="000D32EB"/>
    <w:rsid w:val="00102476"/>
    <w:rsid w:val="0010407E"/>
    <w:rsid w:val="001058E4"/>
    <w:rsid w:val="00114A40"/>
    <w:rsid w:val="00117421"/>
    <w:rsid w:val="00117BBD"/>
    <w:rsid w:val="00120689"/>
    <w:rsid w:val="00125A5C"/>
    <w:rsid w:val="001561C9"/>
    <w:rsid w:val="0016148B"/>
    <w:rsid w:val="001755B2"/>
    <w:rsid w:val="001771D3"/>
    <w:rsid w:val="00184D90"/>
    <w:rsid w:val="00185524"/>
    <w:rsid w:val="00190460"/>
    <w:rsid w:val="00191CDF"/>
    <w:rsid w:val="00192F47"/>
    <w:rsid w:val="00197927"/>
    <w:rsid w:val="001C0B52"/>
    <w:rsid w:val="001D50C6"/>
    <w:rsid w:val="001E00C2"/>
    <w:rsid w:val="001F6031"/>
    <w:rsid w:val="001F6BE0"/>
    <w:rsid w:val="001F713E"/>
    <w:rsid w:val="00202FA9"/>
    <w:rsid w:val="00203F1F"/>
    <w:rsid w:val="00211FAA"/>
    <w:rsid w:val="00237678"/>
    <w:rsid w:val="00241965"/>
    <w:rsid w:val="0024241C"/>
    <w:rsid w:val="002536A1"/>
    <w:rsid w:val="00274322"/>
    <w:rsid w:val="00275F17"/>
    <w:rsid w:val="0029244E"/>
    <w:rsid w:val="002A1562"/>
    <w:rsid w:val="002B65A3"/>
    <w:rsid w:val="002C17E5"/>
    <w:rsid w:val="002D049D"/>
    <w:rsid w:val="002F1544"/>
    <w:rsid w:val="002F5D4E"/>
    <w:rsid w:val="0030026F"/>
    <w:rsid w:val="00320582"/>
    <w:rsid w:val="00321F10"/>
    <w:rsid w:val="0032261D"/>
    <w:rsid w:val="00323AF3"/>
    <w:rsid w:val="0033225B"/>
    <w:rsid w:val="0034616F"/>
    <w:rsid w:val="00353D50"/>
    <w:rsid w:val="00363E20"/>
    <w:rsid w:val="003750D5"/>
    <w:rsid w:val="003A54F4"/>
    <w:rsid w:val="003B6A5C"/>
    <w:rsid w:val="003C0F7C"/>
    <w:rsid w:val="003C1022"/>
    <w:rsid w:val="003D3FF8"/>
    <w:rsid w:val="003E116D"/>
    <w:rsid w:val="004041E3"/>
    <w:rsid w:val="00407C86"/>
    <w:rsid w:val="00415940"/>
    <w:rsid w:val="00417442"/>
    <w:rsid w:val="00423F29"/>
    <w:rsid w:val="00442DE5"/>
    <w:rsid w:val="00447CF7"/>
    <w:rsid w:val="0046757A"/>
    <w:rsid w:val="0046761C"/>
    <w:rsid w:val="0047032B"/>
    <w:rsid w:val="00472C97"/>
    <w:rsid w:val="00477EB3"/>
    <w:rsid w:val="0049424B"/>
    <w:rsid w:val="004A4D9E"/>
    <w:rsid w:val="004A56C3"/>
    <w:rsid w:val="004A7A5C"/>
    <w:rsid w:val="004C25F4"/>
    <w:rsid w:val="004D21E2"/>
    <w:rsid w:val="004E70FD"/>
    <w:rsid w:val="004F0124"/>
    <w:rsid w:val="004F3708"/>
    <w:rsid w:val="00501991"/>
    <w:rsid w:val="00512E83"/>
    <w:rsid w:val="00520EC5"/>
    <w:rsid w:val="00525FE1"/>
    <w:rsid w:val="00536895"/>
    <w:rsid w:val="00540203"/>
    <w:rsid w:val="00540740"/>
    <w:rsid w:val="00577E09"/>
    <w:rsid w:val="00582506"/>
    <w:rsid w:val="00591B7D"/>
    <w:rsid w:val="005B3194"/>
    <w:rsid w:val="005D27C6"/>
    <w:rsid w:val="005E15FD"/>
    <w:rsid w:val="005F0937"/>
    <w:rsid w:val="00614439"/>
    <w:rsid w:val="00626165"/>
    <w:rsid w:val="00633FB1"/>
    <w:rsid w:val="0063571F"/>
    <w:rsid w:val="0064181E"/>
    <w:rsid w:val="00655417"/>
    <w:rsid w:val="00676A3B"/>
    <w:rsid w:val="006910CC"/>
    <w:rsid w:val="00692329"/>
    <w:rsid w:val="006A5A3E"/>
    <w:rsid w:val="006C40E4"/>
    <w:rsid w:val="006F445E"/>
    <w:rsid w:val="00713AB8"/>
    <w:rsid w:val="007317F6"/>
    <w:rsid w:val="007408E7"/>
    <w:rsid w:val="00744DB5"/>
    <w:rsid w:val="00766C70"/>
    <w:rsid w:val="00790305"/>
    <w:rsid w:val="0079149A"/>
    <w:rsid w:val="00792A41"/>
    <w:rsid w:val="00794AA1"/>
    <w:rsid w:val="007C78B7"/>
    <w:rsid w:val="007D2292"/>
    <w:rsid w:val="007D268A"/>
    <w:rsid w:val="007E131F"/>
    <w:rsid w:val="007E2298"/>
    <w:rsid w:val="007F09C7"/>
    <w:rsid w:val="007F1114"/>
    <w:rsid w:val="00805772"/>
    <w:rsid w:val="008242A9"/>
    <w:rsid w:val="00831084"/>
    <w:rsid w:val="0083132C"/>
    <w:rsid w:val="00842183"/>
    <w:rsid w:val="0085213D"/>
    <w:rsid w:val="00861230"/>
    <w:rsid w:val="00871362"/>
    <w:rsid w:val="00871A2C"/>
    <w:rsid w:val="00872871"/>
    <w:rsid w:val="008A6DA3"/>
    <w:rsid w:val="008B3482"/>
    <w:rsid w:val="008D79C6"/>
    <w:rsid w:val="008E3430"/>
    <w:rsid w:val="00905A9F"/>
    <w:rsid w:val="00921D42"/>
    <w:rsid w:val="00940F4E"/>
    <w:rsid w:val="009418CF"/>
    <w:rsid w:val="00947D93"/>
    <w:rsid w:val="009511C4"/>
    <w:rsid w:val="009573E1"/>
    <w:rsid w:val="00960E79"/>
    <w:rsid w:val="00995A04"/>
    <w:rsid w:val="00995F79"/>
    <w:rsid w:val="009A003F"/>
    <w:rsid w:val="009A1C3F"/>
    <w:rsid w:val="009A6335"/>
    <w:rsid w:val="009A692F"/>
    <w:rsid w:val="009A6F1B"/>
    <w:rsid w:val="009E51E9"/>
    <w:rsid w:val="00A03D06"/>
    <w:rsid w:val="00A25CEF"/>
    <w:rsid w:val="00A263C6"/>
    <w:rsid w:val="00A36D89"/>
    <w:rsid w:val="00A505F0"/>
    <w:rsid w:val="00A8473D"/>
    <w:rsid w:val="00A85675"/>
    <w:rsid w:val="00A95E80"/>
    <w:rsid w:val="00AA188B"/>
    <w:rsid w:val="00AC71B8"/>
    <w:rsid w:val="00AD549A"/>
    <w:rsid w:val="00AD6192"/>
    <w:rsid w:val="00AE126C"/>
    <w:rsid w:val="00AF0B8B"/>
    <w:rsid w:val="00B16D19"/>
    <w:rsid w:val="00B17F84"/>
    <w:rsid w:val="00B33E05"/>
    <w:rsid w:val="00B4448A"/>
    <w:rsid w:val="00B52E87"/>
    <w:rsid w:val="00B657B8"/>
    <w:rsid w:val="00B678C9"/>
    <w:rsid w:val="00B813E1"/>
    <w:rsid w:val="00BA258F"/>
    <w:rsid w:val="00BB2A82"/>
    <w:rsid w:val="00BB38B7"/>
    <w:rsid w:val="00BB6E27"/>
    <w:rsid w:val="00BC3B68"/>
    <w:rsid w:val="00BC42D4"/>
    <w:rsid w:val="00BE06D9"/>
    <w:rsid w:val="00BE315B"/>
    <w:rsid w:val="00BE3FD9"/>
    <w:rsid w:val="00BF4AEA"/>
    <w:rsid w:val="00C0120B"/>
    <w:rsid w:val="00C04509"/>
    <w:rsid w:val="00C21DA3"/>
    <w:rsid w:val="00C5195F"/>
    <w:rsid w:val="00C52409"/>
    <w:rsid w:val="00C625C9"/>
    <w:rsid w:val="00C65677"/>
    <w:rsid w:val="00C6692A"/>
    <w:rsid w:val="00C81FA1"/>
    <w:rsid w:val="00CA2797"/>
    <w:rsid w:val="00CC4842"/>
    <w:rsid w:val="00CE2DB2"/>
    <w:rsid w:val="00CE5C0A"/>
    <w:rsid w:val="00CF5226"/>
    <w:rsid w:val="00D2473A"/>
    <w:rsid w:val="00D24880"/>
    <w:rsid w:val="00D30A9D"/>
    <w:rsid w:val="00D319F6"/>
    <w:rsid w:val="00D41BDE"/>
    <w:rsid w:val="00D44CA5"/>
    <w:rsid w:val="00D5568D"/>
    <w:rsid w:val="00D613D3"/>
    <w:rsid w:val="00D61A12"/>
    <w:rsid w:val="00D61D81"/>
    <w:rsid w:val="00D76529"/>
    <w:rsid w:val="00D938C9"/>
    <w:rsid w:val="00DA3A9B"/>
    <w:rsid w:val="00DB2E5C"/>
    <w:rsid w:val="00DC4296"/>
    <w:rsid w:val="00DD2BDC"/>
    <w:rsid w:val="00DD73D2"/>
    <w:rsid w:val="00DE405B"/>
    <w:rsid w:val="00E57F66"/>
    <w:rsid w:val="00E73AE1"/>
    <w:rsid w:val="00E74D0F"/>
    <w:rsid w:val="00E839E8"/>
    <w:rsid w:val="00EB0A62"/>
    <w:rsid w:val="00EB4FE0"/>
    <w:rsid w:val="00EC10F0"/>
    <w:rsid w:val="00ED3D10"/>
    <w:rsid w:val="00EE7B43"/>
    <w:rsid w:val="00F00AD7"/>
    <w:rsid w:val="00F0621B"/>
    <w:rsid w:val="00F35E85"/>
    <w:rsid w:val="00F53849"/>
    <w:rsid w:val="00F55CE3"/>
    <w:rsid w:val="00F74922"/>
    <w:rsid w:val="00F758C8"/>
    <w:rsid w:val="00F97A1C"/>
    <w:rsid w:val="00FB1C8D"/>
    <w:rsid w:val="00FD176E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48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B4448A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4448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B4448A"/>
  </w:style>
  <w:style w:type="paragraph" w:styleId="Inhopg1">
    <w:name w:val="toc 1"/>
    <w:basedOn w:val="Standaard"/>
    <w:next w:val="Standaard"/>
    <w:autoRedefine/>
    <w:semiHidden/>
    <w:rsid w:val="00B4448A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B4448A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B4448A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B4448A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B4448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4448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4448A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792A4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92A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95E80"/>
    <w:rPr>
      <w:color w:val="0000FF"/>
      <w:u w:val="single"/>
    </w:rPr>
  </w:style>
  <w:style w:type="table" w:styleId="Lichtearcering">
    <w:name w:val="Light Shading"/>
    <w:basedOn w:val="Standaardtabel"/>
    <w:uiPriority w:val="60"/>
    <w:rsid w:val="00AD61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48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B4448A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4448A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B4448A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B4448A"/>
  </w:style>
  <w:style w:type="paragraph" w:styleId="Inhopg1">
    <w:name w:val="toc 1"/>
    <w:basedOn w:val="Standaard"/>
    <w:next w:val="Standaard"/>
    <w:autoRedefine/>
    <w:semiHidden/>
    <w:rsid w:val="00B4448A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B4448A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B4448A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B4448A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B4448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4448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4448A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792A4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92A41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95E80"/>
    <w:rPr>
      <w:color w:val="0000FF"/>
      <w:u w:val="single"/>
    </w:rPr>
  </w:style>
  <w:style w:type="table" w:styleId="Lichtearcering">
    <w:name w:val="Light Shading"/>
    <w:basedOn w:val="Standaardtabel"/>
    <w:uiPriority w:val="60"/>
    <w:rsid w:val="00AD61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werkblad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1"/>
              <a:t>Klantentevredenheid groepszakenreizen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6172344689378733E-2"/>
          <c:y val="0.18552036199095023"/>
          <c:w val="0.88577154308617334"/>
          <c:h val="0.67873303167420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Klantentevredenheid groepszakenreizen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onvoldoende</c:v>
                </c:pt>
                <c:pt idx="1">
                  <c:v>matig</c:v>
                </c:pt>
                <c:pt idx="2">
                  <c:v>goed</c:v>
                </c:pt>
                <c:pt idx="3">
                  <c:v>zeer goed</c:v>
                </c:pt>
                <c:pt idx="4">
                  <c:v>uitstekend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1.0999999999999999E-2</c:v>
                </c:pt>
                <c:pt idx="1">
                  <c:v>4.6000000000000013E-2</c:v>
                </c:pt>
                <c:pt idx="2">
                  <c:v>0.22500000000000009</c:v>
                </c:pt>
                <c:pt idx="3">
                  <c:v>0.52500000000000002</c:v>
                </c:pt>
                <c:pt idx="4">
                  <c:v>0.19300000000000009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68864"/>
        <c:axId val="146072704"/>
      </c:barChart>
      <c:catAx>
        <c:axId val="14326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072704"/>
        <c:crosses val="autoZero"/>
        <c:auto val="1"/>
        <c:lblAlgn val="ctr"/>
        <c:lblOffset val="100"/>
        <c:noMultiLvlLbl val="0"/>
      </c:catAx>
      <c:valAx>
        <c:axId val="146072704"/>
        <c:scaling>
          <c:orientation val="minMax"/>
        </c:scaling>
        <c:delete val="0"/>
        <c:axPos val="l"/>
        <c:majorGridlines/>
        <c:minorGridlines/>
        <c:numFmt formatCode="0%" sourceLinked="0"/>
        <c:majorTickMark val="out"/>
        <c:minorTickMark val="none"/>
        <c:tickLblPos val="nextTo"/>
        <c:crossAx val="143268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C63C-48A1-412E-B12A-B34381E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819</CharactersWithSpaces>
  <SharedDoc>false</SharedDoc>
  <HLinks>
    <vt:vector size="6" baseType="variant"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http://www.moorestephens.be/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2</cp:revision>
  <cp:lastPrinted>2012-05-21T13:21:00Z</cp:lastPrinted>
  <dcterms:created xsi:type="dcterms:W3CDTF">2012-06-06T14:40:00Z</dcterms:created>
  <dcterms:modified xsi:type="dcterms:W3CDTF">2012-06-06T14:40:00Z</dcterms:modified>
</cp:coreProperties>
</file>