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B1" w:rsidRPr="00A8473D" w:rsidRDefault="002053B1" w:rsidP="002053B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2053B1" w:rsidRPr="00A8473D" w:rsidRDefault="002053B1" w:rsidP="002053B1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2053B1" w:rsidRPr="00DE405B" w:rsidRDefault="002053B1" w:rsidP="002053B1">
      <w:pPr>
        <w:pStyle w:val="StandaardSV"/>
        <w:pBdr>
          <w:bottom w:val="single" w:sz="4" w:space="1" w:color="auto"/>
        </w:pBdr>
        <w:rPr>
          <w:lang w:val="nl-BE"/>
        </w:rPr>
      </w:pPr>
    </w:p>
    <w:p w:rsidR="002053B1" w:rsidRDefault="002053B1" w:rsidP="002053B1">
      <w:pPr>
        <w:jc w:val="both"/>
        <w:rPr>
          <w:sz w:val="22"/>
        </w:rPr>
      </w:pPr>
    </w:p>
    <w:p w:rsidR="00063D17" w:rsidRPr="00063D17" w:rsidRDefault="00063D17" w:rsidP="002053B1">
      <w:pPr>
        <w:jc w:val="both"/>
        <w:outlineLvl w:val="0"/>
        <w:rPr>
          <w:b/>
          <w:smallCaps/>
          <w:sz w:val="22"/>
        </w:rPr>
      </w:pPr>
      <w:r w:rsidRPr="00063D17">
        <w:rPr>
          <w:b/>
          <w:smallCaps/>
          <w:sz w:val="22"/>
        </w:rPr>
        <w:t>antwoord</w:t>
      </w:r>
    </w:p>
    <w:p w:rsidR="002053B1" w:rsidRDefault="00063D17" w:rsidP="00063D17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2053B1">
        <w:rPr>
          <w:sz w:val="22"/>
        </w:rPr>
        <w:t>raag nr. 354</w:t>
      </w:r>
      <w:r>
        <w:rPr>
          <w:sz w:val="22"/>
        </w:rPr>
        <w:t xml:space="preserve"> </w:t>
      </w:r>
      <w:r w:rsidR="002053B1">
        <w:rPr>
          <w:sz w:val="22"/>
        </w:rPr>
        <w:t>van 30 april 2012</w:t>
      </w:r>
    </w:p>
    <w:p w:rsidR="002053B1" w:rsidRDefault="002053B1" w:rsidP="002053B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veli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yüksel</w:t>
      </w:r>
      <w:proofErr w:type="spellEnd"/>
    </w:p>
    <w:p w:rsidR="002053B1" w:rsidRDefault="002053B1" w:rsidP="002053B1">
      <w:pPr>
        <w:pBdr>
          <w:bottom w:val="single" w:sz="4" w:space="1" w:color="auto"/>
        </w:pBdr>
        <w:jc w:val="both"/>
        <w:rPr>
          <w:sz w:val="22"/>
        </w:rPr>
      </w:pPr>
    </w:p>
    <w:p w:rsidR="002053B1" w:rsidRDefault="002053B1" w:rsidP="002053B1">
      <w:pPr>
        <w:pStyle w:val="StandaardSV"/>
      </w:pPr>
    </w:p>
    <w:p w:rsidR="002053B1" w:rsidRDefault="002053B1" w:rsidP="002053B1">
      <w:pPr>
        <w:pStyle w:val="SVTitel"/>
      </w:pPr>
    </w:p>
    <w:p w:rsidR="000C1CE0" w:rsidRPr="000C1CE0" w:rsidRDefault="00D45A4B" w:rsidP="002053B1">
      <w:pPr>
        <w:pStyle w:val="SVTitel"/>
        <w:rPr>
          <w:i w:val="0"/>
        </w:rPr>
      </w:pPr>
      <w:r>
        <w:rPr>
          <w:i w:val="0"/>
        </w:rPr>
        <w:t xml:space="preserve">Mijn diensten hebben voor een correcte en volledige </w:t>
      </w:r>
      <w:r w:rsidR="000C1CE0">
        <w:rPr>
          <w:i w:val="0"/>
        </w:rPr>
        <w:t>beantwoording van uw vraag contact opgenomen met Healthcare Belgium</w:t>
      </w:r>
      <w:r w:rsidR="00803E9F">
        <w:rPr>
          <w:i w:val="0"/>
        </w:rPr>
        <w:t>, de initiatiefnemer van het project</w:t>
      </w:r>
      <w:r>
        <w:rPr>
          <w:i w:val="0"/>
        </w:rPr>
        <w:t>. Mijn antwoord op uw vragen is derhalve gebaseerd op de informatie die Healthcare Belgium ons midden mei heeft verschaft.</w:t>
      </w:r>
    </w:p>
    <w:p w:rsidR="000C1CE0" w:rsidRDefault="000C1CE0" w:rsidP="002053B1">
      <w:pPr>
        <w:pStyle w:val="SVTitel"/>
      </w:pPr>
    </w:p>
    <w:p w:rsidR="00151680" w:rsidRPr="00D92A79" w:rsidRDefault="00F2131C" w:rsidP="002053B1">
      <w:pPr>
        <w:pStyle w:val="SVTitel"/>
        <w:numPr>
          <w:ilvl w:val="0"/>
          <w:numId w:val="30"/>
        </w:numPr>
        <w:rPr>
          <w:i w:val="0"/>
        </w:rPr>
      </w:pPr>
      <w:r>
        <w:rPr>
          <w:i w:val="0"/>
        </w:rPr>
        <w:t xml:space="preserve">De 120 </w:t>
      </w:r>
      <w:r w:rsidR="008A1850">
        <w:rPr>
          <w:i w:val="0"/>
        </w:rPr>
        <w:t>Libische oorlogsslachtoffers</w:t>
      </w:r>
      <w:r>
        <w:rPr>
          <w:i w:val="0"/>
        </w:rPr>
        <w:t xml:space="preserve"> zullen in ons land aankomen in groepen van respectievelijk 25, 25, 25 en 45 patiënten. </w:t>
      </w:r>
      <w:r w:rsidR="007276A0">
        <w:rPr>
          <w:i w:val="0"/>
        </w:rPr>
        <w:t xml:space="preserve">De eerste groep van Libische oorlogsslachtoffers (in totaal </w:t>
      </w:r>
      <w:r w:rsidR="008A1850">
        <w:rPr>
          <w:i w:val="0"/>
        </w:rPr>
        <w:t xml:space="preserve">slechts </w:t>
      </w:r>
      <w:r w:rsidR="007276A0">
        <w:rPr>
          <w:i w:val="0"/>
        </w:rPr>
        <w:t xml:space="preserve">22) is op 27 april 2012 aangekomen in België. </w:t>
      </w:r>
      <w:r w:rsidR="00151680" w:rsidRPr="00D92A79">
        <w:rPr>
          <w:i w:val="0"/>
        </w:rPr>
        <w:t>De oorlogsslachtoffers die voor behandeling overg</w:t>
      </w:r>
      <w:r w:rsidR="00151680" w:rsidRPr="00D92A79">
        <w:rPr>
          <w:i w:val="0"/>
        </w:rPr>
        <w:t>e</w:t>
      </w:r>
      <w:r w:rsidR="00151680" w:rsidRPr="00D92A79">
        <w:rPr>
          <w:i w:val="0"/>
        </w:rPr>
        <w:t>bracht w</w:t>
      </w:r>
      <w:r w:rsidR="007276A0">
        <w:rPr>
          <w:i w:val="0"/>
        </w:rPr>
        <w:t>e</w:t>
      </w:r>
      <w:r w:rsidR="00151680" w:rsidRPr="00D92A79">
        <w:rPr>
          <w:i w:val="0"/>
        </w:rPr>
        <w:t>rden naar België w</w:t>
      </w:r>
      <w:r w:rsidR="007276A0">
        <w:rPr>
          <w:i w:val="0"/>
        </w:rPr>
        <w:t>e</w:t>
      </w:r>
      <w:r w:rsidR="00151680" w:rsidRPr="00D92A79">
        <w:rPr>
          <w:i w:val="0"/>
        </w:rPr>
        <w:t>rden geselecteerd door het Libische Ministerie voor Oorlogsslachto</w:t>
      </w:r>
      <w:r w:rsidR="00151680" w:rsidRPr="00D92A79">
        <w:rPr>
          <w:i w:val="0"/>
        </w:rPr>
        <w:t>f</w:t>
      </w:r>
      <w:r w:rsidR="00151680" w:rsidRPr="00D92A79">
        <w:rPr>
          <w:i w:val="0"/>
        </w:rPr>
        <w:t>fers in samenwerking met het ‘</w:t>
      </w:r>
      <w:r w:rsidR="00151680">
        <w:t xml:space="preserve">The </w:t>
      </w:r>
      <w:proofErr w:type="spellStart"/>
      <w:r w:rsidR="00151680">
        <w:t>Injured</w:t>
      </w:r>
      <w:proofErr w:type="spellEnd"/>
      <w:r w:rsidR="00151680">
        <w:t xml:space="preserve"> Care </w:t>
      </w:r>
      <w:proofErr w:type="spellStart"/>
      <w:r w:rsidR="00151680">
        <w:t>Committee</w:t>
      </w:r>
      <w:proofErr w:type="spellEnd"/>
      <w:r w:rsidR="00151680">
        <w:t xml:space="preserve"> of the State of Libya’</w:t>
      </w:r>
      <w:r w:rsidR="00151680" w:rsidRPr="00D92A79">
        <w:rPr>
          <w:i w:val="0"/>
        </w:rPr>
        <w:t xml:space="preserve"> (ook wel het ‘</w:t>
      </w:r>
      <w:r w:rsidR="00151680">
        <w:t xml:space="preserve">High </w:t>
      </w:r>
      <w:proofErr w:type="spellStart"/>
      <w:r w:rsidR="00151680">
        <w:t>Committee</w:t>
      </w:r>
      <w:proofErr w:type="spellEnd"/>
      <w:r w:rsidR="00151680">
        <w:t xml:space="preserve"> </w:t>
      </w:r>
      <w:proofErr w:type="spellStart"/>
      <w:r w:rsidR="00151680">
        <w:t>Taking</w:t>
      </w:r>
      <w:proofErr w:type="spellEnd"/>
      <w:r w:rsidR="00151680">
        <w:t xml:space="preserve"> Care of the </w:t>
      </w:r>
      <w:proofErr w:type="spellStart"/>
      <w:r w:rsidR="00151680">
        <w:t>Wounded</w:t>
      </w:r>
      <w:proofErr w:type="spellEnd"/>
      <w:r w:rsidR="00151680" w:rsidRPr="00D92A79">
        <w:rPr>
          <w:i w:val="0"/>
        </w:rPr>
        <w:t>’</w:t>
      </w:r>
      <w:r w:rsidR="00DD0B88" w:rsidRPr="00D92A79">
        <w:rPr>
          <w:i w:val="0"/>
        </w:rPr>
        <w:t xml:space="preserve"> genoemd). </w:t>
      </w:r>
      <w:r w:rsidR="00760825">
        <w:rPr>
          <w:i w:val="0"/>
        </w:rPr>
        <w:t>De selectie gebeur</w:t>
      </w:r>
      <w:r w:rsidR="007276A0">
        <w:rPr>
          <w:i w:val="0"/>
        </w:rPr>
        <w:t>de</w:t>
      </w:r>
      <w:r w:rsidR="00760825">
        <w:rPr>
          <w:i w:val="0"/>
        </w:rPr>
        <w:t xml:space="preserve"> in samenspraak met een aantal Libische dokters, waarvan </w:t>
      </w:r>
      <w:r w:rsidR="00EA5833">
        <w:rPr>
          <w:i w:val="0"/>
        </w:rPr>
        <w:t xml:space="preserve">sommigen </w:t>
      </w:r>
      <w:r w:rsidR="00760825">
        <w:rPr>
          <w:i w:val="0"/>
        </w:rPr>
        <w:t xml:space="preserve">al een bezoek hebben gebracht aan België in het kader van </w:t>
      </w:r>
      <w:r w:rsidR="00CF59A3">
        <w:rPr>
          <w:i w:val="0"/>
        </w:rPr>
        <w:t xml:space="preserve">dit </w:t>
      </w:r>
      <w:r w:rsidR="00760825">
        <w:rPr>
          <w:i w:val="0"/>
        </w:rPr>
        <w:t>initiatief</w:t>
      </w:r>
      <w:r w:rsidR="00EA5833">
        <w:rPr>
          <w:i w:val="0"/>
        </w:rPr>
        <w:t xml:space="preserve"> van Healthcare Belgium</w:t>
      </w:r>
      <w:r w:rsidR="00CF59A3">
        <w:rPr>
          <w:i w:val="0"/>
        </w:rPr>
        <w:t>. Er v</w:t>
      </w:r>
      <w:r w:rsidR="007276A0">
        <w:rPr>
          <w:i w:val="0"/>
        </w:rPr>
        <w:t>ond</w:t>
      </w:r>
      <w:r w:rsidR="00CF59A3">
        <w:rPr>
          <w:i w:val="0"/>
        </w:rPr>
        <w:t xml:space="preserve"> eveneens nauwe samenwerking plaats met de ambassade van Libië in België. </w:t>
      </w:r>
      <w:r w:rsidR="007276A0">
        <w:rPr>
          <w:i w:val="0"/>
        </w:rPr>
        <w:t xml:space="preserve">De tweede groep oorlogsslachtoffers zal pas </w:t>
      </w:r>
      <w:r w:rsidR="00D64954">
        <w:rPr>
          <w:i w:val="0"/>
        </w:rPr>
        <w:t xml:space="preserve">uitgenodigd worden </w:t>
      </w:r>
      <w:r w:rsidR="007276A0">
        <w:rPr>
          <w:i w:val="0"/>
        </w:rPr>
        <w:t xml:space="preserve">na het vertrek van </w:t>
      </w:r>
      <w:r w:rsidR="0006039E">
        <w:rPr>
          <w:i w:val="0"/>
        </w:rPr>
        <w:t>alle oorlogsslachtoffers uit de</w:t>
      </w:r>
      <w:r w:rsidR="007276A0">
        <w:rPr>
          <w:i w:val="0"/>
        </w:rPr>
        <w:t xml:space="preserve"> eerste groep. </w:t>
      </w:r>
      <w:r w:rsidR="004D2FB6">
        <w:rPr>
          <w:i w:val="0"/>
        </w:rPr>
        <w:t xml:space="preserve">Eerst zal </w:t>
      </w:r>
      <w:r w:rsidR="00D64954">
        <w:rPr>
          <w:i w:val="0"/>
        </w:rPr>
        <w:t xml:space="preserve">een evaluatie van het initiatief </w:t>
      </w:r>
      <w:r w:rsidR="004D2FB6">
        <w:rPr>
          <w:i w:val="0"/>
        </w:rPr>
        <w:t xml:space="preserve">(m.b.t. de eerste groep oorlogsslachtoffers) </w:t>
      </w:r>
      <w:r w:rsidR="00D64954">
        <w:rPr>
          <w:i w:val="0"/>
        </w:rPr>
        <w:t xml:space="preserve">plaatsvinden. </w:t>
      </w:r>
      <w:r w:rsidR="006455C3">
        <w:rPr>
          <w:i w:val="0"/>
        </w:rPr>
        <w:t>De oorlogsslachtoffers in deze eerste groep hadden verschillende behandelingen nodig: de groep omvatte zowel lichtgewo</w:t>
      </w:r>
      <w:r w:rsidR="006455C3">
        <w:rPr>
          <w:i w:val="0"/>
        </w:rPr>
        <w:t>n</w:t>
      </w:r>
      <w:r w:rsidR="006455C3">
        <w:rPr>
          <w:i w:val="0"/>
        </w:rPr>
        <w:t>de als zwaargewonde slachtoffers. Het ziet er naar uit dat een volgende groep van Libische oo</w:t>
      </w:r>
      <w:r w:rsidR="006455C3">
        <w:rPr>
          <w:i w:val="0"/>
        </w:rPr>
        <w:t>r</w:t>
      </w:r>
      <w:r w:rsidR="006455C3">
        <w:rPr>
          <w:i w:val="0"/>
        </w:rPr>
        <w:t>logsslachtoffers een grote</w:t>
      </w:r>
      <w:r w:rsidR="004D2FB6">
        <w:rPr>
          <w:i w:val="0"/>
        </w:rPr>
        <w:t>r</w:t>
      </w:r>
      <w:r w:rsidR="006455C3">
        <w:rPr>
          <w:i w:val="0"/>
        </w:rPr>
        <w:t xml:space="preserve"> aantal zware gevallen zal bevatten, aangezien er een grote tevredenheid </w:t>
      </w:r>
      <w:r w:rsidR="00815C56">
        <w:rPr>
          <w:i w:val="0"/>
        </w:rPr>
        <w:t xml:space="preserve">bestaat </w:t>
      </w:r>
      <w:r w:rsidR="006455C3">
        <w:rPr>
          <w:i w:val="0"/>
        </w:rPr>
        <w:t>over de kwaliteit van de behandelingen die door de Belgische ziekenhuizen w</w:t>
      </w:r>
      <w:r w:rsidR="004D2FB6">
        <w:rPr>
          <w:i w:val="0"/>
        </w:rPr>
        <w:t>erd</w:t>
      </w:r>
      <w:r>
        <w:rPr>
          <w:i w:val="0"/>
        </w:rPr>
        <w:t>en</w:t>
      </w:r>
      <w:r w:rsidR="006455C3">
        <w:rPr>
          <w:i w:val="0"/>
        </w:rPr>
        <w:t xml:space="preserve"> geg</w:t>
      </w:r>
      <w:r w:rsidR="006455C3">
        <w:rPr>
          <w:i w:val="0"/>
        </w:rPr>
        <w:t>e</w:t>
      </w:r>
      <w:r w:rsidR="004D2FB6">
        <w:rPr>
          <w:i w:val="0"/>
        </w:rPr>
        <w:t>ven.</w:t>
      </w:r>
    </w:p>
    <w:p w:rsidR="00063D17" w:rsidRDefault="00063D17" w:rsidP="002053B1">
      <w:pPr>
        <w:pStyle w:val="SVTitel"/>
        <w:rPr>
          <w:i w:val="0"/>
        </w:rPr>
      </w:pPr>
    </w:p>
    <w:p w:rsidR="002053B1" w:rsidRPr="00A75401" w:rsidRDefault="00A75401" w:rsidP="002053B1">
      <w:pPr>
        <w:pStyle w:val="SVTitel"/>
        <w:numPr>
          <w:ilvl w:val="0"/>
          <w:numId w:val="30"/>
        </w:numPr>
        <w:rPr>
          <w:i w:val="0"/>
        </w:rPr>
      </w:pPr>
      <w:r w:rsidRPr="00A75401">
        <w:rPr>
          <w:i w:val="0"/>
        </w:rPr>
        <w:t xml:space="preserve">Iets meer dan de helft van de groep van 22 oorlogsslachtoffers </w:t>
      </w:r>
      <w:r w:rsidR="00815C56">
        <w:rPr>
          <w:i w:val="0"/>
        </w:rPr>
        <w:t>kreeg intussen een behandeling die een terugkeer naar Libië mogelijk maakte</w:t>
      </w:r>
      <w:r w:rsidRPr="00A75401">
        <w:rPr>
          <w:i w:val="0"/>
        </w:rPr>
        <w:t xml:space="preserve">. </w:t>
      </w:r>
      <w:r w:rsidR="00F4444C" w:rsidRPr="00A75401">
        <w:rPr>
          <w:i w:val="0"/>
        </w:rPr>
        <w:t xml:space="preserve">Op 15 mei 2012 zijn de eerste drie oorlogsslachtoffers teruggekeerd naar Libië. Iets meer dan een week later </w:t>
      </w:r>
      <w:r>
        <w:rPr>
          <w:i w:val="0"/>
        </w:rPr>
        <w:t xml:space="preserve">hebben </w:t>
      </w:r>
      <w:r w:rsidR="00F4444C" w:rsidRPr="00A75401">
        <w:rPr>
          <w:i w:val="0"/>
        </w:rPr>
        <w:t xml:space="preserve">nog een tiental oorlogsslachtoffers België verlaten. </w:t>
      </w:r>
    </w:p>
    <w:p w:rsidR="00063D17" w:rsidRDefault="00063D17" w:rsidP="002A1ECF">
      <w:pPr>
        <w:pStyle w:val="SVTitel"/>
        <w:rPr>
          <w:i w:val="0"/>
        </w:rPr>
      </w:pPr>
    </w:p>
    <w:p w:rsidR="002053B1" w:rsidRPr="002B31FF" w:rsidRDefault="002B31FF" w:rsidP="002B31FF">
      <w:pPr>
        <w:pStyle w:val="SVTitel"/>
        <w:numPr>
          <w:ilvl w:val="0"/>
          <w:numId w:val="30"/>
        </w:numPr>
        <w:rPr>
          <w:i w:val="0"/>
        </w:rPr>
      </w:pPr>
      <w:r w:rsidRPr="002B31FF">
        <w:rPr>
          <w:i w:val="0"/>
        </w:rPr>
        <w:t xml:space="preserve">De Libische oorlogsslachtoffers werden voor een onderzoek toevertrouwd aan vier </w:t>
      </w:r>
      <w:r w:rsidR="00EE5ED9">
        <w:rPr>
          <w:i w:val="0"/>
        </w:rPr>
        <w:t>Belgische zi</w:t>
      </w:r>
      <w:r w:rsidR="00EE5ED9">
        <w:rPr>
          <w:i w:val="0"/>
        </w:rPr>
        <w:t>e</w:t>
      </w:r>
      <w:r w:rsidR="00EE5ED9">
        <w:rPr>
          <w:i w:val="0"/>
        </w:rPr>
        <w:t xml:space="preserve">kenhuizen. </w:t>
      </w:r>
      <w:r w:rsidRPr="002B31FF">
        <w:rPr>
          <w:i w:val="0"/>
        </w:rPr>
        <w:t xml:space="preserve">Het betreft de ziekenhuizen: </w:t>
      </w:r>
      <w:proofErr w:type="spellStart"/>
      <w:r w:rsidRPr="00B43BFE">
        <w:t>Cliniques</w:t>
      </w:r>
      <w:proofErr w:type="spellEnd"/>
      <w:r w:rsidRPr="00B43BFE">
        <w:t xml:space="preserve"> </w:t>
      </w:r>
      <w:proofErr w:type="spellStart"/>
      <w:r w:rsidRPr="00B43BFE">
        <w:t>universitaires</w:t>
      </w:r>
      <w:proofErr w:type="spellEnd"/>
      <w:r w:rsidRPr="00B43BFE">
        <w:t xml:space="preserve"> Saint-Luc - </w:t>
      </w:r>
      <w:proofErr w:type="spellStart"/>
      <w:r w:rsidRPr="00B43BFE">
        <w:t>Université</w:t>
      </w:r>
      <w:proofErr w:type="spellEnd"/>
      <w:r w:rsidRPr="00B43BFE">
        <w:t xml:space="preserve"> </w:t>
      </w:r>
      <w:proofErr w:type="spellStart"/>
      <w:r w:rsidRPr="00B43BFE">
        <w:t>catholique</w:t>
      </w:r>
      <w:proofErr w:type="spellEnd"/>
      <w:r w:rsidRPr="00B43BFE">
        <w:t xml:space="preserve"> de </w:t>
      </w:r>
      <w:proofErr w:type="spellStart"/>
      <w:r w:rsidRPr="00B43BFE">
        <w:t>Louvain</w:t>
      </w:r>
      <w:proofErr w:type="spellEnd"/>
      <w:r w:rsidRPr="002B31FF">
        <w:rPr>
          <w:i w:val="0"/>
        </w:rPr>
        <w:t>, Universitair Ziekenhuis Brussel, Europa Ziekenhuizen en het Interregionaal Zieke</w:t>
      </w:r>
      <w:r w:rsidRPr="002B31FF">
        <w:rPr>
          <w:i w:val="0"/>
        </w:rPr>
        <w:t>n</w:t>
      </w:r>
      <w:r w:rsidRPr="002B31FF">
        <w:rPr>
          <w:i w:val="0"/>
        </w:rPr>
        <w:t xml:space="preserve">huiscentrum Edith </w:t>
      </w:r>
      <w:proofErr w:type="spellStart"/>
      <w:r w:rsidRPr="002B31FF">
        <w:rPr>
          <w:i w:val="0"/>
        </w:rPr>
        <w:t>Cavell</w:t>
      </w:r>
      <w:proofErr w:type="spellEnd"/>
      <w:r w:rsidRPr="002B31FF">
        <w:rPr>
          <w:i w:val="0"/>
        </w:rPr>
        <w:t>. Elk van deze ziekenhuizen is lid van Healthcare Belgium.</w:t>
      </w:r>
    </w:p>
    <w:p w:rsidR="00063D17" w:rsidRDefault="00063D17" w:rsidP="002053B1">
      <w:pPr>
        <w:pStyle w:val="SVTitel"/>
        <w:rPr>
          <w:i w:val="0"/>
        </w:rPr>
      </w:pPr>
    </w:p>
    <w:p w:rsidR="002053B1" w:rsidRPr="002053B1" w:rsidRDefault="002B31FF" w:rsidP="002053B1">
      <w:pPr>
        <w:pStyle w:val="SVTitel"/>
        <w:numPr>
          <w:ilvl w:val="0"/>
          <w:numId w:val="30"/>
        </w:numPr>
        <w:rPr>
          <w:i w:val="0"/>
        </w:rPr>
      </w:pPr>
      <w:r>
        <w:rPr>
          <w:i w:val="0"/>
        </w:rPr>
        <w:t>Van de 22 oorlogsslachtoffers zouden er volgens mijn gegevens op dit moment nog een kleine tiental in België verblijven</w:t>
      </w:r>
      <w:r w:rsidR="007276A0">
        <w:rPr>
          <w:i w:val="0"/>
        </w:rPr>
        <w:t xml:space="preserve"> en dat ongeveer</w:t>
      </w:r>
      <w:r w:rsidR="007276A0" w:rsidRPr="007276A0">
        <w:rPr>
          <w:i w:val="0"/>
        </w:rPr>
        <w:t xml:space="preserve"> </w:t>
      </w:r>
      <w:r w:rsidR="007276A0">
        <w:rPr>
          <w:i w:val="0"/>
        </w:rPr>
        <w:t>tot in juni</w:t>
      </w:r>
      <w:r>
        <w:rPr>
          <w:i w:val="0"/>
        </w:rPr>
        <w:t xml:space="preserve">. </w:t>
      </w:r>
    </w:p>
    <w:p w:rsidR="00063D17" w:rsidRDefault="00063D17" w:rsidP="002053B1">
      <w:pPr>
        <w:pStyle w:val="SVTitel"/>
        <w:rPr>
          <w:i w:val="0"/>
        </w:rPr>
      </w:pPr>
    </w:p>
    <w:p w:rsidR="007276A0" w:rsidRDefault="007276A0" w:rsidP="002053B1">
      <w:pPr>
        <w:pStyle w:val="SVTitel"/>
        <w:numPr>
          <w:ilvl w:val="0"/>
          <w:numId w:val="30"/>
        </w:numPr>
        <w:rPr>
          <w:i w:val="0"/>
        </w:rPr>
      </w:pPr>
      <w:r>
        <w:rPr>
          <w:i w:val="0"/>
        </w:rPr>
        <w:t>Volgens Healthcare Belgium is het moeilijk om nu al een schatting te maken van het aantal patië</w:t>
      </w:r>
      <w:r>
        <w:rPr>
          <w:i w:val="0"/>
        </w:rPr>
        <w:t>n</w:t>
      </w:r>
      <w:r>
        <w:rPr>
          <w:i w:val="0"/>
        </w:rPr>
        <w:t>ten dat naar België zou terugkomen voor een gespecialiseerde behandeling.</w:t>
      </w:r>
    </w:p>
    <w:p w:rsidR="00063D17" w:rsidRDefault="00063D17" w:rsidP="002053B1">
      <w:pPr>
        <w:pStyle w:val="SVTitel"/>
        <w:rPr>
          <w:i w:val="0"/>
        </w:rPr>
      </w:pPr>
    </w:p>
    <w:p w:rsidR="00396F48" w:rsidRDefault="00396F48" w:rsidP="00396F48">
      <w:pPr>
        <w:pStyle w:val="SVTitel"/>
        <w:numPr>
          <w:ilvl w:val="0"/>
          <w:numId w:val="30"/>
        </w:numPr>
        <w:rPr>
          <w:i w:val="0"/>
        </w:rPr>
      </w:pPr>
      <w:r>
        <w:rPr>
          <w:i w:val="0"/>
        </w:rPr>
        <w:t>Er zijn nog geen gegevens beschikbaar over de totale kostprijs van de tot hiertoe uitgevoerde b</w:t>
      </w:r>
      <w:r>
        <w:rPr>
          <w:i w:val="0"/>
        </w:rPr>
        <w:t>e</w:t>
      </w:r>
      <w:r>
        <w:rPr>
          <w:i w:val="0"/>
        </w:rPr>
        <w:t xml:space="preserve">handelingen. </w:t>
      </w:r>
    </w:p>
    <w:p w:rsidR="00396F48" w:rsidRDefault="00396F48" w:rsidP="00396F48">
      <w:pPr>
        <w:pStyle w:val="SVTitel"/>
        <w:ind w:left="360"/>
        <w:rPr>
          <w:i w:val="0"/>
        </w:rPr>
      </w:pPr>
    </w:p>
    <w:p w:rsidR="00942237" w:rsidRDefault="00942237" w:rsidP="002053B1">
      <w:pPr>
        <w:pStyle w:val="SVTitel"/>
        <w:numPr>
          <w:ilvl w:val="0"/>
          <w:numId w:val="30"/>
        </w:numPr>
        <w:rPr>
          <w:i w:val="0"/>
        </w:rPr>
      </w:pPr>
      <w:r>
        <w:rPr>
          <w:i w:val="0"/>
        </w:rPr>
        <w:t xml:space="preserve">Zoals ik reeds aangaf tijdens de vergadering van de Commissie voor Buitenlands Beleid, Europese Aangelegenheden en Internationale Samenwerking </w:t>
      </w:r>
      <w:r w:rsidR="00B43BFE">
        <w:rPr>
          <w:i w:val="0"/>
        </w:rPr>
        <w:t xml:space="preserve">van 20 maart 2012 </w:t>
      </w:r>
      <w:r>
        <w:rPr>
          <w:i w:val="0"/>
        </w:rPr>
        <w:t xml:space="preserve">dekt de Libische overheid alle kosten (vb. ziekenhuiskosten, verblijfskosten…). </w:t>
      </w:r>
      <w:r w:rsidR="00EA02AF">
        <w:rPr>
          <w:i w:val="0"/>
        </w:rPr>
        <w:t xml:space="preserve">Healthcare Belgium verzamelt de facturen met ziekenhuiskosten en geeft die daarna gegroepeerd door aan de ambassade van Libië in België. </w:t>
      </w:r>
      <w:r w:rsidR="00D437E1">
        <w:rPr>
          <w:i w:val="0"/>
        </w:rPr>
        <w:lastRenderedPageBreak/>
        <w:t xml:space="preserve">De Libische ambassade heeft </w:t>
      </w:r>
      <w:r w:rsidR="00EA02AF">
        <w:rPr>
          <w:i w:val="0"/>
        </w:rPr>
        <w:t>het nodige geld reeds op een Belgische rekening staan en z</w:t>
      </w:r>
      <w:r w:rsidR="00D437E1">
        <w:rPr>
          <w:i w:val="0"/>
        </w:rPr>
        <w:t>al</w:t>
      </w:r>
      <w:r w:rsidR="00EA02AF">
        <w:rPr>
          <w:i w:val="0"/>
        </w:rPr>
        <w:t xml:space="preserve"> </w:t>
      </w:r>
      <w:r w:rsidR="000C1CE0">
        <w:rPr>
          <w:i w:val="0"/>
        </w:rPr>
        <w:t xml:space="preserve">de </w:t>
      </w:r>
      <w:r w:rsidR="00EA02AF">
        <w:rPr>
          <w:i w:val="0"/>
        </w:rPr>
        <w:t>b</w:t>
      </w:r>
      <w:r w:rsidR="00EA02AF">
        <w:rPr>
          <w:i w:val="0"/>
        </w:rPr>
        <w:t>e</w:t>
      </w:r>
      <w:r w:rsidR="00EA02AF">
        <w:rPr>
          <w:i w:val="0"/>
        </w:rPr>
        <w:t xml:space="preserve">taling </w:t>
      </w:r>
      <w:r w:rsidR="000C1CE0">
        <w:rPr>
          <w:i w:val="0"/>
        </w:rPr>
        <w:t xml:space="preserve">dus </w:t>
      </w:r>
      <w:r w:rsidR="00EA02AF">
        <w:rPr>
          <w:i w:val="0"/>
        </w:rPr>
        <w:t>on</w:t>
      </w:r>
      <w:r w:rsidR="000C1CE0">
        <w:rPr>
          <w:i w:val="0"/>
        </w:rPr>
        <w:t>middellijk kunnen uit</w:t>
      </w:r>
      <w:r w:rsidR="00EA02AF">
        <w:rPr>
          <w:i w:val="0"/>
        </w:rPr>
        <w:t xml:space="preserve">voeren. Er hoeft </w:t>
      </w:r>
      <w:r w:rsidR="000C1CE0">
        <w:rPr>
          <w:i w:val="0"/>
        </w:rPr>
        <w:t xml:space="preserve">met andere woorden </w:t>
      </w:r>
      <w:r w:rsidR="00EA02AF">
        <w:rPr>
          <w:i w:val="0"/>
        </w:rPr>
        <w:t>geen internationale tran</w:t>
      </w:r>
      <w:r w:rsidR="00EA02AF">
        <w:rPr>
          <w:i w:val="0"/>
        </w:rPr>
        <w:t>s</w:t>
      </w:r>
      <w:r w:rsidR="00EA02AF">
        <w:rPr>
          <w:i w:val="0"/>
        </w:rPr>
        <w:t xml:space="preserve">actie plaats te vinden. Healthcare Belgium treedt hierbij faciliterend op. De Libische ambassade </w:t>
      </w:r>
      <w:r w:rsidR="00D437E1">
        <w:rPr>
          <w:i w:val="0"/>
        </w:rPr>
        <w:t>bezorgt</w:t>
      </w:r>
      <w:r w:rsidR="00EA02AF">
        <w:rPr>
          <w:i w:val="0"/>
        </w:rPr>
        <w:t xml:space="preserve"> het bedrag aan Healthcare Belgium, en die laatste stort het bedrag door aan de </w:t>
      </w:r>
      <w:r w:rsidR="00E92449">
        <w:rPr>
          <w:i w:val="0"/>
        </w:rPr>
        <w:t xml:space="preserve">vier </w:t>
      </w:r>
      <w:r w:rsidR="00D437E1">
        <w:rPr>
          <w:i w:val="0"/>
        </w:rPr>
        <w:t>betro</w:t>
      </w:r>
      <w:r w:rsidR="00D437E1">
        <w:rPr>
          <w:i w:val="0"/>
        </w:rPr>
        <w:t>k</w:t>
      </w:r>
      <w:r w:rsidR="00D437E1">
        <w:rPr>
          <w:i w:val="0"/>
        </w:rPr>
        <w:t xml:space="preserve">ken </w:t>
      </w:r>
      <w:r w:rsidR="00EA02AF">
        <w:rPr>
          <w:i w:val="0"/>
        </w:rPr>
        <w:t>ziekenhuizen.</w:t>
      </w:r>
      <w:r w:rsidR="000C1CE0">
        <w:rPr>
          <w:i w:val="0"/>
        </w:rPr>
        <w:t xml:space="preserve"> Midden mei 2012 </w:t>
      </w:r>
      <w:r w:rsidR="00D437E1">
        <w:rPr>
          <w:i w:val="0"/>
        </w:rPr>
        <w:t xml:space="preserve">moesten </w:t>
      </w:r>
      <w:r w:rsidR="000C1CE0">
        <w:rPr>
          <w:i w:val="0"/>
        </w:rPr>
        <w:t>de eerste fac</w:t>
      </w:r>
      <w:r w:rsidR="00D437E1">
        <w:rPr>
          <w:i w:val="0"/>
        </w:rPr>
        <w:t>tu</w:t>
      </w:r>
      <w:r w:rsidR="000C1CE0">
        <w:rPr>
          <w:i w:val="0"/>
        </w:rPr>
        <w:t xml:space="preserve">ren nog </w:t>
      </w:r>
      <w:r w:rsidR="00815C56">
        <w:rPr>
          <w:i w:val="0"/>
        </w:rPr>
        <w:t xml:space="preserve">gegroepeerd en </w:t>
      </w:r>
      <w:r w:rsidR="000C1CE0">
        <w:rPr>
          <w:i w:val="0"/>
        </w:rPr>
        <w:t xml:space="preserve">doorgegeven worden. </w:t>
      </w:r>
    </w:p>
    <w:p w:rsidR="00063D17" w:rsidRDefault="00063D17" w:rsidP="002053B1">
      <w:pPr>
        <w:pStyle w:val="SVTitel"/>
        <w:rPr>
          <w:i w:val="0"/>
        </w:rPr>
      </w:pPr>
      <w:bookmarkStart w:id="0" w:name="_GoBack"/>
      <w:bookmarkEnd w:id="0"/>
    </w:p>
    <w:p w:rsidR="002053B1" w:rsidRPr="002053B1" w:rsidRDefault="00E92449" w:rsidP="002053B1">
      <w:pPr>
        <w:pStyle w:val="SVTitel"/>
        <w:numPr>
          <w:ilvl w:val="0"/>
          <w:numId w:val="30"/>
        </w:numPr>
        <w:rPr>
          <w:i w:val="0"/>
        </w:rPr>
      </w:pPr>
      <w:r>
        <w:rPr>
          <w:i w:val="0"/>
        </w:rPr>
        <w:t>Zie mijn antwoord op vraag 7.</w:t>
      </w:r>
    </w:p>
    <w:p w:rsidR="002053B1" w:rsidRPr="002053B1" w:rsidRDefault="002053B1" w:rsidP="002053B1">
      <w:pPr>
        <w:pStyle w:val="SVTitel"/>
        <w:rPr>
          <w:i w:val="0"/>
        </w:rPr>
      </w:pPr>
    </w:p>
    <w:sectPr w:rsidR="002053B1" w:rsidRPr="002053B1" w:rsidSect="00476D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8" w:rsidRDefault="00F21948">
      <w:r>
        <w:separator/>
      </w:r>
    </w:p>
  </w:endnote>
  <w:endnote w:type="continuationSeparator" w:id="0">
    <w:p w:rsidR="00F21948" w:rsidRDefault="00F2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8" w:rsidRDefault="00F21948">
      <w:r>
        <w:separator/>
      </w:r>
    </w:p>
  </w:footnote>
  <w:footnote w:type="continuationSeparator" w:id="0">
    <w:p w:rsidR="00F21948" w:rsidRDefault="00F2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A12852"/>
    <w:multiLevelType w:val="hybridMultilevel"/>
    <w:tmpl w:val="04E879A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2E51EB"/>
    <w:multiLevelType w:val="hybridMultilevel"/>
    <w:tmpl w:val="F9BC57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1718D"/>
    <w:multiLevelType w:val="hybridMultilevel"/>
    <w:tmpl w:val="E21843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3"/>
  </w:num>
  <w:num w:numId="5">
    <w:abstractNumId w:val="16"/>
  </w:num>
  <w:num w:numId="6">
    <w:abstractNumId w:val="4"/>
  </w:num>
  <w:num w:numId="7">
    <w:abstractNumId w:val="27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9"/>
  </w:num>
  <w:num w:numId="15">
    <w:abstractNumId w:val="10"/>
  </w:num>
  <w:num w:numId="16">
    <w:abstractNumId w:val="29"/>
  </w:num>
  <w:num w:numId="17">
    <w:abstractNumId w:val="14"/>
  </w:num>
  <w:num w:numId="18">
    <w:abstractNumId w:val="8"/>
  </w:num>
  <w:num w:numId="19">
    <w:abstractNumId w:val="21"/>
  </w:num>
  <w:num w:numId="20">
    <w:abstractNumId w:val="13"/>
  </w:num>
  <w:num w:numId="21">
    <w:abstractNumId w:val="24"/>
  </w:num>
  <w:num w:numId="22">
    <w:abstractNumId w:val="28"/>
  </w:num>
  <w:num w:numId="23">
    <w:abstractNumId w:val="1"/>
  </w:num>
  <w:num w:numId="24">
    <w:abstractNumId w:val="26"/>
  </w:num>
  <w:num w:numId="25">
    <w:abstractNumId w:val="22"/>
  </w:num>
  <w:num w:numId="26">
    <w:abstractNumId w:val="18"/>
  </w:num>
  <w:num w:numId="27">
    <w:abstractNumId w:val="17"/>
  </w:num>
  <w:num w:numId="28">
    <w:abstractNumId w:val="25"/>
  </w:num>
  <w:num w:numId="29">
    <w:abstractNumId w:val="2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0431E"/>
    <w:rsid w:val="00010B84"/>
    <w:rsid w:val="0006039E"/>
    <w:rsid w:val="00063D17"/>
    <w:rsid w:val="000809AE"/>
    <w:rsid w:val="000C1CE0"/>
    <w:rsid w:val="00102476"/>
    <w:rsid w:val="001058E4"/>
    <w:rsid w:val="00142FA0"/>
    <w:rsid w:val="00151680"/>
    <w:rsid w:val="001561C9"/>
    <w:rsid w:val="0016148B"/>
    <w:rsid w:val="001755B2"/>
    <w:rsid w:val="001C0B52"/>
    <w:rsid w:val="001D50C6"/>
    <w:rsid w:val="001F18E0"/>
    <w:rsid w:val="001F713E"/>
    <w:rsid w:val="00202FA9"/>
    <w:rsid w:val="002053B1"/>
    <w:rsid w:val="0024062E"/>
    <w:rsid w:val="002536A1"/>
    <w:rsid w:val="002A1ECF"/>
    <w:rsid w:val="002B31FF"/>
    <w:rsid w:val="002B65A3"/>
    <w:rsid w:val="002E2F1B"/>
    <w:rsid w:val="002F1544"/>
    <w:rsid w:val="00321F10"/>
    <w:rsid w:val="0032261D"/>
    <w:rsid w:val="00323AF3"/>
    <w:rsid w:val="0034616F"/>
    <w:rsid w:val="003750D5"/>
    <w:rsid w:val="00396F48"/>
    <w:rsid w:val="003B6A5C"/>
    <w:rsid w:val="00423F29"/>
    <w:rsid w:val="0046761C"/>
    <w:rsid w:val="0047032B"/>
    <w:rsid w:val="00472C97"/>
    <w:rsid w:val="00476DAF"/>
    <w:rsid w:val="00477EB3"/>
    <w:rsid w:val="004A56C3"/>
    <w:rsid w:val="004D21E2"/>
    <w:rsid w:val="004D2FB6"/>
    <w:rsid w:val="004F3708"/>
    <w:rsid w:val="00512E83"/>
    <w:rsid w:val="00540203"/>
    <w:rsid w:val="00540740"/>
    <w:rsid w:val="005444C6"/>
    <w:rsid w:val="00560124"/>
    <w:rsid w:val="005A33A8"/>
    <w:rsid w:val="005B3194"/>
    <w:rsid w:val="006455C3"/>
    <w:rsid w:val="00670599"/>
    <w:rsid w:val="006A5A3E"/>
    <w:rsid w:val="006E69CC"/>
    <w:rsid w:val="006F445E"/>
    <w:rsid w:val="00723B3F"/>
    <w:rsid w:val="007276A0"/>
    <w:rsid w:val="007408E7"/>
    <w:rsid w:val="00760825"/>
    <w:rsid w:val="0076101C"/>
    <w:rsid w:val="00766C70"/>
    <w:rsid w:val="00767101"/>
    <w:rsid w:val="007D1C23"/>
    <w:rsid w:val="00803E9F"/>
    <w:rsid w:val="00815C56"/>
    <w:rsid w:val="00842183"/>
    <w:rsid w:val="00852D89"/>
    <w:rsid w:val="008A1850"/>
    <w:rsid w:val="008A6DA3"/>
    <w:rsid w:val="008E3430"/>
    <w:rsid w:val="008F0829"/>
    <w:rsid w:val="008F322A"/>
    <w:rsid w:val="008F6988"/>
    <w:rsid w:val="00937783"/>
    <w:rsid w:val="00942237"/>
    <w:rsid w:val="009511C4"/>
    <w:rsid w:val="00995A04"/>
    <w:rsid w:val="00995F79"/>
    <w:rsid w:val="009A6335"/>
    <w:rsid w:val="009A7B1E"/>
    <w:rsid w:val="009D648B"/>
    <w:rsid w:val="009F6C52"/>
    <w:rsid w:val="00A10210"/>
    <w:rsid w:val="00A60F4A"/>
    <w:rsid w:val="00A75401"/>
    <w:rsid w:val="00A8473D"/>
    <w:rsid w:val="00AD549A"/>
    <w:rsid w:val="00B16D19"/>
    <w:rsid w:val="00B2484A"/>
    <w:rsid w:val="00B34F90"/>
    <w:rsid w:val="00B43BFE"/>
    <w:rsid w:val="00BA444C"/>
    <w:rsid w:val="00BB2A82"/>
    <w:rsid w:val="00BB38B7"/>
    <w:rsid w:val="00BB6E27"/>
    <w:rsid w:val="00BC431C"/>
    <w:rsid w:val="00BE315B"/>
    <w:rsid w:val="00C625C9"/>
    <w:rsid w:val="00CC32F8"/>
    <w:rsid w:val="00CE2DB2"/>
    <w:rsid w:val="00CE5C0A"/>
    <w:rsid w:val="00CF59A3"/>
    <w:rsid w:val="00D10A53"/>
    <w:rsid w:val="00D22969"/>
    <w:rsid w:val="00D23431"/>
    <w:rsid w:val="00D437E1"/>
    <w:rsid w:val="00D44CA5"/>
    <w:rsid w:val="00D45A4B"/>
    <w:rsid w:val="00D5568D"/>
    <w:rsid w:val="00D61A12"/>
    <w:rsid w:val="00D64954"/>
    <w:rsid w:val="00D67BAF"/>
    <w:rsid w:val="00D92A79"/>
    <w:rsid w:val="00DA3A9B"/>
    <w:rsid w:val="00DD0B88"/>
    <w:rsid w:val="00DE405B"/>
    <w:rsid w:val="00E839E8"/>
    <w:rsid w:val="00E92449"/>
    <w:rsid w:val="00EA02AF"/>
    <w:rsid w:val="00EA5833"/>
    <w:rsid w:val="00EB0A62"/>
    <w:rsid w:val="00EE5ED9"/>
    <w:rsid w:val="00F11268"/>
    <w:rsid w:val="00F2131C"/>
    <w:rsid w:val="00F21948"/>
    <w:rsid w:val="00F4444C"/>
    <w:rsid w:val="00FC1F8D"/>
    <w:rsid w:val="00FD176E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76DAF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476DAF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476DAF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476DAF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476DAF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476DAF"/>
  </w:style>
  <w:style w:type="paragraph" w:styleId="Inhopg1">
    <w:name w:val="toc 1"/>
    <w:basedOn w:val="Standaard"/>
    <w:next w:val="Standaard"/>
    <w:autoRedefine/>
    <w:semiHidden/>
    <w:rsid w:val="00476DAF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476DAF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476DAF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476DAF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476DAF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476DAF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476DAF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FD5D9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FD5D9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76DAF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476DAF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476DAF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476DAF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476DAF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476DAF"/>
  </w:style>
  <w:style w:type="paragraph" w:styleId="Inhopg1">
    <w:name w:val="toc 1"/>
    <w:basedOn w:val="Standaard"/>
    <w:next w:val="Standaard"/>
    <w:autoRedefine/>
    <w:semiHidden/>
    <w:rsid w:val="00476DAF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476DAF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476DAF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476DAF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476DAF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476DAF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476DAF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FD5D9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FD5D9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wro</cp:lastModifiedBy>
  <cp:revision>2</cp:revision>
  <cp:lastPrinted>2012-05-15T14:48:00Z</cp:lastPrinted>
  <dcterms:created xsi:type="dcterms:W3CDTF">2012-06-06T14:35:00Z</dcterms:created>
  <dcterms:modified xsi:type="dcterms:W3CDTF">2012-06-06T14:35:00Z</dcterms:modified>
</cp:coreProperties>
</file>