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14:paraId="1A21EA65" w14:textId="77777777"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14:paraId="1A21EA66" w14:textId="77777777"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14:paraId="1A21EA67" w14:textId="77777777" w:rsidR="000976E9" w:rsidRPr="00015BF7" w:rsidRDefault="000976E9" w:rsidP="000976E9">
      <w:pPr>
        <w:rPr>
          <w:szCs w:val="22"/>
        </w:rPr>
      </w:pPr>
    </w:p>
    <w:p w14:paraId="1A21EA68" w14:textId="77777777" w:rsidR="000976E9" w:rsidRPr="00DB41C0" w:rsidRDefault="000976E9" w:rsidP="000976E9">
      <w:pPr>
        <w:pStyle w:val="A-Lijn"/>
      </w:pPr>
    </w:p>
    <w:p w14:paraId="1A21EA69" w14:textId="77777777" w:rsidR="000976E9" w:rsidRDefault="000976E9" w:rsidP="000976E9">
      <w:pPr>
        <w:pStyle w:val="A-Type"/>
        <w:sectPr w:rsidR="000976E9">
          <w:pgSz w:w="11906" w:h="16838"/>
          <w:pgMar w:top="1417" w:right="1417" w:bottom="1417" w:left="1417" w:header="708" w:footer="708" w:gutter="0"/>
          <w:cols w:space="708"/>
          <w:docGrid w:linePitch="360"/>
        </w:sectPr>
      </w:pPr>
    </w:p>
    <w:p w14:paraId="1A21EA6A" w14:textId="77777777"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14:paraId="1A21EA6B" w14:textId="77777777"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62071E">
        <w:rPr>
          <w:b w:val="0"/>
        </w:rPr>
        <w:t>580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62071E">
        <w:rPr>
          <w:b w:val="0"/>
        </w:rPr>
        <w:t>25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14:paraId="1A21EA6C" w14:textId="4DF40261"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031B6C">
        <w:rPr>
          <w:rStyle w:val="AntwoordNaamMinisterChar"/>
        </w:rPr>
        <w:t>marnic</w:t>
      </w:r>
      <w:proofErr w:type="spellEnd"/>
      <w:r w:rsidR="00031B6C">
        <w:rPr>
          <w:rStyle w:val="AntwoordNaamMinisterChar"/>
        </w:rPr>
        <w:t xml:space="preserve"> de </w:t>
      </w:r>
      <w:proofErr w:type="spellStart"/>
      <w:r w:rsidR="00031B6C">
        <w:rPr>
          <w:rStyle w:val="AntwoordNaamMinisterChar"/>
        </w:rPr>
        <w:t>m</w:t>
      </w:r>
      <w:r w:rsidR="0062071E">
        <w:rPr>
          <w:rStyle w:val="AntwoordNaamMinisterChar"/>
        </w:rPr>
        <w:t>eulemeester</w:t>
      </w:r>
      <w:proofErr w:type="spellEnd"/>
      <w:r w:rsidR="00D71D99" w:rsidRPr="009D7043">
        <w:rPr>
          <w:rStyle w:val="AntwoordNaamMinisterChar"/>
        </w:rPr>
        <w:fldChar w:fldCharType="end"/>
      </w:r>
    </w:p>
    <w:p w14:paraId="1A21EA6D" w14:textId="77777777" w:rsidR="00326A58" w:rsidRPr="00015BF7" w:rsidRDefault="00326A58" w:rsidP="000976E9">
      <w:pPr>
        <w:rPr>
          <w:szCs w:val="22"/>
        </w:rPr>
      </w:pPr>
    </w:p>
    <w:p w14:paraId="1A21EA6E" w14:textId="77777777" w:rsidR="000976E9" w:rsidRPr="00DB41C0" w:rsidRDefault="000976E9" w:rsidP="000976E9">
      <w:pPr>
        <w:pStyle w:val="A-Lijn"/>
      </w:pPr>
    </w:p>
    <w:p w14:paraId="1A21EA6F" w14:textId="77777777" w:rsidR="000976E9" w:rsidRPr="00DB41C0" w:rsidRDefault="000976E9" w:rsidP="000976E9">
      <w:pPr>
        <w:pStyle w:val="A-Lijn"/>
      </w:pPr>
    </w:p>
    <w:p w14:paraId="1A21EA70" w14:textId="77777777"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14:paraId="1A21EA74" w14:textId="77502C37" w:rsidR="00363B7E" w:rsidRPr="00031B6C" w:rsidRDefault="0062071E" w:rsidP="00031B6C">
      <w:pPr>
        <w:pStyle w:val="Lijstalinea"/>
        <w:numPr>
          <w:ilvl w:val="0"/>
          <w:numId w:val="14"/>
        </w:numPr>
        <w:jc w:val="both"/>
        <w:rPr>
          <w:szCs w:val="22"/>
        </w:rPr>
      </w:pPr>
      <w:r w:rsidRPr="00031B6C">
        <w:rPr>
          <w:szCs w:val="22"/>
        </w:rPr>
        <w:lastRenderedPageBreak/>
        <w:t xml:space="preserve">De rechtszekerheid voor eigenaars van zonevreemde woningen is thans expliciet gegarandeerd via de bepalingen inzake ‘basisrechten voor zonevreemde constructies’ van de Vlaams Codex Ruimtelijke Ordening (Hoofdstuk 4, Afdeling 2, artikels 4.4.10 tot 4.4.22). </w:t>
      </w:r>
      <w:r w:rsidR="00363B7E" w:rsidRPr="00031B6C">
        <w:rPr>
          <w:szCs w:val="22"/>
        </w:rPr>
        <w:t xml:space="preserve">Gezien deze algemene decretale verankering </w:t>
      </w:r>
      <w:r w:rsidR="009A621E" w:rsidRPr="00031B6C">
        <w:rPr>
          <w:szCs w:val="22"/>
        </w:rPr>
        <w:t xml:space="preserve">van een aantal basisrechten </w:t>
      </w:r>
      <w:r w:rsidR="00363B7E" w:rsidRPr="00031B6C">
        <w:rPr>
          <w:szCs w:val="22"/>
        </w:rPr>
        <w:t xml:space="preserve">is het opmaken van specifieke ruimtelijke uitvoeringsplannen voor zonevreemde woningen minder noodzakelijk geworden. Een ruimtelijk uitvoeringsplan moet enkel opgemaakt worden indien men deze basisrechten wenst aan te vullen of uit te breiden of </w:t>
      </w:r>
      <w:proofErr w:type="spellStart"/>
      <w:r w:rsidR="00363B7E" w:rsidRPr="00031B6C">
        <w:rPr>
          <w:szCs w:val="22"/>
        </w:rPr>
        <w:t>gebiedsspecifiek</w:t>
      </w:r>
      <w:proofErr w:type="spellEnd"/>
      <w:r w:rsidR="00363B7E" w:rsidRPr="00031B6C">
        <w:rPr>
          <w:szCs w:val="22"/>
        </w:rPr>
        <w:t xml:space="preserve"> strengere voorwaarden wil bepalen op het vlak van de maximaal toegelaten volumes bij herbouw.</w:t>
      </w:r>
      <w:r w:rsidR="00766426" w:rsidRPr="00031B6C">
        <w:rPr>
          <w:szCs w:val="22"/>
        </w:rPr>
        <w:t xml:space="preserve"> </w:t>
      </w:r>
      <w:r w:rsidR="00363B7E" w:rsidRPr="00031B6C">
        <w:rPr>
          <w:szCs w:val="22"/>
        </w:rPr>
        <w:t xml:space="preserve">Eigenaars van zonevreemde woningen hebben vandaag dus reeds maximale duidelijkheid en rechtszekerheid m.b.t. mogelijkheden voor verbouwen, uitbreiden of herbouw. </w:t>
      </w:r>
    </w:p>
    <w:p w14:paraId="1A21EA75" w14:textId="77777777" w:rsidR="00D50122" w:rsidRDefault="00D50122" w:rsidP="00A6773E">
      <w:pPr>
        <w:jc w:val="both"/>
        <w:rPr>
          <w:szCs w:val="22"/>
        </w:rPr>
      </w:pPr>
    </w:p>
    <w:p w14:paraId="1A21EA76" w14:textId="77777777" w:rsidR="00D50122" w:rsidRDefault="00D50122" w:rsidP="00031B6C">
      <w:pPr>
        <w:ind w:left="360"/>
        <w:jc w:val="both"/>
        <w:rPr>
          <w:szCs w:val="22"/>
        </w:rPr>
      </w:pPr>
      <w:r>
        <w:rPr>
          <w:szCs w:val="22"/>
        </w:rPr>
        <w:t>De verdere voortgang van de afbakening van de gebieden van de natuurlijke en agrarische structuur is, gezien de algemene decretale regeling, niet langer relevant voor de problematiek van de zonevreemde wonin</w:t>
      </w:r>
      <w:r w:rsidR="009A621E">
        <w:rPr>
          <w:szCs w:val="22"/>
        </w:rPr>
        <w:t xml:space="preserve">gen. Er is dus </w:t>
      </w:r>
      <w:r w:rsidR="00745C95">
        <w:rPr>
          <w:szCs w:val="22"/>
        </w:rPr>
        <w:t xml:space="preserve">zeker geen </w:t>
      </w:r>
      <w:r>
        <w:rPr>
          <w:szCs w:val="22"/>
        </w:rPr>
        <w:t>sprake van een juridisch vacuüm.</w:t>
      </w:r>
    </w:p>
    <w:p w14:paraId="1A21EA77" w14:textId="77777777" w:rsidR="00CD4A5B" w:rsidRDefault="00CD4A5B" w:rsidP="00A6773E">
      <w:pPr>
        <w:jc w:val="both"/>
        <w:rPr>
          <w:szCs w:val="22"/>
        </w:rPr>
      </w:pPr>
    </w:p>
    <w:p w14:paraId="1A21EA78" w14:textId="60CEB9B5" w:rsidR="00A525C5" w:rsidRPr="00031B6C" w:rsidRDefault="00CD4A5B" w:rsidP="00031B6C">
      <w:pPr>
        <w:pStyle w:val="Lijstalinea"/>
        <w:numPr>
          <w:ilvl w:val="0"/>
          <w:numId w:val="14"/>
        </w:numPr>
        <w:jc w:val="both"/>
        <w:rPr>
          <w:szCs w:val="22"/>
        </w:rPr>
      </w:pPr>
      <w:r w:rsidRPr="00031B6C">
        <w:rPr>
          <w:szCs w:val="22"/>
        </w:rPr>
        <w:t>Indien een gemeente van oordeel is dat er behoefte is aan een gemeentelijk ruimtelijk uitvoeringsplan dat aanvullend op de decretale regeling specifieke voorschriften bevat voor zonevreemde woningen die de basisrechten aanvullen, uitbreiden of verstrengen voor wat betreft de maximaal toegelaten volumes bij herbouw, kan zij daartoe ten allen tijde het initiatief nemen voor zover dat past binnen de uitvoering van het gemeent</w:t>
      </w:r>
      <w:r w:rsidR="00A525C5" w:rsidRPr="00031B6C">
        <w:rPr>
          <w:szCs w:val="22"/>
        </w:rPr>
        <w:t>elijk ruimtelijk structuurplan.</w:t>
      </w:r>
    </w:p>
    <w:p w14:paraId="1A21EA79" w14:textId="77777777" w:rsidR="00A525C5" w:rsidRDefault="00A525C5" w:rsidP="00A6773E">
      <w:pPr>
        <w:jc w:val="both"/>
        <w:rPr>
          <w:szCs w:val="22"/>
        </w:rPr>
      </w:pPr>
    </w:p>
    <w:p w14:paraId="1A21EA7A" w14:textId="492905A3" w:rsidR="003E7383" w:rsidRPr="007A1490" w:rsidRDefault="00CD4A5B" w:rsidP="00031B6C">
      <w:pPr>
        <w:ind w:left="360"/>
        <w:jc w:val="both"/>
        <w:rPr>
          <w:szCs w:val="22"/>
        </w:rPr>
      </w:pPr>
      <w:r>
        <w:rPr>
          <w:szCs w:val="22"/>
        </w:rPr>
        <w:t xml:space="preserve">De stelling in de aanhef van de vraag dat gemeentelijke </w:t>
      </w:r>
      <w:proofErr w:type="spellStart"/>
      <w:r>
        <w:rPr>
          <w:szCs w:val="22"/>
        </w:rPr>
        <w:t>RUP’s</w:t>
      </w:r>
      <w:proofErr w:type="spellEnd"/>
      <w:r>
        <w:rPr>
          <w:szCs w:val="22"/>
        </w:rPr>
        <w:t xml:space="preserve"> voor zonevreemde woningen pas </w:t>
      </w:r>
      <w:r w:rsidR="00666164">
        <w:rPr>
          <w:szCs w:val="22"/>
        </w:rPr>
        <w:t>“</w:t>
      </w:r>
      <w:r>
        <w:rPr>
          <w:szCs w:val="22"/>
        </w:rPr>
        <w:t>mogen worden goedgekeurd</w:t>
      </w:r>
      <w:r w:rsidR="00666164">
        <w:rPr>
          <w:szCs w:val="22"/>
        </w:rPr>
        <w:t>”</w:t>
      </w:r>
      <w:r>
        <w:rPr>
          <w:szCs w:val="22"/>
        </w:rPr>
        <w:t xml:space="preserve"> nadat de Vlaamse Regering de </w:t>
      </w:r>
      <w:r w:rsidR="00A525C5">
        <w:rPr>
          <w:szCs w:val="22"/>
        </w:rPr>
        <w:t xml:space="preserve">gewestelijke ruimtelijke uitvoeringsplannen voor de afbakening van de bijkomende natuurgebieden (met overdruk grote eenheid natuur) </w:t>
      </w:r>
      <w:r w:rsidR="00D95996">
        <w:rPr>
          <w:szCs w:val="22"/>
        </w:rPr>
        <w:t xml:space="preserve">heeft opgemaakt </w:t>
      </w:r>
      <w:r w:rsidR="00A525C5">
        <w:rPr>
          <w:szCs w:val="22"/>
        </w:rPr>
        <w:t>in het kader van de realisatie van het Vlaams Ecologisch Netwerk klopt dus zeker niet.</w:t>
      </w:r>
      <w:r w:rsidR="00D95996">
        <w:rPr>
          <w:szCs w:val="22"/>
        </w:rPr>
        <w:t xml:space="preserve"> Er is gee</w:t>
      </w:r>
      <w:r w:rsidR="00666164">
        <w:rPr>
          <w:szCs w:val="22"/>
        </w:rPr>
        <w:t xml:space="preserve">n enkele regeling of beleidsdocument van de Vlaamse Regering waarin dat gesteld wordt. </w:t>
      </w:r>
      <w:r w:rsidR="003E7383">
        <w:rPr>
          <w:szCs w:val="22"/>
        </w:rPr>
        <w:t>Het is bovendien de provinciale overheid die autonoom bevoegd is voor de goedkeuring van de gemeentelijke ruimtelijke uitvoeringsplannen.</w:t>
      </w:r>
    </w:p>
    <w:p w14:paraId="1A21EA7B" w14:textId="77777777" w:rsidR="003E7383" w:rsidRDefault="003E7383" w:rsidP="00031B6C">
      <w:pPr>
        <w:ind w:left="360"/>
        <w:jc w:val="both"/>
        <w:rPr>
          <w:szCs w:val="22"/>
        </w:rPr>
      </w:pPr>
    </w:p>
    <w:p w14:paraId="1A21EA7C" w14:textId="77777777" w:rsidR="00CD4A5B" w:rsidRDefault="00745C95" w:rsidP="00031B6C">
      <w:pPr>
        <w:ind w:left="360"/>
        <w:jc w:val="both"/>
        <w:rPr>
          <w:szCs w:val="22"/>
        </w:rPr>
      </w:pPr>
      <w:r>
        <w:rPr>
          <w:szCs w:val="22"/>
        </w:rPr>
        <w:t>In tegendeel: i</w:t>
      </w:r>
      <w:r w:rsidR="00A525C5">
        <w:rPr>
          <w:szCs w:val="22"/>
        </w:rPr>
        <w:t xml:space="preserve">n praktijk zijn er </w:t>
      </w:r>
      <w:r>
        <w:rPr>
          <w:szCs w:val="22"/>
        </w:rPr>
        <w:t xml:space="preserve">immers </w:t>
      </w:r>
      <w:r w:rsidR="00A525C5">
        <w:rPr>
          <w:szCs w:val="22"/>
        </w:rPr>
        <w:t xml:space="preserve">al veel gemeenten die reeds </w:t>
      </w:r>
      <w:r>
        <w:rPr>
          <w:szCs w:val="22"/>
        </w:rPr>
        <w:t xml:space="preserve">effectief </w:t>
      </w:r>
      <w:r w:rsidR="00A525C5">
        <w:rPr>
          <w:szCs w:val="22"/>
        </w:rPr>
        <w:t xml:space="preserve">over ruimtelijke uitvoeringsplannen voor zonevreemde woningen beschikken op het ogenblik dat gestart wordt met de opmaak van een gewestelijk ruimtelijk uitvoeringsplan voor de afbakening van de gebieden van de natuurlijke en agrarische structuur. De voorschriften van de goedgekeurde gemeentelijke </w:t>
      </w:r>
      <w:proofErr w:type="spellStart"/>
      <w:r w:rsidR="00A525C5">
        <w:rPr>
          <w:szCs w:val="22"/>
        </w:rPr>
        <w:t>RUP’s</w:t>
      </w:r>
      <w:proofErr w:type="spellEnd"/>
      <w:r w:rsidR="00A525C5">
        <w:rPr>
          <w:szCs w:val="22"/>
        </w:rPr>
        <w:t xml:space="preserve"> inzake zonevreemde woningen </w:t>
      </w:r>
      <w:r w:rsidR="003E7383">
        <w:rPr>
          <w:szCs w:val="22"/>
        </w:rPr>
        <w:t xml:space="preserve">blijven </w:t>
      </w:r>
      <w:r w:rsidR="00A525C5">
        <w:rPr>
          <w:szCs w:val="22"/>
        </w:rPr>
        <w:t xml:space="preserve">in die gevallen </w:t>
      </w:r>
      <w:r w:rsidR="003E7383">
        <w:rPr>
          <w:szCs w:val="22"/>
        </w:rPr>
        <w:t>in principe ook van kracht, ook na de goedkeuring van een eventueel gewestelijk ruimtelijk uitvoeringsplan. Tenzij er zeer expliciete en specifieke redenen zijn die maken dat het nodig zou zijn om via het gewestelijk ruimtelijk uitvoeringsplan de bepalingen van een dergelijk gemeentelijk plan voor bepaalde zones op te heffen.</w:t>
      </w:r>
      <w:r w:rsidR="008A682C">
        <w:rPr>
          <w:szCs w:val="22"/>
        </w:rPr>
        <w:t xml:space="preserve"> Ik ga er </w:t>
      </w:r>
      <w:r w:rsidR="00B63E19">
        <w:rPr>
          <w:szCs w:val="22"/>
        </w:rPr>
        <w:t xml:space="preserve">echter vanuit dat dat in regel </w:t>
      </w:r>
      <w:r>
        <w:rPr>
          <w:szCs w:val="22"/>
        </w:rPr>
        <w:t>niet</w:t>
      </w:r>
      <w:r w:rsidR="008A682C">
        <w:rPr>
          <w:szCs w:val="22"/>
        </w:rPr>
        <w:t xml:space="preserve"> het geval zal zijn.</w:t>
      </w:r>
    </w:p>
    <w:p w14:paraId="1A21EA7D" w14:textId="77777777" w:rsidR="00CD4A5B" w:rsidRDefault="00CD4A5B" w:rsidP="00031B6C">
      <w:pPr>
        <w:ind w:left="360"/>
        <w:jc w:val="both"/>
        <w:rPr>
          <w:szCs w:val="22"/>
        </w:rPr>
      </w:pPr>
    </w:p>
    <w:p w14:paraId="1A21EA7E" w14:textId="77777777" w:rsidR="0077327B" w:rsidRPr="0077327B" w:rsidRDefault="00B63E19" w:rsidP="00031B6C">
      <w:pPr>
        <w:ind w:left="360"/>
        <w:jc w:val="both"/>
        <w:rPr>
          <w:i/>
          <w:szCs w:val="22"/>
        </w:rPr>
      </w:pPr>
      <w:r>
        <w:rPr>
          <w:szCs w:val="22"/>
        </w:rPr>
        <w:t xml:space="preserve">Indien een gemeente een planningsinitiatief neemt inzake zonevreemde woningen in een gebied waar nog geen </w:t>
      </w:r>
      <w:r w:rsidR="00CA4C40">
        <w:rPr>
          <w:szCs w:val="22"/>
        </w:rPr>
        <w:t xml:space="preserve">gewestelijk ruimtelijk uitvoeringsplan voor de afbakening van de resterende delen van de gebieden van de natuurlijke structuur in opmaak is, kan het gemeentebestuur steeds een formele delegatie vragen om voor die delen reeds de aanduiding van de noodzakelijk bijkomende natuurgebieden </w:t>
      </w:r>
      <w:r w:rsidR="0077327B">
        <w:rPr>
          <w:szCs w:val="22"/>
        </w:rPr>
        <w:t xml:space="preserve">te doen op basis van de ‘delegatieregeling’ die in art. 2.2.1 §2 van </w:t>
      </w:r>
      <w:proofErr w:type="spellStart"/>
      <w:r w:rsidR="0077327B">
        <w:rPr>
          <w:szCs w:val="22"/>
        </w:rPr>
        <w:t>deVlaamse</w:t>
      </w:r>
      <w:proofErr w:type="spellEnd"/>
      <w:r w:rsidR="0077327B">
        <w:rPr>
          <w:szCs w:val="22"/>
        </w:rPr>
        <w:t xml:space="preserve"> Codex Ruimtelijke Ordening is opgenomen. Dat artikel stelt </w:t>
      </w:r>
      <w:r w:rsidR="0077327B" w:rsidRPr="0077327B">
        <w:rPr>
          <w:i/>
          <w:szCs w:val="22"/>
        </w:rPr>
        <w:t xml:space="preserve">‘een planningsniveau […] met </w:t>
      </w:r>
      <w:r w:rsidR="0077327B" w:rsidRPr="0077327B">
        <w:rPr>
          <w:i/>
          <w:szCs w:val="22"/>
        </w:rPr>
        <w:lastRenderedPageBreak/>
        <w:t>instemming van alle op grond van de ruimtelijke structuurplanning bevoegde planningsniveaus een planningsinitiatief [kan] nemen voor de totaliteit van een bepaald gebied, ook al beschikt het daartoe niet over de noodzakelijke planningsbevoegdheden. De instemming, vermeld in het eerste lid, wordt verleend door de Vlaamse Regering, de deputatie, respectievelijk het college van burgemeester en schepenen. Zij wordt schriftelijk gegeven, uiterlijk op of naar aanleid</w:t>
      </w:r>
      <w:r w:rsidR="0077327B">
        <w:rPr>
          <w:i/>
          <w:szCs w:val="22"/>
        </w:rPr>
        <w:t xml:space="preserve">ing van de plenaire vergadering. </w:t>
      </w:r>
      <w:r w:rsidR="0077327B" w:rsidRPr="0077327B">
        <w:rPr>
          <w:i/>
          <w:szCs w:val="22"/>
        </w:rPr>
        <w:t>De instemming houdt in dat aan het initiërende planningsniveau de nodige planningsbevoegdheden worden gedelegeerd.</w:t>
      </w:r>
      <w:r w:rsidR="0077327B">
        <w:rPr>
          <w:i/>
          <w:szCs w:val="22"/>
        </w:rPr>
        <w:t>”</w:t>
      </w:r>
    </w:p>
    <w:p w14:paraId="1A21EA7F" w14:textId="77777777" w:rsidR="00B63E19" w:rsidRDefault="00B63E19" w:rsidP="00A6773E">
      <w:pPr>
        <w:jc w:val="both"/>
        <w:rPr>
          <w:szCs w:val="22"/>
        </w:rPr>
      </w:pPr>
    </w:p>
    <w:p w14:paraId="1A21EA80" w14:textId="77777777" w:rsidR="0077327B" w:rsidRDefault="0077327B" w:rsidP="00031B6C">
      <w:pPr>
        <w:ind w:left="360"/>
        <w:jc w:val="both"/>
        <w:rPr>
          <w:szCs w:val="22"/>
        </w:rPr>
      </w:pPr>
      <w:r>
        <w:rPr>
          <w:szCs w:val="22"/>
        </w:rPr>
        <w:t>De op gewestelijk niveau opgeste</w:t>
      </w:r>
      <w:bookmarkStart w:id="6" w:name="_GoBack"/>
      <w:bookmarkEnd w:id="6"/>
      <w:r>
        <w:rPr>
          <w:szCs w:val="22"/>
        </w:rPr>
        <w:t xml:space="preserve">lde ruimtelijke visie op landbouw, natuur en bos en de taakstellingen inzake bijkomende natuur- en bosgebieden moeten in dat geval ook in het gemeentelijk plan doorwerken en gerealiseerd worden. </w:t>
      </w:r>
      <w:r w:rsidR="00A0313E">
        <w:rPr>
          <w:szCs w:val="22"/>
        </w:rPr>
        <w:t>Een ‘delegatie’ van bevoegdheden betekent in dit geval dan ook een ‘engagement’ om deze visie en taakstelling via een initiatief op lokaal niveau te realiseren.</w:t>
      </w:r>
    </w:p>
    <w:sectPr w:rsidR="0077327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50B5C67"/>
    <w:multiLevelType w:val="hybridMultilevel"/>
    <w:tmpl w:val="55DA08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9BC4A6D"/>
    <w:multiLevelType w:val="hybridMultilevel"/>
    <w:tmpl w:val="85DA760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4"/>
  </w:num>
  <w:num w:numId="4">
    <w:abstractNumId w:val="8"/>
  </w:num>
  <w:num w:numId="5">
    <w:abstractNumId w:val="12"/>
  </w:num>
  <w:num w:numId="6">
    <w:abstractNumId w:val="0"/>
  </w:num>
  <w:num w:numId="7">
    <w:abstractNumId w:val="3"/>
  </w:num>
  <w:num w:numId="8">
    <w:abstractNumId w:val="9"/>
  </w:num>
  <w:num w:numId="9">
    <w:abstractNumId w:val="6"/>
  </w:num>
  <w:num w:numId="10">
    <w:abstractNumId w:val="1"/>
  </w:num>
  <w:num w:numId="11">
    <w:abstractNumId w:val="5"/>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51"/>
    <w:rsid w:val="00031B6C"/>
    <w:rsid w:val="0008172E"/>
    <w:rsid w:val="000976E9"/>
    <w:rsid w:val="000C4E8C"/>
    <w:rsid w:val="000C7514"/>
    <w:rsid w:val="000F3532"/>
    <w:rsid w:val="001764EC"/>
    <w:rsid w:val="00210C07"/>
    <w:rsid w:val="00266E3B"/>
    <w:rsid w:val="00326A58"/>
    <w:rsid w:val="00336BBF"/>
    <w:rsid w:val="00363B7E"/>
    <w:rsid w:val="003E7383"/>
    <w:rsid w:val="005208D5"/>
    <w:rsid w:val="005E38CA"/>
    <w:rsid w:val="0062071E"/>
    <w:rsid w:val="006548DD"/>
    <w:rsid w:val="00666164"/>
    <w:rsid w:val="00671CE2"/>
    <w:rsid w:val="006F19DE"/>
    <w:rsid w:val="0071248C"/>
    <w:rsid w:val="007252C7"/>
    <w:rsid w:val="00735E21"/>
    <w:rsid w:val="00745C95"/>
    <w:rsid w:val="00766426"/>
    <w:rsid w:val="0077327B"/>
    <w:rsid w:val="00787964"/>
    <w:rsid w:val="007A1490"/>
    <w:rsid w:val="008A682C"/>
    <w:rsid w:val="008A713D"/>
    <w:rsid w:val="008D5DB4"/>
    <w:rsid w:val="009063A7"/>
    <w:rsid w:val="00924D85"/>
    <w:rsid w:val="009347E0"/>
    <w:rsid w:val="009A621E"/>
    <w:rsid w:val="009D7043"/>
    <w:rsid w:val="009E72BD"/>
    <w:rsid w:val="00A0313E"/>
    <w:rsid w:val="00A525C5"/>
    <w:rsid w:val="00A6773E"/>
    <w:rsid w:val="00AF64E1"/>
    <w:rsid w:val="00B45EB2"/>
    <w:rsid w:val="00B63E19"/>
    <w:rsid w:val="00BB7612"/>
    <w:rsid w:val="00BE425A"/>
    <w:rsid w:val="00C15BA8"/>
    <w:rsid w:val="00CA4C40"/>
    <w:rsid w:val="00CD4A5B"/>
    <w:rsid w:val="00CE1141"/>
    <w:rsid w:val="00D50122"/>
    <w:rsid w:val="00D71D99"/>
    <w:rsid w:val="00D754F2"/>
    <w:rsid w:val="00D95996"/>
    <w:rsid w:val="00DB41C0"/>
    <w:rsid w:val="00DC00E1"/>
    <w:rsid w:val="00DC4DB6"/>
    <w:rsid w:val="00E55200"/>
    <w:rsid w:val="00EA2412"/>
    <w:rsid w:val="00F10CD5"/>
    <w:rsid w:val="00F31EBD"/>
    <w:rsid w:val="00FA29D6"/>
    <w:rsid w:val="00FD5BF4"/>
    <w:rsid w:val="00FE5406"/>
    <w:rsid w:val="00FF6D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Ballontekst">
    <w:name w:val="Balloon Text"/>
    <w:basedOn w:val="Standaard"/>
    <w:link w:val="BallontekstChar"/>
    <w:rsid w:val="000C7514"/>
    <w:rPr>
      <w:rFonts w:ascii="Tahoma" w:hAnsi="Tahoma" w:cs="Tahoma"/>
      <w:sz w:val="16"/>
      <w:szCs w:val="16"/>
    </w:rPr>
  </w:style>
  <w:style w:type="character" w:customStyle="1" w:styleId="BallontekstChar">
    <w:name w:val="Ballontekst Char"/>
    <w:basedOn w:val="Standaardalinea-lettertype"/>
    <w:link w:val="Ballontekst"/>
    <w:rsid w:val="000C7514"/>
    <w:rPr>
      <w:rFonts w:ascii="Tahoma" w:hAnsi="Tahoma" w:cs="Tahoma"/>
      <w:sz w:val="16"/>
      <w:szCs w:val="16"/>
      <w:lang w:val="nl-NL" w:eastAsia="nl-NL"/>
    </w:rPr>
  </w:style>
  <w:style w:type="paragraph" w:styleId="Lijstalinea">
    <w:name w:val="List Paragraph"/>
    <w:basedOn w:val="Standaard"/>
    <w:uiPriority w:val="34"/>
    <w:qFormat/>
    <w:rsid w:val="00031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Ballontekst">
    <w:name w:val="Balloon Text"/>
    <w:basedOn w:val="Standaard"/>
    <w:link w:val="BallontekstChar"/>
    <w:rsid w:val="000C7514"/>
    <w:rPr>
      <w:rFonts w:ascii="Tahoma" w:hAnsi="Tahoma" w:cs="Tahoma"/>
      <w:sz w:val="16"/>
      <w:szCs w:val="16"/>
    </w:rPr>
  </w:style>
  <w:style w:type="character" w:customStyle="1" w:styleId="BallontekstChar">
    <w:name w:val="Ballontekst Char"/>
    <w:basedOn w:val="Standaardalinea-lettertype"/>
    <w:link w:val="Ballontekst"/>
    <w:rsid w:val="000C7514"/>
    <w:rPr>
      <w:rFonts w:ascii="Tahoma" w:hAnsi="Tahoma" w:cs="Tahoma"/>
      <w:sz w:val="16"/>
      <w:szCs w:val="16"/>
      <w:lang w:val="nl-NL" w:eastAsia="nl-NL"/>
    </w:rPr>
  </w:style>
  <w:style w:type="paragraph" w:styleId="Lijstalinea">
    <w:name w:val="List Paragraph"/>
    <w:basedOn w:val="Standaard"/>
    <w:uiPriority w:val="34"/>
    <w:qFormat/>
    <w:rsid w:val="0003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WO Document" ma:contentTypeID="0x0101009488E854BFFCF9489C88BFB59DE882FD0100C0C45C8E2053DC4BBC55490704A4EBAE" ma:contentTypeVersion="0" ma:contentTypeDescription="" ma:contentTypeScope="" ma:versionID="9e43f76d8f381c7f24f7b3aa181b0576">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nmerk xmlns="2810934c-bd81-4475-9a9d-49f5b40418c8" xsi:nil="true"/>
    <NaamAfzender xmlns="2810934c-bd81-4475-9a9d-49f5b40418c8">&lt;div&gt;&lt;/div&gt;</NaamAfzender>
    <FinaalAntwoord xmlns="2810934c-bd81-4475-9a9d-49f5b40418c8">false</FinaalAntwoord>
    <ExtraOpmerkingen xmlns="2810934c-bd81-4475-9a9d-49f5b40418c8">&lt;div&gt;&lt;/div&gt;</ExtraOpmerkingen>
    <UiterlijkVoor xmlns="2810934c-bd81-4475-9a9d-49f5b40418c8" xsi:nil="true"/>
    <AntwoordBinnenDertigDagen xmlns="2810934c-bd81-4475-9a9d-49f5b40418c8">false</AntwoordBinnenDertigDagen>
    <Datum xmlns="2810934c-bd81-4475-9a9d-49f5b40418c8" xsi:nil="true"/>
    <AardVanVerzoek xmlns="2810934c-bd81-4475-9a9d-49f5b40418c8"/>
    <ReferentienummerExtern xmlns="2810934c-bd81-4475-9a9d-49f5b40418c8" xsi:nil="true"/>
    <AanduidenVanInstantie xmlns="2810934c-bd81-4475-9a9d-49f5b40418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24558-6C97-41F9-AD8A-437BF1AF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BA836-EC53-49CF-9D53-18B2463612FA}">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2810934c-bd81-4475-9a9d-49f5b40418c8"/>
  </ds:schemaRefs>
</ds:datastoreItem>
</file>

<file path=customXml/itemProps3.xml><?xml version="1.0" encoding="utf-8"?>
<ds:datastoreItem xmlns:ds="http://schemas.openxmlformats.org/officeDocument/2006/customXml" ds:itemID="{D8CC505C-1714-4B74-86C4-86CAD42EE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PV 580 van Marnic De Meulemeester over gemeentelijke planningsinitiatieven voor zonevreemde woningen in relatie tot AGNAS</vt:lpstr>
    </vt:vector>
  </TitlesOfParts>
  <Company>Vlaamse Overheid</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580 van Marnic De Meulemeester over gemeentelijke planningsinitiatieven voor zonevreemde woningen in relatie tot AGNAS</dc:title>
  <dc:subject>Antwoord op Schriftelijke Vraag</dc:subject>
  <dc:creator>Christophe Vandevoort</dc:creator>
  <cp:lastModifiedBy>Nathalie De Keyzer</cp:lastModifiedBy>
  <cp:revision>3</cp:revision>
  <cp:lastPrinted>2012-05-31T12:26:00Z</cp:lastPrinted>
  <dcterms:created xsi:type="dcterms:W3CDTF">2012-05-31T12:26:00Z</dcterms:created>
  <dcterms:modified xsi:type="dcterms:W3CDTF">2012-06-01T12:48:00Z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0x0101009488E854BFFCF9489C88BFB59DE882FD0100C0C45C8E2053DC4BBC55490704A4EBAE</vt:lpwstr>
  </property>
</Properties>
</file>