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31" w:rsidRPr="003C068E" w:rsidRDefault="00251231" w:rsidP="003C068E">
      <w:pPr>
        <w:rPr>
          <w:b/>
          <w:smallCaps/>
          <w:sz w:val="22"/>
          <w:szCs w:val="22"/>
        </w:rPr>
      </w:pPr>
      <w:bookmarkStart w:id="0" w:name="_GoBack"/>
      <w:bookmarkEnd w:id="0"/>
      <w:r w:rsidRPr="003C068E">
        <w:rPr>
          <w:b/>
          <w:smallCaps/>
          <w:sz w:val="22"/>
          <w:szCs w:val="22"/>
        </w:rPr>
        <w:t>ingrid lieten</w:t>
      </w:r>
    </w:p>
    <w:p w:rsidR="00251231" w:rsidRPr="003C068E" w:rsidRDefault="00251231" w:rsidP="003C068E">
      <w:pPr>
        <w:pStyle w:val="StandaardSV"/>
        <w:rPr>
          <w:smallCaps/>
          <w:szCs w:val="22"/>
        </w:rPr>
      </w:pPr>
      <w:r w:rsidRPr="003C068E">
        <w:rPr>
          <w:smallCaps/>
          <w:szCs w:val="22"/>
        </w:rPr>
        <w:t>viceminister-president van de vlaamse regering, vlaams minister van innovatie, overheidsinvesteringen, media en armoedebestrijding</w:t>
      </w:r>
    </w:p>
    <w:p w:rsidR="00251231" w:rsidRPr="003C068E" w:rsidRDefault="00251231" w:rsidP="003C068E">
      <w:pPr>
        <w:pBdr>
          <w:bottom w:val="single" w:sz="4" w:space="1" w:color="auto"/>
        </w:pBdr>
        <w:rPr>
          <w:sz w:val="22"/>
          <w:szCs w:val="22"/>
        </w:rPr>
      </w:pPr>
    </w:p>
    <w:p w:rsidR="00251231" w:rsidRPr="003C068E" w:rsidRDefault="00251231" w:rsidP="003C068E">
      <w:pPr>
        <w:rPr>
          <w:sz w:val="22"/>
          <w:szCs w:val="22"/>
        </w:rPr>
      </w:pPr>
    </w:p>
    <w:p w:rsidR="00251231" w:rsidRPr="003C068E" w:rsidRDefault="00251231" w:rsidP="003C068E">
      <w:pPr>
        <w:rPr>
          <w:b/>
          <w:smallCaps/>
          <w:sz w:val="22"/>
          <w:szCs w:val="22"/>
        </w:rPr>
      </w:pPr>
      <w:r w:rsidRPr="003C068E">
        <w:rPr>
          <w:b/>
          <w:smallCaps/>
          <w:sz w:val="22"/>
          <w:szCs w:val="22"/>
        </w:rPr>
        <w:t>antwoord</w:t>
      </w:r>
    </w:p>
    <w:p w:rsidR="00251231" w:rsidRPr="003C068E" w:rsidRDefault="00251231" w:rsidP="003C068E">
      <w:pPr>
        <w:rPr>
          <w:sz w:val="22"/>
          <w:szCs w:val="22"/>
        </w:rPr>
      </w:pPr>
      <w:r w:rsidRPr="003C068E">
        <w:rPr>
          <w:sz w:val="22"/>
          <w:szCs w:val="22"/>
        </w:rPr>
        <w:t>op vraag nr. 246 van 5 april 2012</w:t>
      </w:r>
    </w:p>
    <w:p w:rsidR="00251231" w:rsidRPr="003C068E" w:rsidRDefault="00251231" w:rsidP="003C068E">
      <w:pPr>
        <w:rPr>
          <w:sz w:val="22"/>
          <w:szCs w:val="22"/>
        </w:rPr>
      </w:pPr>
      <w:r w:rsidRPr="003C068E">
        <w:rPr>
          <w:sz w:val="22"/>
          <w:szCs w:val="22"/>
        </w:rPr>
        <w:t xml:space="preserve">van </w:t>
      </w:r>
      <w:r w:rsidRPr="003C068E">
        <w:rPr>
          <w:b/>
          <w:smallCaps/>
          <w:sz w:val="22"/>
          <w:szCs w:val="22"/>
        </w:rPr>
        <w:t>matthias diependaele</w:t>
      </w:r>
    </w:p>
    <w:p w:rsidR="00251231" w:rsidRPr="003C068E" w:rsidRDefault="00251231" w:rsidP="003C068E">
      <w:pPr>
        <w:pBdr>
          <w:bottom w:val="single" w:sz="4" w:space="1" w:color="auto"/>
        </w:pBdr>
        <w:jc w:val="both"/>
        <w:rPr>
          <w:sz w:val="22"/>
          <w:szCs w:val="22"/>
        </w:rPr>
      </w:pPr>
    </w:p>
    <w:p w:rsidR="00251231" w:rsidRPr="003C068E" w:rsidRDefault="00251231" w:rsidP="003C068E">
      <w:pPr>
        <w:jc w:val="both"/>
        <w:rPr>
          <w:sz w:val="22"/>
          <w:szCs w:val="22"/>
        </w:rPr>
      </w:pPr>
    </w:p>
    <w:p w:rsidR="00251231" w:rsidRPr="003C068E" w:rsidRDefault="00251231" w:rsidP="003C068E">
      <w:pPr>
        <w:pStyle w:val="StandaardSV"/>
        <w:jc w:val="left"/>
        <w:rPr>
          <w:szCs w:val="22"/>
        </w:rPr>
      </w:pPr>
    </w:p>
    <w:p w:rsidR="00251231" w:rsidRPr="00146F8A" w:rsidRDefault="00251231" w:rsidP="002A4708">
      <w:pPr>
        <w:pStyle w:val="StandaardSV"/>
        <w:numPr>
          <w:ilvl w:val="0"/>
          <w:numId w:val="1"/>
        </w:numPr>
        <w:rPr>
          <w:szCs w:val="22"/>
        </w:rPr>
      </w:pPr>
      <w:r>
        <w:rPr>
          <w:szCs w:val="22"/>
        </w:rPr>
        <w:t xml:space="preserve">Het beantwoorden van deze vraag vereist een vrij uitgebreide studie, die binnen de termijn van deze vraag niet uitgevoerd kan worden, ondernemer omdat de meeste Vlaamse bedrijven niet exclusief actief zijn in de ruimtevaart, in tegenstelling tot een aantal bedrijven in de andere regio’s. </w:t>
      </w:r>
    </w:p>
    <w:p w:rsidR="00251231" w:rsidRPr="00B51CCC" w:rsidRDefault="00251231" w:rsidP="002A4708">
      <w:pPr>
        <w:pStyle w:val="StandaardSV"/>
        <w:ind w:left="360"/>
        <w:rPr>
          <w:szCs w:val="22"/>
        </w:rPr>
      </w:pPr>
      <w:r w:rsidRPr="00B51CCC">
        <w:t>De Vlaamse Ruimtevaartindustrie (VRI) telt op het ogenblik 28 leden, met een omzet van ca. 240 miljoen euro</w:t>
      </w:r>
      <w:r>
        <w:t xml:space="preserve"> (cijfers door VRI verstrekt). </w:t>
      </w:r>
      <w:r w:rsidRPr="00B51CCC">
        <w:rPr>
          <w:szCs w:val="22"/>
        </w:rPr>
        <w:t>De VRI werd door de Vlaamse overheid gesubsidieerd via het IWT-steunkanaal “Thematische Innovatiestimulering</w:t>
      </w:r>
      <w:r>
        <w:rPr>
          <w:szCs w:val="22"/>
        </w:rPr>
        <w:t>”</w:t>
      </w:r>
      <w:r w:rsidRPr="00B51CCC">
        <w:rPr>
          <w:szCs w:val="22"/>
        </w:rPr>
        <w:t xml:space="preserve"> (TIS</w:t>
      </w:r>
      <w:r>
        <w:rPr>
          <w:szCs w:val="22"/>
        </w:rPr>
        <w:t>) tot 31 december 2009</w:t>
      </w:r>
      <w:r w:rsidRPr="00B51CCC">
        <w:rPr>
          <w:szCs w:val="22"/>
        </w:rPr>
        <w:t>.</w:t>
      </w:r>
    </w:p>
    <w:p w:rsidR="00251231" w:rsidRPr="003C068E" w:rsidRDefault="00251231" w:rsidP="002A4708">
      <w:pPr>
        <w:pStyle w:val="StandaardSV"/>
        <w:ind w:left="360"/>
        <w:rPr>
          <w:szCs w:val="22"/>
        </w:rPr>
      </w:pPr>
    </w:p>
    <w:p w:rsidR="00251231" w:rsidRPr="003C068E" w:rsidRDefault="00251231" w:rsidP="002A4708">
      <w:pPr>
        <w:pStyle w:val="StandaardSV"/>
        <w:ind w:left="360" w:hanging="360"/>
        <w:rPr>
          <w:szCs w:val="22"/>
        </w:rPr>
      </w:pPr>
      <w:r w:rsidRPr="003C068E">
        <w:rPr>
          <w:szCs w:val="22"/>
        </w:rPr>
        <w:t>2-3.</w:t>
      </w:r>
      <w:r w:rsidRPr="003C068E">
        <w:rPr>
          <w:szCs w:val="22"/>
        </w:rPr>
        <w:tab/>
      </w:r>
      <w:r>
        <w:rPr>
          <w:szCs w:val="22"/>
        </w:rPr>
        <w:t xml:space="preserve">De budgetverdeling en return voor 2012 zijn mij niet bekend, en kunnen uiteraard pas na 2012 exact berekend worden. </w:t>
      </w:r>
      <w:r w:rsidRPr="003C068E">
        <w:rPr>
          <w:szCs w:val="22"/>
        </w:rPr>
        <w:t>De meest recente cijfers komen uit de VRWI-aanbeveling 28 van 11 mei 2006, gepubliceerd als Studiereeks 17 “De Vlaamse deelname aan ruimte- en ruimtevaart</w:t>
      </w:r>
      <w:r>
        <w:rPr>
          <w:szCs w:val="22"/>
        </w:rPr>
        <w:softHyphen/>
      </w:r>
      <w:r w:rsidRPr="003C068E">
        <w:rPr>
          <w:szCs w:val="22"/>
        </w:rPr>
        <w:t>onderzoek”</w:t>
      </w:r>
      <w:r>
        <w:rPr>
          <w:szCs w:val="22"/>
        </w:rPr>
        <w:t xml:space="preserve"> (zie bijlage)</w:t>
      </w:r>
      <w:r w:rsidRPr="003C068E">
        <w:rPr>
          <w:szCs w:val="22"/>
        </w:rPr>
        <w:t xml:space="preserve">, waarin voor de periode 1997-2003 </w:t>
      </w:r>
      <w:r>
        <w:rPr>
          <w:szCs w:val="22"/>
        </w:rPr>
        <w:t>o.a.</w:t>
      </w:r>
      <w:r w:rsidRPr="003C068E">
        <w:rPr>
          <w:szCs w:val="22"/>
        </w:rPr>
        <w:t xml:space="preserve"> werd nagegaan welke de return is die Vlaanderen haalt uit de omvangrijke federale overheidsinvesteringen in ruimtevaartonderzoek (bijna uitsluitend </w:t>
      </w:r>
      <w:r>
        <w:rPr>
          <w:szCs w:val="22"/>
        </w:rPr>
        <w:t xml:space="preserve">via </w:t>
      </w:r>
      <w:r w:rsidRPr="003C068E">
        <w:rPr>
          <w:szCs w:val="22"/>
        </w:rPr>
        <w:t xml:space="preserve">ESA). </w:t>
      </w:r>
    </w:p>
    <w:p w:rsidR="00251231" w:rsidRPr="003C068E" w:rsidRDefault="00251231" w:rsidP="002A4708">
      <w:pPr>
        <w:pStyle w:val="StandaardSV"/>
        <w:ind w:left="360"/>
        <w:rPr>
          <w:szCs w:val="22"/>
        </w:rPr>
      </w:pPr>
    </w:p>
    <w:p w:rsidR="00251231" w:rsidRPr="003C068E" w:rsidRDefault="00251231" w:rsidP="002A4708">
      <w:pPr>
        <w:pStyle w:val="StandaardSV"/>
        <w:ind w:left="360"/>
        <w:rPr>
          <w:szCs w:val="22"/>
        </w:rPr>
      </w:pPr>
      <w:r w:rsidRPr="003C068E">
        <w:rPr>
          <w:szCs w:val="22"/>
        </w:rPr>
        <w:t xml:space="preserve">Voor meer recente cijfers moet ik u verwijzen naar de POD Wetenschapsbeleid. </w:t>
      </w:r>
      <w:r>
        <w:rPr>
          <w:szCs w:val="22"/>
        </w:rPr>
        <w:t xml:space="preserve">Hierbij dient opgemerkt te worden dat de </w:t>
      </w:r>
      <w:r w:rsidRPr="003C068E">
        <w:rPr>
          <w:szCs w:val="22"/>
        </w:rPr>
        <w:t xml:space="preserve">door de POD Wetenschapsbeleid gevolgde </w:t>
      </w:r>
      <w:r>
        <w:rPr>
          <w:szCs w:val="22"/>
        </w:rPr>
        <w:t>berekenings</w:t>
      </w:r>
      <w:r w:rsidRPr="003C068E">
        <w:rPr>
          <w:szCs w:val="22"/>
        </w:rPr>
        <w:t>wijze licht verschil</w:t>
      </w:r>
      <w:r>
        <w:rPr>
          <w:szCs w:val="22"/>
        </w:rPr>
        <w:t>t van die van de VRWI. De POD Wetenschapsbeleid splitst de financiering voor ESA-installaties (die door ESA bij de Belgische return gerekend worden) op voorhand af, en berekent de verdeling over de regio’s op het resterende bedrag</w:t>
      </w:r>
      <w:r w:rsidRPr="003C068E">
        <w:rPr>
          <w:szCs w:val="22"/>
        </w:rPr>
        <w:t xml:space="preserve">. </w:t>
      </w:r>
      <w:r>
        <w:rPr>
          <w:szCs w:val="22"/>
        </w:rPr>
        <w:t>De resultaten</w:t>
      </w:r>
      <w:r w:rsidRPr="003C068E">
        <w:rPr>
          <w:szCs w:val="22"/>
        </w:rPr>
        <w:t xml:space="preserve"> zullen dus niet vergelijkbaar zijn en vallen minder in het nadeel uit van Vlaanderen.</w:t>
      </w:r>
    </w:p>
    <w:p w:rsidR="00251231" w:rsidRPr="003C068E" w:rsidRDefault="00251231" w:rsidP="002A4708">
      <w:pPr>
        <w:pStyle w:val="StandaardSV"/>
        <w:ind w:left="360"/>
        <w:rPr>
          <w:szCs w:val="22"/>
        </w:rPr>
      </w:pPr>
    </w:p>
    <w:p w:rsidR="00251231" w:rsidRDefault="00251231" w:rsidP="002A4708">
      <w:pPr>
        <w:pStyle w:val="StandaardSV"/>
        <w:ind w:left="426"/>
        <w:rPr>
          <w:szCs w:val="22"/>
        </w:rPr>
      </w:pPr>
      <w:r w:rsidRPr="00146F8A">
        <w:rPr>
          <w:szCs w:val="22"/>
        </w:rPr>
        <w:t>De belangen van de Belgische industrie worden door de federale overheid behartigd door ESA programma's te financieren die de bedrijven optimale instapkansen kunnen aanbieden. Hierbij wordt er vooral naar gestreefd dat de participatie een correcte financiële return oplevert voor België op basis van het "juste retour” principe. ESA garandeert globaal gezien een financiël</w:t>
      </w:r>
      <w:r>
        <w:rPr>
          <w:szCs w:val="22"/>
        </w:rPr>
        <w:t>e return van ongeveer 90 tot 95</w:t>
      </w:r>
      <w:r w:rsidRPr="00146F8A">
        <w:rPr>
          <w:szCs w:val="22"/>
        </w:rPr>
        <w:t xml:space="preserve">%. Bij de besteding van de beschikbare ruimtevaartbudgetten wordt er door de federale overheid </w:t>
      </w:r>
      <w:r>
        <w:rPr>
          <w:szCs w:val="22"/>
        </w:rPr>
        <w:t xml:space="preserve">echter </w:t>
      </w:r>
      <w:r w:rsidRPr="00146F8A">
        <w:rPr>
          <w:szCs w:val="22"/>
        </w:rPr>
        <w:t>onvoldoende rekening gehouden met de specifieke absorptiecapaciteit in Vlaanderen, zodat het grootste deel van de Belgische bijdrage terugvloeit naar de industrie in Wallonië en Brussel.</w:t>
      </w:r>
    </w:p>
    <w:p w:rsidR="00251231" w:rsidRDefault="00251231" w:rsidP="002A4708">
      <w:pPr>
        <w:pStyle w:val="StandaardSV"/>
        <w:ind w:left="426"/>
        <w:rPr>
          <w:szCs w:val="22"/>
        </w:rPr>
      </w:pPr>
    </w:p>
    <w:p w:rsidR="00251231" w:rsidRPr="003C068E" w:rsidRDefault="00251231" w:rsidP="002A4708">
      <w:pPr>
        <w:pStyle w:val="StandaardSV"/>
        <w:ind w:left="426"/>
        <w:rPr>
          <w:szCs w:val="22"/>
        </w:rPr>
      </w:pPr>
      <w:r>
        <w:rPr>
          <w:szCs w:val="22"/>
        </w:rPr>
        <w:t xml:space="preserve">Eén van de </w:t>
      </w:r>
      <w:r w:rsidRPr="003C068E">
        <w:rPr>
          <w:szCs w:val="22"/>
        </w:rPr>
        <w:t>aandachtspunt</w:t>
      </w:r>
      <w:r>
        <w:rPr>
          <w:szCs w:val="22"/>
        </w:rPr>
        <w:t>en</w:t>
      </w:r>
      <w:r w:rsidRPr="003C068E">
        <w:rPr>
          <w:szCs w:val="22"/>
        </w:rPr>
        <w:t xml:space="preserve"> uit</w:t>
      </w:r>
      <w:r>
        <w:rPr>
          <w:szCs w:val="22"/>
        </w:rPr>
        <w:t xml:space="preserve"> de</w:t>
      </w:r>
      <w:r w:rsidRPr="003C068E">
        <w:rPr>
          <w:szCs w:val="22"/>
        </w:rPr>
        <w:t xml:space="preserve"> VRWI- aanbeveling 28 is een gebrek aan doorstroming van kennis en </w:t>
      </w:r>
      <w:smartTag w:uri="urn:schemas-microsoft-com:office:smarttags" w:element="PersonName">
        <w:r w:rsidRPr="003C068E">
          <w:rPr>
            <w:szCs w:val="22"/>
          </w:rPr>
          <w:t>info</w:t>
        </w:r>
      </w:smartTag>
      <w:r w:rsidRPr="003C068E">
        <w:rPr>
          <w:szCs w:val="22"/>
        </w:rPr>
        <w:t>rmatie (</w:t>
      </w:r>
      <w:r>
        <w:rPr>
          <w:szCs w:val="22"/>
        </w:rPr>
        <w:t xml:space="preserve">via de federale overheid, maar </w:t>
      </w:r>
      <w:r w:rsidRPr="003C068E">
        <w:rPr>
          <w:szCs w:val="22"/>
        </w:rPr>
        <w:t>ook op Vl</w:t>
      </w:r>
      <w:r>
        <w:rPr>
          <w:szCs w:val="22"/>
        </w:rPr>
        <w:t>aams niveau) en een gebrek aan overleg tussen de federale overheid en de gewesten/gemeenschappen</w:t>
      </w:r>
      <w:r w:rsidRPr="003C068E">
        <w:rPr>
          <w:szCs w:val="22"/>
        </w:rPr>
        <w:t xml:space="preserve"> die mee aan de ba</w:t>
      </w:r>
      <w:r>
        <w:rPr>
          <w:szCs w:val="22"/>
        </w:rPr>
        <w:t>sis liggen</w:t>
      </w:r>
      <w:r w:rsidRPr="003C068E">
        <w:rPr>
          <w:szCs w:val="22"/>
        </w:rPr>
        <w:t xml:space="preserve"> van een zwakkere positie van de Vlaamse kenniscentra</w:t>
      </w:r>
      <w:r>
        <w:rPr>
          <w:szCs w:val="22"/>
        </w:rPr>
        <w:t xml:space="preserve"> en bedrijven</w:t>
      </w:r>
      <w:r w:rsidRPr="003C068E">
        <w:rPr>
          <w:szCs w:val="22"/>
        </w:rPr>
        <w:t xml:space="preserve">. Vlaamse bedrijven en kennisinstellingen moeten </w:t>
      </w:r>
      <w:r>
        <w:rPr>
          <w:szCs w:val="22"/>
        </w:rPr>
        <w:t xml:space="preserve">meer </w:t>
      </w:r>
      <w:r w:rsidRPr="003C068E">
        <w:rPr>
          <w:szCs w:val="22"/>
        </w:rPr>
        <w:t>gesensibiliseerd worden om gebruik</w:t>
      </w:r>
      <w:r>
        <w:rPr>
          <w:szCs w:val="22"/>
        </w:rPr>
        <w:t xml:space="preserve"> te</w:t>
      </w:r>
      <w:r w:rsidRPr="003C068E">
        <w:rPr>
          <w:szCs w:val="22"/>
        </w:rPr>
        <w:t xml:space="preserve"> maken van de mogelijkheden die ESA biedt. Hierbij moet worden ingespeeld op de bestaande competenties (IMEC, VITO, universiteiten en bedrijven) en gebruik worden gemaakt van bestaande structuren en kanalen. </w:t>
      </w:r>
      <w:r>
        <w:rPr>
          <w:szCs w:val="22"/>
        </w:rPr>
        <w:t>Ik kan hier wel vermelden dat o</w:t>
      </w:r>
      <w:r w:rsidRPr="003C068E">
        <w:rPr>
          <w:szCs w:val="22"/>
        </w:rPr>
        <w:t xml:space="preserve">nderzoeksgroepen (bvb. bij IMEC) en bedrijven die voldoende potentieel hebben op het vlak van ruimtevaartonderzoek en in dit domein ook een strategie ontwikkelen, </w:t>
      </w:r>
      <w:r>
        <w:rPr>
          <w:szCs w:val="22"/>
        </w:rPr>
        <w:t>meestal</w:t>
      </w:r>
      <w:r w:rsidRPr="003C068E">
        <w:rPr>
          <w:szCs w:val="22"/>
        </w:rPr>
        <w:t xml:space="preserve"> hun weg weten te vinden naar ESA.</w:t>
      </w:r>
      <w:r>
        <w:rPr>
          <w:szCs w:val="22"/>
        </w:rPr>
        <w:t xml:space="preserve"> </w:t>
      </w:r>
    </w:p>
    <w:p w:rsidR="00251231" w:rsidRPr="003C068E" w:rsidRDefault="00251231" w:rsidP="002A4708">
      <w:pPr>
        <w:pStyle w:val="StandaardSV"/>
        <w:ind w:left="426"/>
        <w:rPr>
          <w:szCs w:val="22"/>
        </w:rPr>
      </w:pPr>
    </w:p>
    <w:p w:rsidR="00251231" w:rsidRPr="00215636" w:rsidRDefault="00251231" w:rsidP="002A4708">
      <w:pPr>
        <w:ind w:left="426"/>
        <w:jc w:val="both"/>
        <w:rPr>
          <w:color w:val="FF0000"/>
          <w:sz w:val="22"/>
          <w:szCs w:val="22"/>
          <w:lang w:val="de-DE"/>
        </w:rPr>
      </w:pPr>
      <w:r w:rsidRPr="00215636">
        <w:rPr>
          <w:b/>
          <w:bCs/>
          <w:smallCaps/>
          <w:color w:val="FF0000"/>
          <w:sz w:val="22"/>
          <w:szCs w:val="22"/>
          <w:lang w:val="de-DE"/>
        </w:rPr>
        <w:t>bijlage</w:t>
      </w:r>
    </w:p>
    <w:p w:rsidR="00251231" w:rsidRDefault="00251231" w:rsidP="002A4708">
      <w:pPr>
        <w:ind w:left="426"/>
        <w:jc w:val="both"/>
        <w:rPr>
          <w:sz w:val="22"/>
          <w:szCs w:val="22"/>
          <w:lang w:val="nl-BE"/>
        </w:rPr>
      </w:pPr>
    </w:p>
    <w:p w:rsidR="00251231" w:rsidRDefault="00251231" w:rsidP="002A4708">
      <w:pPr>
        <w:ind w:left="426"/>
        <w:jc w:val="both"/>
        <w:rPr>
          <w:sz w:val="22"/>
          <w:szCs w:val="22"/>
          <w:lang w:val="nl-BE"/>
        </w:rPr>
      </w:pPr>
      <w:r w:rsidRPr="00EB0CC3">
        <w:rPr>
          <w:sz w:val="22"/>
          <w:szCs w:val="22"/>
          <w:lang w:val="nl-BE"/>
        </w:rPr>
        <w:t>VRWI-studie</w:t>
      </w:r>
      <w:r>
        <w:rPr>
          <w:sz w:val="22"/>
          <w:szCs w:val="22"/>
          <w:lang w:val="nl-BE"/>
        </w:rPr>
        <w:t xml:space="preserve"> “De Vlaamse deelname aan ruimte- en ruimtevaartonderzoek (1997-2003)”.</w:t>
      </w:r>
    </w:p>
    <w:sectPr w:rsidR="00251231" w:rsidSect="001D1B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64D71"/>
    <w:multiLevelType w:val="hybridMultilevel"/>
    <w:tmpl w:val="74F8B370"/>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68E"/>
    <w:rsid w:val="00013193"/>
    <w:rsid w:val="0006675D"/>
    <w:rsid w:val="00146F8A"/>
    <w:rsid w:val="00173343"/>
    <w:rsid w:val="001C3395"/>
    <w:rsid w:val="001D1B72"/>
    <w:rsid w:val="00215636"/>
    <w:rsid w:val="00251231"/>
    <w:rsid w:val="0025361C"/>
    <w:rsid w:val="002A1142"/>
    <w:rsid w:val="002A4708"/>
    <w:rsid w:val="003C068E"/>
    <w:rsid w:val="00515781"/>
    <w:rsid w:val="005B2344"/>
    <w:rsid w:val="005E34D7"/>
    <w:rsid w:val="00684722"/>
    <w:rsid w:val="006A02A7"/>
    <w:rsid w:val="00833DFA"/>
    <w:rsid w:val="00941975"/>
    <w:rsid w:val="009542F7"/>
    <w:rsid w:val="00A064B9"/>
    <w:rsid w:val="00B51CCC"/>
    <w:rsid w:val="00C1725F"/>
    <w:rsid w:val="00C61524"/>
    <w:rsid w:val="00CE0E80"/>
    <w:rsid w:val="00D240EF"/>
    <w:rsid w:val="00D4485D"/>
    <w:rsid w:val="00D96697"/>
    <w:rsid w:val="00EB0CC3"/>
    <w:rsid w:val="00EC6658"/>
    <w:rsid w:val="00F533B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8E"/>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3C068E"/>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533</Words>
  <Characters>2936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Dewallef, Erwin</dc:creator>
  <cp:keywords/>
  <dc:description/>
  <cp:lastModifiedBy>Vlaams Parlement</cp:lastModifiedBy>
  <cp:revision>5</cp:revision>
  <dcterms:created xsi:type="dcterms:W3CDTF">2012-05-07T12:53:00Z</dcterms:created>
  <dcterms:modified xsi:type="dcterms:W3CDTF">2012-05-14T08:22:00Z</dcterms:modified>
</cp:coreProperties>
</file>