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00" w:rsidRPr="004B3FA2" w:rsidRDefault="00B22400" w:rsidP="004B3FA2">
      <w:pPr>
        <w:jc w:val="both"/>
        <w:outlineLvl w:val="0"/>
        <w:rPr>
          <w:b/>
          <w:smallCaps/>
          <w:sz w:val="22"/>
          <w:szCs w:val="22"/>
          <w:lang w:val="nl-BE"/>
        </w:rPr>
      </w:pPr>
      <w:r w:rsidRPr="004B3FA2">
        <w:rPr>
          <w:b/>
          <w:smallCaps/>
          <w:sz w:val="22"/>
          <w:szCs w:val="22"/>
          <w:lang w:val="nl-BE"/>
        </w:rPr>
        <w:t>kris peeters</w:t>
      </w:r>
    </w:p>
    <w:p w:rsidR="00B22400" w:rsidRPr="004B3FA2" w:rsidRDefault="00B22400" w:rsidP="004B3FA2">
      <w:pPr>
        <w:jc w:val="both"/>
        <w:rPr>
          <w:smallCaps/>
          <w:sz w:val="22"/>
          <w:szCs w:val="22"/>
          <w:lang w:val="nl-BE"/>
        </w:rPr>
      </w:pPr>
      <w:r w:rsidRPr="004B3FA2">
        <w:rPr>
          <w:smallCaps/>
          <w:sz w:val="22"/>
          <w:szCs w:val="22"/>
          <w:lang w:val="nl-BE"/>
        </w:rPr>
        <w:t>minister-president van de vlaamse regering, vlaams minister van economie, buitenlands beleid, landbouw en plattelandsbeleid</w:t>
      </w:r>
    </w:p>
    <w:p w:rsidR="00B22400" w:rsidRPr="004B3FA2" w:rsidRDefault="00B22400" w:rsidP="004B3FA2">
      <w:pPr>
        <w:pStyle w:val="A-NaamMinister"/>
        <w:jc w:val="both"/>
        <w:rPr>
          <w:b w:val="0"/>
          <w:noProof/>
          <w:szCs w:val="22"/>
        </w:rPr>
      </w:pPr>
      <w:r w:rsidRPr="004B3FA2">
        <w:rPr>
          <w:b w:val="0"/>
          <w:noProof/>
          <w:szCs w:val="22"/>
        </w:rPr>
        <w:t>__________________________________________________________________________________</w:t>
      </w:r>
    </w:p>
    <w:p w:rsidR="00B22400" w:rsidRPr="004B3FA2" w:rsidRDefault="00B22400" w:rsidP="004B3FA2">
      <w:pPr>
        <w:pStyle w:val="A-NaamMinister"/>
        <w:jc w:val="both"/>
        <w:rPr>
          <w:b w:val="0"/>
          <w:noProof/>
          <w:szCs w:val="22"/>
        </w:rPr>
      </w:pPr>
    </w:p>
    <w:p w:rsidR="00B22400" w:rsidRPr="004B3FA2" w:rsidRDefault="00B22400" w:rsidP="004B3FA2">
      <w:pPr>
        <w:pStyle w:val="A-Type"/>
        <w:jc w:val="both"/>
        <w:rPr>
          <w:lang w:val="nl-NL"/>
        </w:rPr>
      </w:pPr>
      <w:r w:rsidRPr="004B3FA2">
        <w:rPr>
          <w:lang w:val="nl-NL"/>
        </w:rPr>
        <w:t xml:space="preserve">antwoord </w:t>
      </w:r>
    </w:p>
    <w:p w:rsidR="00B22400" w:rsidRPr="004B3FA2" w:rsidRDefault="00B22400" w:rsidP="004B3FA2">
      <w:pPr>
        <w:pStyle w:val="A-Type"/>
        <w:jc w:val="both"/>
        <w:rPr>
          <w:b w:val="0"/>
          <w:smallCaps w:val="0"/>
        </w:rPr>
      </w:pPr>
      <w:r w:rsidRPr="004B3FA2">
        <w:rPr>
          <w:b w:val="0"/>
          <w:smallCaps w:val="0"/>
        </w:rPr>
        <w:t xml:space="preserve">op vraag nr. </w:t>
      </w:r>
      <w:r w:rsidRPr="004B3FA2">
        <w:rPr>
          <w:b w:val="0"/>
        </w:rPr>
        <w:t xml:space="preserve">241 </w:t>
      </w:r>
      <w:r w:rsidRPr="004B3FA2">
        <w:rPr>
          <w:b w:val="0"/>
          <w:smallCaps w:val="0"/>
        </w:rPr>
        <w:t>van 29 februari 2012</w:t>
      </w:r>
    </w:p>
    <w:p w:rsidR="00B22400" w:rsidRPr="004B3FA2" w:rsidRDefault="00B22400" w:rsidP="004B3FA2">
      <w:pPr>
        <w:jc w:val="both"/>
        <w:rPr>
          <w:b/>
          <w:sz w:val="22"/>
          <w:szCs w:val="22"/>
        </w:rPr>
      </w:pPr>
      <w:r w:rsidRPr="004B3FA2">
        <w:rPr>
          <w:sz w:val="22"/>
          <w:szCs w:val="22"/>
        </w:rPr>
        <w:t xml:space="preserve">van </w:t>
      </w:r>
      <w:r w:rsidRPr="004B3FA2">
        <w:rPr>
          <w:b/>
          <w:smallCaps/>
          <w:sz w:val="22"/>
          <w:szCs w:val="22"/>
        </w:rPr>
        <w:t>veli yüksel</w:t>
      </w:r>
    </w:p>
    <w:p w:rsidR="00B22400" w:rsidRPr="004B3FA2" w:rsidRDefault="00B22400" w:rsidP="004B3FA2">
      <w:pPr>
        <w:pStyle w:val="A-Gewonetekst"/>
        <w:jc w:val="both"/>
        <w:rPr>
          <w:szCs w:val="22"/>
        </w:rPr>
      </w:pPr>
      <w:r w:rsidRPr="004B3FA2">
        <w:rPr>
          <w:szCs w:val="22"/>
        </w:rPr>
        <w:t>__________________________________________________________________________________</w:t>
      </w:r>
    </w:p>
    <w:p w:rsidR="00B22400" w:rsidRPr="004B3FA2" w:rsidRDefault="00B22400" w:rsidP="004B3FA2">
      <w:pPr>
        <w:pStyle w:val="A-Type"/>
        <w:jc w:val="both"/>
        <w:rPr>
          <w:lang w:val="nl-NL"/>
        </w:rPr>
      </w:pPr>
    </w:p>
    <w:p w:rsidR="00B22400" w:rsidRPr="004B3FA2" w:rsidRDefault="00B22400" w:rsidP="004B3FA2">
      <w:pPr>
        <w:pStyle w:val="StandaardSV"/>
        <w:rPr>
          <w:b/>
          <w:smallCaps/>
          <w:szCs w:val="22"/>
        </w:rPr>
      </w:pPr>
    </w:p>
    <w:p w:rsidR="00B22400" w:rsidRPr="004B3FA2" w:rsidRDefault="00B22400" w:rsidP="004B3FA2">
      <w:pPr>
        <w:pStyle w:val="StandaardSV"/>
        <w:ind w:left="426" w:hanging="426"/>
        <w:rPr>
          <w:szCs w:val="22"/>
        </w:rPr>
      </w:pPr>
      <w:r w:rsidRPr="004B3FA2">
        <w:rPr>
          <w:szCs w:val="22"/>
        </w:rPr>
        <w:t xml:space="preserve">1.  </w:t>
      </w:r>
      <w:r w:rsidRPr="004B3FA2">
        <w:rPr>
          <w:szCs w:val="22"/>
        </w:rPr>
        <w:tab/>
        <w:t>Op dit moment is geen convenant gemeentelijke ontwikkelings</w:t>
      </w:r>
      <w:r w:rsidRPr="004B3FA2">
        <w:rPr>
          <w:szCs w:val="22"/>
        </w:rPr>
        <w:softHyphen/>
        <w:t xml:space="preserve">samenwerking van kracht tussen de stad Gent en de Vlaamse overheid. </w:t>
      </w:r>
    </w:p>
    <w:p w:rsidR="00B22400" w:rsidRPr="004B3FA2" w:rsidRDefault="00B22400" w:rsidP="004B3FA2">
      <w:pPr>
        <w:pStyle w:val="StandaardSV"/>
        <w:ind w:left="426" w:hanging="426"/>
        <w:rPr>
          <w:szCs w:val="22"/>
        </w:rPr>
      </w:pPr>
    </w:p>
    <w:p w:rsidR="00B22400" w:rsidRPr="004B3FA2" w:rsidRDefault="00B22400" w:rsidP="004B3FA2">
      <w:pPr>
        <w:pStyle w:val="StandaardSV"/>
        <w:ind w:left="426" w:hanging="426"/>
        <w:rPr>
          <w:szCs w:val="22"/>
        </w:rPr>
      </w:pPr>
      <w:r w:rsidRPr="004B3FA2">
        <w:rPr>
          <w:szCs w:val="22"/>
        </w:rPr>
        <w:t>2.</w:t>
      </w:r>
      <w:r w:rsidRPr="004B3FA2">
        <w:rPr>
          <w:szCs w:val="22"/>
        </w:rPr>
        <w:tab/>
        <w:t xml:space="preserve">De Vlaamse subsidie in het kader van het convenantenprogramma biedt financiële en technische ondersteuning bij - onder meer - het ontwikkelen van de stedenband, maar bepaalt niet welke concrete acties de deelnemende gemeenten moeten ondernemen om gestalte te geven aan hun respectievelijke stedenbanden. De gemeenten bepalen deze acties autonoom. </w:t>
      </w:r>
    </w:p>
    <w:p w:rsidR="00B22400" w:rsidRPr="004B3FA2" w:rsidRDefault="00B22400" w:rsidP="004B3FA2">
      <w:pPr>
        <w:pStyle w:val="StandaardSV"/>
        <w:ind w:left="567" w:hanging="567"/>
        <w:rPr>
          <w:szCs w:val="22"/>
        </w:rPr>
      </w:pPr>
    </w:p>
    <w:p w:rsidR="00B22400" w:rsidRPr="004B3FA2" w:rsidRDefault="00B22400" w:rsidP="004B3FA2">
      <w:pPr>
        <w:pStyle w:val="StandaardSV"/>
        <w:ind w:left="426" w:hanging="426"/>
        <w:rPr>
          <w:szCs w:val="22"/>
        </w:rPr>
      </w:pPr>
      <w:r w:rsidRPr="004B3FA2">
        <w:rPr>
          <w:szCs w:val="22"/>
        </w:rPr>
        <w:t>3.</w:t>
      </w:r>
      <w:r w:rsidRPr="004B3FA2">
        <w:rPr>
          <w:szCs w:val="22"/>
        </w:rPr>
        <w:tab/>
        <w:t>De stad Gent nam deel aan de pilootfase van het ondersteuningsprogramma en had een convenant in de periode 2005-2007 en 2008-2010. Hieronder volgt een overzicht van de subsidies aan de stad Gent.</w:t>
      </w:r>
    </w:p>
    <w:p w:rsidR="00B22400" w:rsidRPr="004B3FA2" w:rsidRDefault="00B22400" w:rsidP="004B3FA2">
      <w:pPr>
        <w:pStyle w:val="StandaardSV"/>
        <w:ind w:left="567" w:hanging="567"/>
        <w:rPr>
          <w:szCs w:val="22"/>
        </w:rPr>
      </w:pPr>
    </w:p>
    <w:p w:rsidR="00B22400" w:rsidRPr="004B3FA2" w:rsidRDefault="00B22400" w:rsidP="004B3FA2">
      <w:pPr>
        <w:pStyle w:val="StandaardSV"/>
        <w:numPr>
          <w:ilvl w:val="0"/>
          <w:numId w:val="13"/>
        </w:numPr>
        <w:rPr>
          <w:b/>
          <w:szCs w:val="22"/>
        </w:rPr>
      </w:pPr>
      <w:r w:rsidRPr="004B3FA2">
        <w:rPr>
          <w:b/>
          <w:szCs w:val="22"/>
        </w:rPr>
        <w:t>Pilootfase 2004</w:t>
      </w:r>
    </w:p>
    <w:p w:rsidR="00B22400" w:rsidRPr="004B3FA2" w:rsidRDefault="00B22400" w:rsidP="004B3FA2">
      <w:pPr>
        <w:pStyle w:val="StandaardSV"/>
        <w:ind w:left="567" w:firstLine="141"/>
        <w:rPr>
          <w:szCs w:val="22"/>
        </w:rPr>
      </w:pPr>
      <w:r w:rsidRPr="004B3FA2">
        <w:rPr>
          <w:szCs w:val="22"/>
        </w:rPr>
        <w:t xml:space="preserve">1/10/03- 30/09/04: 47.512 euro. Het volledige bedrag werd uitbetaald. </w:t>
      </w:r>
    </w:p>
    <w:p w:rsidR="00B22400" w:rsidRPr="004B3FA2" w:rsidRDefault="00B22400" w:rsidP="004B3FA2">
      <w:pPr>
        <w:pStyle w:val="StandaardSV"/>
        <w:ind w:left="567" w:firstLine="141"/>
        <w:rPr>
          <w:szCs w:val="22"/>
        </w:rPr>
      </w:pPr>
      <w:r w:rsidRPr="004B3FA2">
        <w:rPr>
          <w:szCs w:val="22"/>
        </w:rPr>
        <w:t xml:space="preserve">1/10/04- 31/12/04: 11.878 euro. Hiervan werd 9.258,17euro effectief uitbetaald. </w:t>
      </w:r>
    </w:p>
    <w:p w:rsidR="00B22400" w:rsidRPr="004B3FA2" w:rsidRDefault="00B22400" w:rsidP="004B3FA2">
      <w:pPr>
        <w:pStyle w:val="StandaardSV"/>
        <w:ind w:left="567" w:firstLine="141"/>
        <w:rPr>
          <w:szCs w:val="22"/>
        </w:rPr>
      </w:pPr>
    </w:p>
    <w:p w:rsidR="00B22400" w:rsidRPr="004B3FA2" w:rsidRDefault="00B22400" w:rsidP="004B3FA2">
      <w:pPr>
        <w:pStyle w:val="StandaardSV"/>
        <w:numPr>
          <w:ilvl w:val="0"/>
          <w:numId w:val="13"/>
        </w:numPr>
        <w:rPr>
          <w:b/>
          <w:szCs w:val="22"/>
        </w:rPr>
      </w:pPr>
      <w:r w:rsidRPr="004B3FA2">
        <w:rPr>
          <w:b/>
          <w:szCs w:val="22"/>
        </w:rPr>
        <w:t xml:space="preserve">Convenant 2005-2007 </w:t>
      </w:r>
    </w:p>
    <w:p w:rsidR="00B22400" w:rsidRPr="004B3FA2" w:rsidRDefault="00B22400" w:rsidP="004B3FA2">
      <w:pPr>
        <w:pStyle w:val="StandaardSV"/>
        <w:ind w:left="720"/>
        <w:rPr>
          <w:szCs w:val="22"/>
        </w:rPr>
      </w:pPr>
      <w:r w:rsidRPr="004B3FA2">
        <w:rPr>
          <w:szCs w:val="22"/>
        </w:rPr>
        <w:t xml:space="preserve">156.000 euro (of elk jaar 52.000 euro). Hiervan werd 140.733 euro effectief uitbetaald. </w:t>
      </w:r>
    </w:p>
    <w:p w:rsidR="00B22400" w:rsidRPr="004B3FA2" w:rsidRDefault="00B22400" w:rsidP="004B3FA2">
      <w:pPr>
        <w:pStyle w:val="StandaardSV"/>
        <w:ind w:left="720"/>
        <w:rPr>
          <w:szCs w:val="22"/>
        </w:rPr>
      </w:pPr>
    </w:p>
    <w:p w:rsidR="00B22400" w:rsidRPr="004B3FA2" w:rsidRDefault="00B22400" w:rsidP="004B3FA2">
      <w:pPr>
        <w:pStyle w:val="StandaardSV"/>
        <w:numPr>
          <w:ilvl w:val="0"/>
          <w:numId w:val="13"/>
        </w:numPr>
        <w:rPr>
          <w:b/>
          <w:szCs w:val="22"/>
        </w:rPr>
      </w:pPr>
      <w:r w:rsidRPr="004B3FA2">
        <w:rPr>
          <w:b/>
          <w:szCs w:val="22"/>
        </w:rPr>
        <w:t xml:space="preserve">Convenant 2008-2010 </w:t>
      </w:r>
    </w:p>
    <w:p w:rsidR="00B22400" w:rsidRPr="004B3FA2" w:rsidRDefault="00B22400" w:rsidP="004B3FA2">
      <w:pPr>
        <w:pStyle w:val="StandaardSV"/>
        <w:ind w:left="720"/>
        <w:rPr>
          <w:szCs w:val="22"/>
        </w:rPr>
      </w:pPr>
      <w:r w:rsidRPr="004B3FA2">
        <w:rPr>
          <w:szCs w:val="22"/>
        </w:rPr>
        <w:t xml:space="preserve">156.000 euro (of elk jaar 52.000euro). Hiervan werd 144.352 euro effectief uitbetaald. </w:t>
      </w:r>
    </w:p>
    <w:p w:rsidR="00B22400" w:rsidRPr="004B3FA2" w:rsidRDefault="00B22400" w:rsidP="004B3FA2">
      <w:pPr>
        <w:pStyle w:val="StandaardSV"/>
        <w:rPr>
          <w:szCs w:val="22"/>
        </w:rPr>
      </w:pPr>
    </w:p>
    <w:p w:rsidR="00B22400" w:rsidRPr="004B3FA2" w:rsidRDefault="00B22400" w:rsidP="004B3FA2">
      <w:pPr>
        <w:pStyle w:val="SVTitel"/>
        <w:ind w:left="426" w:hanging="426"/>
        <w:rPr>
          <w:i w:val="0"/>
          <w:szCs w:val="22"/>
        </w:rPr>
      </w:pPr>
      <w:r w:rsidRPr="004B3FA2">
        <w:rPr>
          <w:i w:val="0"/>
          <w:szCs w:val="22"/>
        </w:rPr>
        <w:t xml:space="preserve">4. </w:t>
      </w:r>
      <w:r w:rsidRPr="004B3FA2">
        <w:rPr>
          <w:i w:val="0"/>
          <w:szCs w:val="22"/>
        </w:rPr>
        <w:tab/>
        <w:t>Het convenantenprogramma werkt met een enveloppensysteem waaraan telkens maximum</w:t>
      </w:r>
      <w:r w:rsidRPr="004B3FA2">
        <w:rPr>
          <w:i w:val="0"/>
          <w:szCs w:val="22"/>
        </w:rPr>
        <w:softHyphen/>
        <w:t>bedragen verbonden zijn, namelijk voor:</w:t>
      </w:r>
    </w:p>
    <w:p w:rsidR="00B22400" w:rsidRPr="004B3FA2" w:rsidRDefault="00B22400" w:rsidP="004B3FA2">
      <w:pPr>
        <w:pStyle w:val="SVTitel"/>
        <w:ind w:left="426" w:hanging="426"/>
        <w:rPr>
          <w:i w:val="0"/>
          <w:szCs w:val="22"/>
        </w:rPr>
      </w:pPr>
    </w:p>
    <w:p w:rsidR="00B22400" w:rsidRPr="004B3FA2" w:rsidRDefault="00B22400" w:rsidP="004B3FA2">
      <w:pPr>
        <w:pStyle w:val="SVTitel"/>
        <w:ind w:left="360"/>
        <w:rPr>
          <w:i w:val="0"/>
          <w:szCs w:val="22"/>
        </w:rPr>
      </w:pPr>
      <w:r w:rsidRPr="004B3FA2">
        <w:rPr>
          <w:i w:val="0"/>
          <w:szCs w:val="22"/>
        </w:rPr>
        <w:tab/>
        <w:t>- Sensibilisatie in de eigen gemeente: 30.000 euro</w:t>
      </w:r>
    </w:p>
    <w:p w:rsidR="00B22400" w:rsidRPr="004B3FA2" w:rsidRDefault="00B22400" w:rsidP="004B3FA2">
      <w:pPr>
        <w:pStyle w:val="SVTitel"/>
        <w:ind w:left="360"/>
        <w:rPr>
          <w:i w:val="0"/>
          <w:szCs w:val="22"/>
        </w:rPr>
      </w:pPr>
      <w:r w:rsidRPr="004B3FA2">
        <w:rPr>
          <w:i w:val="0"/>
          <w:szCs w:val="22"/>
        </w:rPr>
        <w:tab/>
        <w:t>- Capaciteitsopbouw in eigen gemeente en gemeente in het Zuiden: 30.000 euro</w:t>
      </w:r>
    </w:p>
    <w:p w:rsidR="00B22400" w:rsidRPr="004B3FA2" w:rsidRDefault="00B22400" w:rsidP="004B3FA2">
      <w:pPr>
        <w:pStyle w:val="SVTitel"/>
        <w:ind w:left="360"/>
        <w:rPr>
          <w:i w:val="0"/>
          <w:szCs w:val="22"/>
        </w:rPr>
      </w:pPr>
      <w:r w:rsidRPr="004B3FA2">
        <w:rPr>
          <w:i w:val="0"/>
          <w:szCs w:val="22"/>
        </w:rPr>
        <w:tab/>
        <w:t>- Vorming: 3.000 euro</w:t>
      </w:r>
    </w:p>
    <w:p w:rsidR="00B22400" w:rsidRPr="004B3FA2" w:rsidRDefault="00B22400" w:rsidP="004B3FA2">
      <w:pPr>
        <w:pStyle w:val="SVTitel"/>
        <w:ind w:left="360"/>
        <w:rPr>
          <w:i w:val="0"/>
          <w:szCs w:val="22"/>
        </w:rPr>
      </w:pPr>
      <w:r w:rsidRPr="004B3FA2">
        <w:rPr>
          <w:i w:val="0"/>
          <w:szCs w:val="22"/>
        </w:rPr>
        <w:tab/>
        <w:t>- Begeleiding: 3.000 euro</w:t>
      </w:r>
    </w:p>
    <w:p w:rsidR="00B22400" w:rsidRPr="004B3FA2" w:rsidRDefault="00B22400" w:rsidP="004B3FA2">
      <w:pPr>
        <w:pStyle w:val="SVTitel"/>
        <w:ind w:left="360"/>
        <w:rPr>
          <w:i w:val="0"/>
          <w:szCs w:val="22"/>
        </w:rPr>
      </w:pPr>
      <w:r w:rsidRPr="004B3FA2">
        <w:rPr>
          <w:i w:val="0"/>
          <w:szCs w:val="22"/>
        </w:rPr>
        <w:tab/>
        <w:t>- Reis- en verblijfkosten: 30.000 euro</w:t>
      </w:r>
    </w:p>
    <w:p w:rsidR="00B22400" w:rsidRPr="004B3FA2" w:rsidRDefault="00B22400" w:rsidP="004B3FA2">
      <w:pPr>
        <w:pStyle w:val="SVTitel"/>
        <w:ind w:left="426"/>
        <w:rPr>
          <w:i w:val="0"/>
          <w:szCs w:val="22"/>
        </w:rPr>
      </w:pPr>
    </w:p>
    <w:p w:rsidR="00B22400" w:rsidRPr="004B3FA2" w:rsidRDefault="00B22400" w:rsidP="004B3FA2">
      <w:pPr>
        <w:pStyle w:val="SVTitel"/>
        <w:ind w:left="426"/>
        <w:rPr>
          <w:i w:val="0"/>
          <w:szCs w:val="22"/>
        </w:rPr>
      </w:pPr>
      <w:r w:rsidRPr="004B3FA2">
        <w:rPr>
          <w:i w:val="0"/>
          <w:szCs w:val="22"/>
        </w:rPr>
        <w:t>Daarnaast kunnen nog volgende forfaitaire bedragen gekregen worden:</w:t>
      </w:r>
    </w:p>
    <w:p w:rsidR="00B22400" w:rsidRPr="004B3FA2" w:rsidRDefault="00B22400" w:rsidP="004B3FA2">
      <w:pPr>
        <w:pStyle w:val="SVTitel"/>
        <w:ind w:left="426"/>
        <w:rPr>
          <w:i w:val="0"/>
          <w:szCs w:val="22"/>
        </w:rPr>
      </w:pPr>
    </w:p>
    <w:p w:rsidR="00B22400" w:rsidRPr="004B3FA2" w:rsidRDefault="00B22400" w:rsidP="004B3FA2">
      <w:pPr>
        <w:pStyle w:val="SVTitel"/>
        <w:ind w:left="851" w:hanging="142"/>
        <w:rPr>
          <w:i w:val="0"/>
          <w:szCs w:val="22"/>
        </w:rPr>
      </w:pPr>
      <w:r w:rsidRPr="004B3FA2">
        <w:rPr>
          <w:i w:val="0"/>
          <w:szCs w:val="22"/>
        </w:rPr>
        <w:t>- Voor personeel: maximum 15.000euro/jaar (voor voltijdse kracht)</w:t>
      </w:r>
    </w:p>
    <w:p w:rsidR="00B22400" w:rsidRPr="004B3FA2" w:rsidRDefault="00B22400" w:rsidP="004B3FA2">
      <w:pPr>
        <w:pStyle w:val="SVTitel"/>
        <w:ind w:left="851" w:hanging="142"/>
        <w:rPr>
          <w:i w:val="0"/>
          <w:szCs w:val="22"/>
        </w:rPr>
      </w:pPr>
      <w:r w:rsidRPr="004B3FA2">
        <w:rPr>
          <w:i w:val="0"/>
          <w:szCs w:val="22"/>
        </w:rPr>
        <w:t>- Voor gemeenten die werken in de partnerlanden van de Vlaamse ontwikkelingssamen-werking: 5.000</w:t>
      </w:r>
      <w:r>
        <w:rPr>
          <w:i w:val="0"/>
          <w:szCs w:val="22"/>
        </w:rPr>
        <w:t xml:space="preserve"> </w:t>
      </w:r>
      <w:bookmarkStart w:id="0" w:name="_GoBack"/>
      <w:bookmarkEnd w:id="0"/>
      <w:r w:rsidRPr="004B3FA2">
        <w:rPr>
          <w:i w:val="0"/>
          <w:szCs w:val="22"/>
        </w:rPr>
        <w:t>euro/jaar. Voor Gent was dit het geval aangezien het een stedenband aanging met een Zuid-Afrikaanse stad.</w:t>
      </w:r>
    </w:p>
    <w:p w:rsidR="00B22400" w:rsidRPr="004B3FA2" w:rsidRDefault="00B22400" w:rsidP="004B3FA2">
      <w:pPr>
        <w:pStyle w:val="SVTitel"/>
        <w:rPr>
          <w:i w:val="0"/>
          <w:szCs w:val="22"/>
        </w:rPr>
      </w:pPr>
    </w:p>
    <w:p w:rsidR="00B22400" w:rsidRPr="004B3FA2" w:rsidRDefault="00B22400" w:rsidP="004B3FA2">
      <w:pPr>
        <w:pStyle w:val="SVTitel"/>
        <w:ind w:left="426"/>
        <w:rPr>
          <w:i w:val="0"/>
          <w:szCs w:val="22"/>
        </w:rPr>
      </w:pPr>
      <w:r w:rsidRPr="004B3FA2">
        <w:rPr>
          <w:i w:val="0"/>
          <w:szCs w:val="22"/>
        </w:rPr>
        <w:t xml:space="preserve">De gemeente is verantwoordelijk voor de besteding van deze middelen, rekening houdend met de decretaal voorgeschreven enveloppeverdeling. </w:t>
      </w:r>
    </w:p>
    <w:p w:rsidR="00B22400" w:rsidRPr="004B3FA2" w:rsidRDefault="00B22400" w:rsidP="004B3FA2">
      <w:pPr>
        <w:pStyle w:val="SVTitel"/>
        <w:rPr>
          <w:i w:val="0"/>
          <w:szCs w:val="22"/>
        </w:rPr>
      </w:pPr>
      <w:r w:rsidRPr="004B3FA2">
        <w:rPr>
          <w:i w:val="0"/>
          <w:szCs w:val="22"/>
        </w:rPr>
        <w:t xml:space="preserve"> </w:t>
      </w:r>
    </w:p>
    <w:p w:rsidR="00B22400" w:rsidRPr="004B3FA2" w:rsidRDefault="00B22400" w:rsidP="004B3FA2">
      <w:pPr>
        <w:ind w:left="426" w:hanging="426"/>
        <w:contextualSpacing/>
        <w:jc w:val="both"/>
        <w:rPr>
          <w:sz w:val="22"/>
          <w:szCs w:val="22"/>
        </w:rPr>
      </w:pPr>
      <w:r w:rsidRPr="004B3FA2">
        <w:rPr>
          <w:sz w:val="22"/>
          <w:szCs w:val="22"/>
        </w:rPr>
        <w:t>5.</w:t>
      </w:r>
      <w:r w:rsidRPr="004B3FA2">
        <w:rPr>
          <w:sz w:val="22"/>
          <w:szCs w:val="22"/>
        </w:rPr>
        <w:tab/>
        <w:t>Elk jaar dient de deelnemende gemeente een afrekening en narratief rapport over het afgelopen jaar over te maken aan het Vlaams agentschap voor Internationale Samenwerking (VAIS). Dat controleert alle ingediende uitgaven op vlak van volledigheid, aanwezigheid van correcte bewijsstukken, besteding in verhouding tot de geleverde prestaties, conformiteit met het decreet, etc.  Op basis van deze controle stelt het agentschap een afrekening op, en wordt opdracht gegeven tot betaling van de subsidie.</w:t>
      </w:r>
    </w:p>
    <w:sectPr w:rsidR="00B22400" w:rsidRPr="004B3FA2" w:rsidSect="006F7BC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00" w:rsidRDefault="00B22400" w:rsidP="000F3982">
      <w:r>
        <w:separator/>
      </w:r>
    </w:p>
  </w:endnote>
  <w:endnote w:type="continuationSeparator" w:id="0">
    <w:p w:rsidR="00B22400" w:rsidRDefault="00B22400" w:rsidP="000F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00" w:rsidRDefault="00B22400" w:rsidP="000F3982">
      <w:r>
        <w:separator/>
      </w:r>
    </w:p>
  </w:footnote>
  <w:footnote w:type="continuationSeparator" w:id="0">
    <w:p w:rsidR="00B22400" w:rsidRDefault="00B22400" w:rsidP="000F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0950"/>
    <w:multiLevelType w:val="hybridMultilevel"/>
    <w:tmpl w:val="D7C8B9DA"/>
    <w:lvl w:ilvl="0" w:tplc="0232962E">
      <w:start w:val="3"/>
      <w:numFmt w:val="bullet"/>
      <w:lvlText w:val="-"/>
      <w:lvlJc w:val="left"/>
      <w:pPr>
        <w:ind w:left="786" w:hanging="360"/>
      </w:pPr>
      <w:rPr>
        <w:rFonts w:ascii="Times New Roman" w:eastAsia="Times New Roman" w:hAnsi="Times New Roman"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CAB0EFE"/>
    <w:multiLevelType w:val="hybridMultilevel"/>
    <w:tmpl w:val="4BAEE8E0"/>
    <w:lvl w:ilvl="0" w:tplc="5B122674">
      <w:start w:val="1"/>
      <w:numFmt w:val="decimal"/>
      <w:lvlText w:val="%1."/>
      <w:lvlJc w:val="left"/>
      <w:pPr>
        <w:ind w:left="720" w:hanging="360"/>
      </w:pPr>
      <w:rPr>
        <w:rFonts w:cs="Times New Roman" w:hint="default"/>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DF921A7"/>
    <w:multiLevelType w:val="hybridMultilevel"/>
    <w:tmpl w:val="26F4C7BE"/>
    <w:lvl w:ilvl="0" w:tplc="0BDAF874">
      <w:start w:val="1"/>
      <w:numFmt w:val="bullet"/>
      <w:lvlText w:val="-"/>
      <w:lvlJc w:val="left"/>
      <w:pPr>
        <w:ind w:left="1065" w:hanging="360"/>
      </w:pPr>
      <w:rPr>
        <w:rFonts w:ascii="Calibri" w:eastAsia="Times New Roman" w:hAnsi="Calibri"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5">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7">
    <w:nsid w:val="69AE756D"/>
    <w:multiLevelType w:val="hybridMultilevel"/>
    <w:tmpl w:val="25522726"/>
    <w:lvl w:ilvl="0" w:tplc="0B7601F4">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116342"/>
    <w:multiLevelType w:val="hybridMultilevel"/>
    <w:tmpl w:val="FEB29586"/>
    <w:lvl w:ilvl="0" w:tplc="08130019">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6C0F4C28"/>
    <w:multiLevelType w:val="hybridMultilevel"/>
    <w:tmpl w:val="5A84FD6C"/>
    <w:lvl w:ilvl="0" w:tplc="CE8A2734">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10">
    <w:nsid w:val="70DA3062"/>
    <w:multiLevelType w:val="hybridMultilevel"/>
    <w:tmpl w:val="3B0EEA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abstractNum w:abstractNumId="12">
    <w:nsid w:val="7D696D1E"/>
    <w:multiLevelType w:val="hybridMultilevel"/>
    <w:tmpl w:val="F83E1B82"/>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ABCC4046">
      <w:start w:val="2"/>
      <w:numFmt w:val="bullet"/>
      <w:lvlText w:val="-"/>
      <w:lvlJc w:val="left"/>
      <w:pPr>
        <w:ind w:left="3240" w:hanging="360"/>
      </w:pPr>
      <w:rPr>
        <w:rFonts w:ascii="Calibri" w:eastAsia="Times New Roman" w:hAnsi="Calibri" w:hint="default"/>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6"/>
  </w:num>
  <w:num w:numId="2">
    <w:abstractNumId w:val="6"/>
  </w:num>
  <w:num w:numId="3">
    <w:abstractNumId w:val="2"/>
  </w:num>
  <w:num w:numId="4">
    <w:abstractNumId w:val="11"/>
  </w:num>
  <w:num w:numId="5">
    <w:abstractNumId w:val="5"/>
  </w:num>
  <w:num w:numId="6">
    <w:abstractNumId w:val="2"/>
  </w:num>
  <w:num w:numId="7">
    <w:abstractNumId w:val="1"/>
  </w:num>
  <w:num w:numId="8">
    <w:abstractNumId w:val="10"/>
  </w:num>
  <w:num w:numId="9">
    <w:abstractNumId w:val="3"/>
  </w:num>
  <w:num w:numId="10">
    <w:abstractNumId w:val="0"/>
  </w:num>
  <w:num w:numId="11">
    <w:abstractNumId w:val="9"/>
  </w:num>
  <w:num w:numId="12">
    <w:abstractNumId w:val="12"/>
  </w:num>
  <w:num w:numId="13">
    <w:abstractNumId w:val="8"/>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F3982"/>
    <w:rsid w:val="00120E6D"/>
    <w:rsid w:val="00255A71"/>
    <w:rsid w:val="00285316"/>
    <w:rsid w:val="002B7EC4"/>
    <w:rsid w:val="003160DD"/>
    <w:rsid w:val="00322010"/>
    <w:rsid w:val="0042098C"/>
    <w:rsid w:val="00462BF2"/>
    <w:rsid w:val="00473C96"/>
    <w:rsid w:val="004B0600"/>
    <w:rsid w:val="004B3FA2"/>
    <w:rsid w:val="005D2037"/>
    <w:rsid w:val="006856AB"/>
    <w:rsid w:val="00690BF2"/>
    <w:rsid w:val="006F7BC2"/>
    <w:rsid w:val="00773071"/>
    <w:rsid w:val="00793A68"/>
    <w:rsid w:val="0081012D"/>
    <w:rsid w:val="008D5786"/>
    <w:rsid w:val="008E0C4F"/>
    <w:rsid w:val="00932F25"/>
    <w:rsid w:val="00975690"/>
    <w:rsid w:val="00A15888"/>
    <w:rsid w:val="00A27062"/>
    <w:rsid w:val="00A31A49"/>
    <w:rsid w:val="00A602DB"/>
    <w:rsid w:val="00B22400"/>
    <w:rsid w:val="00BA0185"/>
    <w:rsid w:val="00CD15B0"/>
    <w:rsid w:val="00CF226E"/>
    <w:rsid w:val="00CF5CFE"/>
    <w:rsid w:val="00D43C0D"/>
    <w:rsid w:val="00DA442A"/>
    <w:rsid w:val="00DC6A38"/>
    <w:rsid w:val="00DF3DD8"/>
    <w:rsid w:val="00E149DB"/>
    <w:rsid w:val="00E5695D"/>
    <w:rsid w:val="00E93CB5"/>
    <w:rsid w:val="00EE6358"/>
    <w:rsid w:val="00F310B5"/>
    <w:rsid w:val="00F93723"/>
    <w:rsid w:val="00FB6A8B"/>
    <w:rsid w:val="00FE4A4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paragraph" w:styleId="Heading3">
    <w:name w:val="heading 3"/>
    <w:basedOn w:val="Normal"/>
    <w:next w:val="Normal"/>
    <w:link w:val="Heading3Char"/>
    <w:uiPriority w:val="99"/>
    <w:qFormat/>
    <w:rsid w:val="000F398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982"/>
    <w:rPr>
      <w:rFonts w:cs="Times New Roman"/>
      <w:i/>
      <w:sz w:val="24"/>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A57973"/>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FootnoteText">
    <w:name w:val="footnote text"/>
    <w:basedOn w:val="Normal"/>
    <w:link w:val="FootnoteTextChar"/>
    <w:uiPriority w:val="99"/>
    <w:rsid w:val="000F3982"/>
    <w:rPr>
      <w:sz w:val="20"/>
    </w:rPr>
  </w:style>
  <w:style w:type="character" w:customStyle="1" w:styleId="FootnoteTextChar">
    <w:name w:val="Footnote Text Char"/>
    <w:basedOn w:val="DefaultParagraphFont"/>
    <w:link w:val="FootnoteText"/>
    <w:uiPriority w:val="99"/>
    <w:locked/>
    <w:rsid w:val="000F3982"/>
    <w:rPr>
      <w:rFonts w:cs="Times New Roman"/>
      <w:lang w:val="nl-NL" w:eastAsia="nl-NL"/>
    </w:rPr>
  </w:style>
  <w:style w:type="character" w:styleId="FootnoteReference">
    <w:name w:val="footnote reference"/>
    <w:basedOn w:val="DefaultParagraphFont"/>
    <w:uiPriority w:val="99"/>
    <w:rsid w:val="000F3982"/>
    <w:rPr>
      <w:rFonts w:cs="Times New Roman"/>
      <w:vertAlign w:val="superscript"/>
    </w:rPr>
  </w:style>
  <w:style w:type="character" w:styleId="Hyperlink">
    <w:name w:val="Hyperlink"/>
    <w:basedOn w:val="DefaultParagraphFont"/>
    <w:uiPriority w:val="99"/>
    <w:rsid w:val="000F3982"/>
    <w:rPr>
      <w:rFonts w:cs="Times New Roman"/>
      <w:color w:val="0000FF"/>
      <w:u w:val="single"/>
    </w:rPr>
  </w:style>
  <w:style w:type="paragraph" w:styleId="ListParagraph">
    <w:name w:val="List Paragraph"/>
    <w:basedOn w:val="Normal"/>
    <w:uiPriority w:val="99"/>
    <w:qFormat/>
    <w:rsid w:val="00DF3DD8"/>
    <w:pPr>
      <w:ind w:left="708"/>
    </w:pPr>
  </w:style>
</w:styles>
</file>

<file path=word/webSettings.xml><?xml version="1.0" encoding="utf-8"?>
<w:webSettings xmlns:r="http://schemas.openxmlformats.org/officeDocument/2006/relationships" xmlns:w="http://schemas.openxmlformats.org/wordprocessingml/2006/main">
  <w:divs>
    <w:div w:id="196164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427</Words>
  <Characters>2350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2</cp:revision>
  <cp:lastPrinted>2012-03-30T08:23:00Z</cp:lastPrinted>
  <dcterms:created xsi:type="dcterms:W3CDTF">2012-03-30T08:23:00Z</dcterms:created>
  <dcterms:modified xsi:type="dcterms:W3CDTF">2012-03-30T08:23:00Z</dcterms:modified>
</cp:coreProperties>
</file>