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8E" w:rsidRPr="00933749" w:rsidRDefault="0099118E" w:rsidP="002539D8">
      <w:pPr>
        <w:jc w:val="both"/>
        <w:outlineLvl w:val="0"/>
        <w:rPr>
          <w:rFonts w:ascii="Times New Roman Vet" w:hAnsi="Times New Roman Vet"/>
          <w:b/>
          <w:smallCaps/>
          <w:sz w:val="22"/>
          <w:szCs w:val="22"/>
          <w:lang w:val="nl-BE"/>
        </w:rPr>
      </w:pPr>
      <w:r w:rsidRPr="00933749">
        <w:rPr>
          <w:rFonts w:ascii="Times New Roman Vet" w:hAnsi="Times New Roman Vet"/>
          <w:b/>
          <w:smallCaps/>
          <w:sz w:val="22"/>
          <w:szCs w:val="22"/>
          <w:lang w:val="nl-BE"/>
        </w:rPr>
        <w:t>joke schauvliege</w:t>
      </w:r>
    </w:p>
    <w:p w:rsidR="0099118E" w:rsidRPr="00933749" w:rsidRDefault="0099118E" w:rsidP="002539D8">
      <w:pPr>
        <w:jc w:val="both"/>
        <w:outlineLvl w:val="0"/>
        <w:rPr>
          <w:lang w:val="nl-BE"/>
        </w:rPr>
      </w:pPr>
      <w:r w:rsidRPr="00933749">
        <w:rPr>
          <w:smallCaps/>
          <w:sz w:val="22"/>
          <w:szCs w:val="22"/>
          <w:lang w:val="nl-BE"/>
        </w:rPr>
        <w:t>vlaams minister van leefmilieu, natuur en cultuur</w:t>
      </w:r>
    </w:p>
    <w:p w:rsidR="0099118E" w:rsidRPr="00933749" w:rsidRDefault="0099118E" w:rsidP="002539D8">
      <w:pPr>
        <w:pStyle w:val="StandaardSV"/>
        <w:pBdr>
          <w:bottom w:val="single" w:sz="4" w:space="1" w:color="auto"/>
        </w:pBdr>
        <w:rPr>
          <w:lang w:val="nl-BE"/>
        </w:rPr>
      </w:pPr>
    </w:p>
    <w:p w:rsidR="0099118E" w:rsidRDefault="0099118E" w:rsidP="002539D8">
      <w:pPr>
        <w:jc w:val="both"/>
        <w:outlineLvl w:val="0"/>
        <w:rPr>
          <w:rFonts w:ascii="Times New Roman Vet" w:hAnsi="Times New Roman Vet"/>
          <w:b/>
          <w:smallCaps/>
          <w:sz w:val="22"/>
          <w:szCs w:val="22"/>
          <w:lang w:val="nl-BE"/>
        </w:rPr>
      </w:pPr>
    </w:p>
    <w:p w:rsidR="0099118E" w:rsidRPr="00933749" w:rsidRDefault="0099118E" w:rsidP="002539D8">
      <w:pPr>
        <w:jc w:val="both"/>
        <w:outlineLvl w:val="0"/>
        <w:rPr>
          <w:rFonts w:ascii="Times New Roman Vet" w:hAnsi="Times New Roman Vet"/>
          <w:b/>
          <w:smallCaps/>
          <w:sz w:val="22"/>
          <w:szCs w:val="22"/>
          <w:lang w:val="nl-BE"/>
        </w:rPr>
      </w:pPr>
      <w:r>
        <w:rPr>
          <w:rFonts w:ascii="Times New Roman Vet" w:hAnsi="Times New Roman Vet"/>
          <w:b/>
          <w:smallCaps/>
          <w:sz w:val="22"/>
          <w:szCs w:val="22"/>
          <w:lang w:val="nl-BE"/>
        </w:rPr>
        <w:t>antwoord</w:t>
      </w:r>
    </w:p>
    <w:p w:rsidR="0099118E" w:rsidRPr="00933749" w:rsidRDefault="0099118E" w:rsidP="002539D8">
      <w:pPr>
        <w:jc w:val="both"/>
        <w:outlineLvl w:val="0"/>
        <w:rPr>
          <w:sz w:val="22"/>
        </w:rPr>
      </w:pPr>
      <w:r>
        <w:rPr>
          <w:sz w:val="22"/>
        </w:rPr>
        <w:t>op v</w:t>
      </w:r>
      <w:r w:rsidRPr="00933749">
        <w:rPr>
          <w:sz w:val="22"/>
        </w:rPr>
        <w:t>raag nr. 355</w:t>
      </w:r>
      <w:r>
        <w:rPr>
          <w:sz w:val="22"/>
        </w:rPr>
        <w:t xml:space="preserve"> </w:t>
      </w:r>
      <w:r w:rsidRPr="00933749">
        <w:rPr>
          <w:sz w:val="22"/>
        </w:rPr>
        <w:t>van 28 februari 2012</w:t>
      </w:r>
    </w:p>
    <w:p w:rsidR="0099118E" w:rsidRPr="00933749" w:rsidRDefault="0099118E" w:rsidP="002539D8">
      <w:pPr>
        <w:jc w:val="both"/>
        <w:rPr>
          <w:b/>
          <w:sz w:val="22"/>
        </w:rPr>
      </w:pPr>
      <w:r w:rsidRPr="00933749">
        <w:rPr>
          <w:sz w:val="22"/>
        </w:rPr>
        <w:t xml:space="preserve">van </w:t>
      </w:r>
      <w:r w:rsidRPr="00933749">
        <w:rPr>
          <w:b/>
          <w:smallCaps/>
          <w:sz w:val="22"/>
        </w:rPr>
        <w:t>els robeyns</w:t>
      </w:r>
    </w:p>
    <w:p w:rsidR="0099118E" w:rsidRPr="00933749" w:rsidRDefault="0099118E" w:rsidP="002539D8">
      <w:pPr>
        <w:pBdr>
          <w:bottom w:val="single" w:sz="4" w:space="1" w:color="auto"/>
        </w:pBdr>
        <w:jc w:val="both"/>
        <w:rPr>
          <w:sz w:val="22"/>
        </w:rPr>
      </w:pPr>
    </w:p>
    <w:p w:rsidR="0099118E" w:rsidRPr="00933749" w:rsidRDefault="0099118E" w:rsidP="002539D8">
      <w:pPr>
        <w:pStyle w:val="StandaardSV"/>
        <w:rPr>
          <w:i/>
        </w:rPr>
      </w:pPr>
    </w:p>
    <w:p w:rsidR="0099118E" w:rsidRPr="00933749" w:rsidRDefault="0099118E" w:rsidP="002539D8">
      <w:pPr>
        <w:pStyle w:val="StandaardSV"/>
        <w:rPr>
          <w:i/>
        </w:rPr>
      </w:pPr>
    </w:p>
    <w:p w:rsidR="0099118E" w:rsidRPr="00245848" w:rsidRDefault="0099118E" w:rsidP="00245848">
      <w:pPr>
        <w:pStyle w:val="StandaardSV"/>
        <w:ind w:left="360" w:hanging="360"/>
        <w:rPr>
          <w:szCs w:val="24"/>
        </w:rPr>
      </w:pPr>
      <w:r>
        <w:rPr>
          <w:sz w:val="24"/>
          <w:szCs w:val="24"/>
        </w:rPr>
        <w:t>1.</w:t>
      </w:r>
      <w:r w:rsidRPr="00933749">
        <w:rPr>
          <w:sz w:val="24"/>
          <w:szCs w:val="24"/>
        </w:rPr>
        <w:t xml:space="preserve"> </w:t>
      </w:r>
      <w:r>
        <w:rPr>
          <w:sz w:val="24"/>
          <w:szCs w:val="24"/>
        </w:rPr>
        <w:tab/>
      </w:r>
      <w:r w:rsidRPr="00245848">
        <w:rPr>
          <w:szCs w:val="24"/>
        </w:rPr>
        <w:t>1.343: 350 perceelsranden in Antwerpen, 666 perceelsranden in Limburg, 711 perceelsranden in Oost-Vlaanderen, 1537 perceelsranden in Vlaams-Brabant en 2402 perceelsranden in West-Vlaanderen. Wat de verdeling per type overeenkomst en bedrijfstype betreft, verwijs ik naar mijn antwoord op uw schriftelijke vraag nr. 402 van 25 maart 2011. De VLM beschikt niet over recentere gegevens.</w:t>
      </w:r>
    </w:p>
    <w:p w:rsidR="0099118E" w:rsidRPr="00245848" w:rsidRDefault="0099118E" w:rsidP="00245848">
      <w:pPr>
        <w:pStyle w:val="StandaardSV"/>
        <w:ind w:left="360" w:hanging="360"/>
      </w:pPr>
    </w:p>
    <w:p w:rsidR="0099118E" w:rsidRPr="00245848" w:rsidRDefault="0099118E" w:rsidP="00245848">
      <w:pPr>
        <w:pStyle w:val="StandaardSV"/>
        <w:ind w:left="360" w:hanging="360"/>
        <w:rPr>
          <w:szCs w:val="24"/>
        </w:rPr>
      </w:pPr>
      <w:r w:rsidRPr="00245848">
        <w:rPr>
          <w:szCs w:val="24"/>
        </w:rPr>
        <w:t xml:space="preserve">2. </w:t>
      </w:r>
      <w:r>
        <w:rPr>
          <w:szCs w:val="24"/>
        </w:rPr>
        <w:tab/>
      </w:r>
      <w:r w:rsidRPr="00245848">
        <w:rPr>
          <w:szCs w:val="24"/>
        </w:rPr>
        <w:t>2.341.124 euro</w:t>
      </w:r>
    </w:p>
    <w:p w:rsidR="0099118E" w:rsidRPr="00245848" w:rsidRDefault="0099118E" w:rsidP="00245848">
      <w:pPr>
        <w:pStyle w:val="StandaardSV"/>
        <w:ind w:left="360" w:hanging="360"/>
      </w:pPr>
    </w:p>
    <w:p w:rsidR="0099118E" w:rsidRPr="00245848" w:rsidRDefault="0099118E" w:rsidP="00245848">
      <w:pPr>
        <w:pStyle w:val="StandaardSV"/>
        <w:ind w:left="360" w:hanging="360"/>
        <w:rPr>
          <w:szCs w:val="24"/>
        </w:rPr>
      </w:pPr>
      <w:r w:rsidRPr="00245848">
        <w:rPr>
          <w:szCs w:val="24"/>
        </w:rPr>
        <w:t>3.</w:t>
      </w:r>
      <w:r>
        <w:rPr>
          <w:szCs w:val="24"/>
        </w:rPr>
        <w:tab/>
      </w:r>
      <w:r w:rsidRPr="00245848">
        <w:rPr>
          <w:szCs w:val="24"/>
        </w:rPr>
        <w:t xml:space="preserve">In de voorbije vier jaar werden 2.906 beheerobjecten (alle beheerovereenkomsten gesloten na 2007) gecontroleerd op het terrein. 837 objecten vallen onder de beheerdoelstelling perceelsrandenbeheer. Voor 189 objecten werd vastgesteld dat de voorwaarden in onvoldoende mate werden nageleefd. </w:t>
      </w:r>
    </w:p>
    <w:p w:rsidR="0099118E" w:rsidRPr="00245848" w:rsidRDefault="0099118E" w:rsidP="00245848">
      <w:pPr>
        <w:pStyle w:val="StandaardSV"/>
        <w:ind w:left="360" w:hanging="360"/>
      </w:pPr>
    </w:p>
    <w:p w:rsidR="0099118E" w:rsidRPr="00245848" w:rsidRDefault="0099118E" w:rsidP="00245848">
      <w:pPr>
        <w:pStyle w:val="StandaardSV"/>
        <w:ind w:left="360" w:hanging="360"/>
        <w:rPr>
          <w:szCs w:val="24"/>
        </w:rPr>
      </w:pPr>
      <w:r w:rsidRPr="00245848">
        <w:rPr>
          <w:szCs w:val="24"/>
        </w:rPr>
        <w:t>4.</w:t>
      </w:r>
      <w:r>
        <w:rPr>
          <w:szCs w:val="24"/>
        </w:rPr>
        <w:tab/>
      </w:r>
      <w:r w:rsidRPr="00245848">
        <w:rPr>
          <w:szCs w:val="24"/>
        </w:rPr>
        <w:t>De eerste beheerovereenkomsten perceelsrandenbeheer werden gesloten in de loop van het jaar 2000. In 2000 werden er 51 beheerovereenkomsten gesloten. In 2011 was dit aantal opgelopen tot 1.343. Het areaal bedraagt in 2011 1455 ha. Dit is een stijging in vergelijking met 2010 (1270 ha).</w:t>
      </w:r>
    </w:p>
    <w:p w:rsidR="0099118E" w:rsidRPr="00245848" w:rsidRDefault="0099118E" w:rsidP="00245848">
      <w:pPr>
        <w:pStyle w:val="StandaardSV"/>
        <w:ind w:left="360"/>
        <w:rPr>
          <w:szCs w:val="24"/>
        </w:rPr>
      </w:pPr>
      <w:r w:rsidRPr="00245848">
        <w:rPr>
          <w:szCs w:val="24"/>
        </w:rPr>
        <w:t xml:space="preserve">Voor de verdere evaluatie verwijs ik naar mijn antwoord op uw schriftelijke vraag nr. 402 van 25 maart 2011. </w:t>
      </w:r>
    </w:p>
    <w:p w:rsidR="0099118E" w:rsidRPr="00245848" w:rsidRDefault="0099118E" w:rsidP="00245848">
      <w:pPr>
        <w:pStyle w:val="StandaardSV"/>
        <w:ind w:left="360" w:hanging="360"/>
      </w:pPr>
    </w:p>
    <w:p w:rsidR="0099118E" w:rsidRPr="00245848" w:rsidRDefault="0099118E" w:rsidP="00245848">
      <w:pPr>
        <w:ind w:left="360" w:hanging="360"/>
        <w:jc w:val="both"/>
        <w:rPr>
          <w:sz w:val="22"/>
        </w:rPr>
      </w:pPr>
      <w:r w:rsidRPr="00245848">
        <w:rPr>
          <w:sz w:val="22"/>
        </w:rPr>
        <w:t xml:space="preserve">5. </w:t>
      </w:r>
      <w:r>
        <w:rPr>
          <w:sz w:val="22"/>
        </w:rPr>
        <w:tab/>
      </w:r>
      <w:r w:rsidRPr="00245848">
        <w:rPr>
          <w:sz w:val="22"/>
        </w:rPr>
        <w:t>Hiervoor verwijs ik naar mijn antwoord op uw schriftelijke vraag nr. 402 van 25 maart 2011.</w:t>
      </w:r>
    </w:p>
    <w:p w:rsidR="0099118E" w:rsidRPr="00245848" w:rsidRDefault="0099118E" w:rsidP="00245848">
      <w:pPr>
        <w:ind w:left="360"/>
        <w:jc w:val="both"/>
        <w:rPr>
          <w:sz w:val="22"/>
        </w:rPr>
      </w:pPr>
      <w:r w:rsidRPr="00245848">
        <w:rPr>
          <w:sz w:val="22"/>
        </w:rPr>
        <w:t>Ter voorbereiding van het 3</w:t>
      </w:r>
      <w:r w:rsidRPr="00245848">
        <w:rPr>
          <w:sz w:val="22"/>
          <w:vertAlign w:val="superscript"/>
        </w:rPr>
        <w:t>de</w:t>
      </w:r>
      <w:r w:rsidRPr="00245848">
        <w:rPr>
          <w:sz w:val="22"/>
        </w:rPr>
        <w:t xml:space="preserve"> programma voor plattelandsontwikkeling (2014-2020) worden de huidige beheerovereenkomsten grondig geëvalueerd met het oog op nog meer efficiëntie en effectiviteit.</w:t>
      </w:r>
    </w:p>
    <w:p w:rsidR="0099118E" w:rsidRPr="00245848" w:rsidRDefault="0099118E" w:rsidP="00245848">
      <w:pPr>
        <w:ind w:left="540" w:hanging="540"/>
        <w:rPr>
          <w:sz w:val="22"/>
        </w:rPr>
      </w:pPr>
    </w:p>
    <w:sectPr w:rsidR="0099118E" w:rsidRPr="00245848" w:rsidSect="00791C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9D8"/>
    <w:rsid w:val="0007581E"/>
    <w:rsid w:val="0015584A"/>
    <w:rsid w:val="00245848"/>
    <w:rsid w:val="002539D8"/>
    <w:rsid w:val="0030382D"/>
    <w:rsid w:val="003376E6"/>
    <w:rsid w:val="00791C1B"/>
    <w:rsid w:val="00933749"/>
    <w:rsid w:val="0099118E"/>
    <w:rsid w:val="00C138F3"/>
    <w:rsid w:val="00E6779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D8"/>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2539D8"/>
    <w:pPr>
      <w:jc w:val="both"/>
    </w:pPr>
    <w:rPr>
      <w:sz w:val="22"/>
    </w:rPr>
  </w:style>
  <w:style w:type="paragraph" w:styleId="BalloonText">
    <w:name w:val="Balloon Text"/>
    <w:basedOn w:val="Normal"/>
    <w:link w:val="BalloonTextChar"/>
    <w:uiPriority w:val="99"/>
    <w:semiHidden/>
    <w:rsid w:val="001558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84A"/>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235</Words>
  <Characters>1296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JOKE SCHAUVLIEGE</dc:title>
  <dc:subject/>
  <dc:creator>Phaedra Van Keymolen</dc:creator>
  <cp:keywords/>
  <dc:description/>
  <cp:lastModifiedBy>Vlaams Parlement</cp:lastModifiedBy>
  <cp:revision>2</cp:revision>
  <cp:lastPrinted>2012-03-29T14:11:00Z</cp:lastPrinted>
  <dcterms:created xsi:type="dcterms:W3CDTF">2012-03-29T14:11:00Z</dcterms:created>
  <dcterms:modified xsi:type="dcterms:W3CDTF">2012-03-29T14:11:00Z</dcterms:modified>
</cp:coreProperties>
</file>