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22" w:rsidRDefault="00372B22" w:rsidP="00203661">
      <w:pPr>
        <w:pStyle w:val="A-NaamMinister"/>
      </w:pPr>
      <w:r>
        <w:t>i</w:t>
      </w:r>
      <w:r>
        <w:rPr>
          <w:noProof/>
        </w:rPr>
        <w:t>ngrid lieten</w:t>
      </w:r>
    </w:p>
    <w:p w:rsidR="00372B22" w:rsidRDefault="00372B22" w:rsidP="00203661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372B22" w:rsidRDefault="00372B22">
      <w:pPr>
        <w:rPr>
          <w:szCs w:val="22"/>
        </w:rPr>
      </w:pPr>
    </w:p>
    <w:p w:rsidR="00372B22" w:rsidRDefault="00372B22">
      <w:pPr>
        <w:pStyle w:val="A-Lijn"/>
      </w:pPr>
    </w:p>
    <w:p w:rsidR="00372B22" w:rsidRDefault="00372B22">
      <w:pPr>
        <w:sectPr w:rsidR="00372B22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72B22" w:rsidRDefault="00372B22" w:rsidP="00203661">
      <w:pPr>
        <w:pStyle w:val="A-Type"/>
        <w:outlineLvl w:val="0"/>
        <w:sectPr w:rsidR="00372B22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 xml:space="preserve">antwoord </w:t>
      </w:r>
    </w:p>
    <w:p w:rsidR="00372B22" w:rsidRDefault="00372B22">
      <w:pPr>
        <w:pStyle w:val="A-Type"/>
      </w:pPr>
      <w:r>
        <w:rPr>
          <w:b w:val="0"/>
          <w:smallCaps w:val="0"/>
        </w:rPr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179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13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3"/>
    </w:p>
    <w:p w:rsidR="00372B22" w:rsidRDefault="00372B22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r>
        <w:rPr>
          <w:b/>
          <w:smallCaps/>
        </w:rPr>
        <w:t>johan verstreken</w:t>
      </w:r>
      <w:r w:rsidRPr="00E441DB">
        <w:rPr>
          <w:b/>
          <w:smallCaps/>
        </w:rPr>
        <w:fldChar w:fldCharType="end"/>
      </w:r>
    </w:p>
    <w:p w:rsidR="00372B22" w:rsidRDefault="00372B22">
      <w:pPr>
        <w:rPr>
          <w:szCs w:val="22"/>
        </w:rPr>
      </w:pPr>
    </w:p>
    <w:p w:rsidR="00372B22" w:rsidRDefault="00372B22" w:rsidP="00203661">
      <w:pPr>
        <w:pStyle w:val="A-Lijn"/>
        <w:jc w:val="both"/>
      </w:pPr>
    </w:p>
    <w:p w:rsidR="00372B22" w:rsidRDefault="00372B22" w:rsidP="00203661">
      <w:pPr>
        <w:pStyle w:val="A-Lijn"/>
        <w:jc w:val="both"/>
      </w:pPr>
    </w:p>
    <w:p w:rsidR="00372B22" w:rsidRDefault="00372B22" w:rsidP="00203661">
      <w:pPr>
        <w:jc w:val="both"/>
        <w:sectPr w:rsidR="00372B22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72B22" w:rsidRDefault="00372B22" w:rsidP="000B624E">
      <w:pPr>
        <w:numPr>
          <w:ilvl w:val="0"/>
          <w:numId w:val="47"/>
        </w:numPr>
        <w:jc w:val="both"/>
        <w:rPr>
          <w:szCs w:val="22"/>
        </w:rPr>
      </w:pPr>
      <w:r>
        <w:rPr>
          <w:szCs w:val="22"/>
        </w:rPr>
        <w:t>I</w:t>
      </w:r>
      <w:r w:rsidRPr="000B624E">
        <w:rPr>
          <w:szCs w:val="22"/>
        </w:rPr>
        <w:t xml:space="preserve">n antwoord op </w:t>
      </w:r>
      <w:r>
        <w:rPr>
          <w:szCs w:val="22"/>
        </w:rPr>
        <w:t xml:space="preserve">de oproep tot het indienen van projecten ter bevordering van de diversiteit in de media, werden </w:t>
      </w:r>
      <w:r w:rsidRPr="000B624E">
        <w:rPr>
          <w:szCs w:val="22"/>
        </w:rPr>
        <w:t>in totaal 33 projectvoorstellen ontvangen.</w:t>
      </w:r>
    </w:p>
    <w:p w:rsidR="00372B22" w:rsidRDefault="00372B22" w:rsidP="000B624E">
      <w:pPr>
        <w:ind w:left="360"/>
        <w:jc w:val="both"/>
        <w:rPr>
          <w:szCs w:val="22"/>
        </w:rPr>
      </w:pPr>
    </w:p>
    <w:p w:rsidR="00372B22" w:rsidRDefault="00372B22" w:rsidP="000B624E">
      <w:pPr>
        <w:ind w:left="360"/>
        <w:jc w:val="both"/>
        <w:rPr>
          <w:szCs w:val="22"/>
        </w:rPr>
      </w:pPr>
      <w:r>
        <w:rPr>
          <w:szCs w:val="22"/>
        </w:rPr>
        <w:t>Onderstaande tabel geeft een overzicht van de projectindieners en de titels van de projecten:</w:t>
      </w:r>
    </w:p>
    <w:p w:rsidR="00372B22" w:rsidRDefault="00372B22" w:rsidP="000B624E">
      <w:pPr>
        <w:ind w:left="360"/>
        <w:jc w:val="both"/>
        <w:rPr>
          <w:szCs w:val="22"/>
        </w:rPr>
      </w:pPr>
    </w:p>
    <w:tbl>
      <w:tblPr>
        <w:tblpPr w:leftFromText="141" w:rightFromText="141" w:vertAnchor="text" w:horzAnchor="margin" w:tblpXSpec="center" w:tblpY="44"/>
        <w:tblW w:w="8877" w:type="dxa"/>
        <w:tblCellMar>
          <w:left w:w="70" w:type="dxa"/>
          <w:right w:w="70" w:type="dxa"/>
        </w:tblCellMar>
        <w:tblLook w:val="00A0"/>
      </w:tblPr>
      <w:tblGrid>
        <w:gridCol w:w="2837"/>
        <w:gridCol w:w="6040"/>
      </w:tblGrid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Projectindiener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Titel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Filistijnen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Allochtone kandidaten in “De Premiejagers”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De Werktitel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Portfolio in kleur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Inter Press Service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Divers aanbod internationaal milieunieuws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TV Limburg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Selectie divers personeelsbestand – zoektocht naar televisietalent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TV Oost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Selectie divers personeelsbestand – zoektocht naar televisietalent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ATV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Diversiteitspromotor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De Vlijt - Gazet van Antwerpen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Allochtone journalistieke medewerkers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Wereldmediahuis - Mo*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Divers publiek voor mondiale informatie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Brainzoo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en-US" w:eastAsia="nl-BE"/>
              </w:rPr>
              <w:t>The List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Tuvalu Media Belgium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Televisiefomat "Ga terug naar eigen land"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Tuvalu Media Belgium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Televisieformat "Thuisland België"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Concentra - Belang van Limburg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De kleefkracht van allochtone nieuwsjagers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Playlane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Game diversiteit via Nederlandse taal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Visual Basic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Gemeenschapsmedia voor Vlaamse gebarentaalgemeenschap</w:t>
            </w:r>
          </w:p>
        </w:tc>
      </w:tr>
      <w:tr w:rsidR="00372B22" w:rsidRPr="00E743EE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Conception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en-US" w:eastAsia="nl-BE"/>
              </w:rPr>
            </w:pPr>
            <w:r w:rsidRPr="00203661">
              <w:rPr>
                <w:sz w:val="20"/>
                <w:szCs w:val="20"/>
                <w:lang w:val="en-US" w:eastAsia="nl-BE"/>
              </w:rPr>
              <w:t>Make your own kind of music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Regionale Media Maatschappij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Biezonder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Signfuse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Diversiteit in de wereld van de Vlaamse Gebarentaal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Haptic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Humoristisch sketchprogramma "Bergica"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Vlaamse Dagbladpers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Kranten in de Klas voor NT2 (Nederlands als tweede taal)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Vlaamse Dagbladpers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Taalmaatjes met de krant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Vlaamse Dagbladpers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en-US" w:eastAsia="nl-BE"/>
              </w:rPr>
              <w:t>Kranten in allochtone verenigingen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Mediarte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Kleur je media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Mediarte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Plan je diversiteit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Sylvester Productions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Jeugdfictiereeks "Heb je ze wel alle vijf?"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 xml:space="preserve">Ethercentrum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F76772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 xml:space="preserve">Urban radioproject 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Brussel Deze Week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Columns voor buitenlandse gemeenschappen in Brussel</w:t>
            </w:r>
          </w:p>
        </w:tc>
      </w:tr>
      <w:tr w:rsidR="00372B22" w:rsidRPr="00E743EE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Bozo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en-US" w:eastAsia="nl-BE"/>
              </w:rPr>
            </w:pPr>
            <w:r w:rsidRPr="00203661">
              <w:rPr>
                <w:sz w:val="20"/>
                <w:szCs w:val="20"/>
                <w:lang w:val="en-US" w:eastAsia="nl-BE"/>
              </w:rPr>
              <w:t>Reportages M/V Onbekend talent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Binfikir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Nederlands supplement "1000 Ideeën"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Get Basic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Meer diversiteit binnen De Wereld Morgen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Roularta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Intercultureel vakmanschap voor onze journalisten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Binfikir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Stages bij de krant: “Cel diversiteit” anders bekeken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Sultan Sushi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Programma voor VTM KZoom: "Thuis onder de loep"</w:t>
            </w:r>
          </w:p>
        </w:tc>
      </w:tr>
      <w:tr w:rsidR="00372B22" w:rsidRPr="00203661" w:rsidTr="005974A9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>Film- en Cultuurpromotie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203661" w:rsidRDefault="00372B22" w:rsidP="00203661">
            <w:pPr>
              <w:suppressAutoHyphens w:val="0"/>
              <w:rPr>
                <w:sz w:val="20"/>
                <w:szCs w:val="20"/>
                <w:lang w:val="nl-BE" w:eastAsia="nl-BE"/>
              </w:rPr>
            </w:pPr>
            <w:r w:rsidRPr="00203661">
              <w:rPr>
                <w:sz w:val="20"/>
                <w:szCs w:val="20"/>
                <w:lang w:val="nl-BE" w:eastAsia="nl-BE"/>
              </w:rPr>
              <w:t xml:space="preserve">Database acteurs - Cast 2012: Meer diversiteit in de Vlaamse Film en </w:t>
            </w:r>
            <w:r>
              <w:rPr>
                <w:sz w:val="20"/>
                <w:szCs w:val="20"/>
                <w:lang w:val="nl-BE" w:eastAsia="nl-BE"/>
              </w:rPr>
              <w:t xml:space="preserve">TV </w:t>
            </w:r>
          </w:p>
        </w:tc>
      </w:tr>
    </w:tbl>
    <w:p w:rsidR="00372B22" w:rsidRPr="000B624E" w:rsidRDefault="00372B22" w:rsidP="000B624E">
      <w:pPr>
        <w:ind w:left="360"/>
        <w:jc w:val="both"/>
        <w:rPr>
          <w:szCs w:val="22"/>
        </w:rPr>
      </w:pPr>
    </w:p>
    <w:p w:rsidR="00372B22" w:rsidRDefault="00372B22" w:rsidP="000B624E">
      <w:pPr>
        <w:jc w:val="both"/>
      </w:pPr>
    </w:p>
    <w:p w:rsidR="00372B22" w:rsidRDefault="00372B22" w:rsidP="000B624E">
      <w:pPr>
        <w:jc w:val="both"/>
        <w:rPr>
          <w:rFonts w:ascii="Arial" w:hAnsi="Arial" w:cs="Arial"/>
          <w:szCs w:val="22"/>
        </w:rPr>
      </w:pPr>
    </w:p>
    <w:p w:rsidR="00372B22" w:rsidRDefault="00372B22" w:rsidP="00F97159">
      <w:pPr>
        <w:numPr>
          <w:ilvl w:val="0"/>
          <w:numId w:val="47"/>
        </w:numPr>
        <w:jc w:val="both"/>
        <w:rPr>
          <w:szCs w:val="22"/>
        </w:rPr>
      </w:pPr>
      <w:r w:rsidRPr="00F97159">
        <w:rPr>
          <w:szCs w:val="22"/>
        </w:rPr>
        <w:t xml:space="preserve">Conform de oproep werden de projecten beoordeeld door een commissie die door de leidend ambtenaar werd samengesteld uit ambtenaren van het Departement Cultuur, Jeugd, Sport en Media en van </w:t>
      </w:r>
      <w:r>
        <w:rPr>
          <w:szCs w:val="22"/>
        </w:rPr>
        <w:t>het team “</w:t>
      </w:r>
      <w:r w:rsidRPr="00F97159">
        <w:rPr>
          <w:szCs w:val="22"/>
        </w:rPr>
        <w:t>Gelijke Kansen in Vlaanderen</w:t>
      </w:r>
      <w:r>
        <w:rPr>
          <w:szCs w:val="22"/>
        </w:rPr>
        <w:t>” van de stafdienst van de Vlaamse regering (binnen de DAR)</w:t>
      </w:r>
      <w:r w:rsidRPr="00F97159">
        <w:rPr>
          <w:szCs w:val="22"/>
        </w:rPr>
        <w:t>. De jury beraadslaagde op 14 november 2011. Op basis van de beoordelings</w:t>
      </w:r>
      <w:r>
        <w:rPr>
          <w:szCs w:val="22"/>
        </w:rPr>
        <w:softHyphen/>
      </w:r>
      <w:r w:rsidRPr="00F97159">
        <w:rPr>
          <w:szCs w:val="22"/>
        </w:rPr>
        <w:t>criteria uit de oproep, werd een rangschikking gemaakt van de projecten. Na beraadslaging werd</w:t>
      </w:r>
      <w:r>
        <w:rPr>
          <w:szCs w:val="22"/>
        </w:rPr>
        <w:t>en</w:t>
      </w:r>
      <w:r w:rsidRPr="00F97159">
        <w:rPr>
          <w:szCs w:val="22"/>
        </w:rPr>
        <w:t xml:space="preserve"> volgende projecten </w:t>
      </w:r>
      <w:r>
        <w:rPr>
          <w:szCs w:val="22"/>
        </w:rPr>
        <w:t xml:space="preserve">geselecteerd </w:t>
      </w:r>
      <w:r w:rsidRPr="00F97159">
        <w:rPr>
          <w:szCs w:val="22"/>
        </w:rPr>
        <w:t>met een score hoger dan 60/100</w:t>
      </w:r>
      <w:r>
        <w:rPr>
          <w:szCs w:val="22"/>
        </w:rPr>
        <w:t>:</w:t>
      </w:r>
    </w:p>
    <w:p w:rsidR="00372B22" w:rsidRDefault="00372B22" w:rsidP="00F97159">
      <w:pPr>
        <w:jc w:val="both"/>
        <w:rPr>
          <w:szCs w:val="22"/>
        </w:rPr>
      </w:pPr>
    </w:p>
    <w:tbl>
      <w:tblPr>
        <w:tblW w:w="9288" w:type="dxa"/>
        <w:tblCellMar>
          <w:left w:w="70" w:type="dxa"/>
          <w:right w:w="70" w:type="dxa"/>
        </w:tblCellMar>
        <w:tblLook w:val="00A0"/>
      </w:tblPr>
      <w:tblGrid>
        <w:gridCol w:w="708"/>
        <w:gridCol w:w="3756"/>
        <w:gridCol w:w="4116"/>
        <w:gridCol w:w="708"/>
      </w:tblGrid>
      <w:tr w:rsidR="00372B22" w:rsidRPr="00F97159" w:rsidTr="00F97159">
        <w:trPr>
          <w:gridAfter w:val="1"/>
          <w:wAfter w:w="708" w:type="dxa"/>
          <w:trHeight w:val="300"/>
        </w:trPr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ind w:left="708"/>
              <w:jc w:val="both"/>
              <w:rPr>
                <w:szCs w:val="22"/>
              </w:rPr>
            </w:pPr>
            <w:r w:rsidRPr="00F97159">
              <w:rPr>
                <w:szCs w:val="22"/>
              </w:rPr>
              <w:t>Roularta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F97159">
              <w:rPr>
                <w:szCs w:val="22"/>
              </w:rPr>
              <w:t>86.981</w:t>
            </w:r>
            <w:r>
              <w:rPr>
                <w:szCs w:val="22"/>
              </w:rPr>
              <w:t xml:space="preserve"> euro</w:t>
            </w:r>
          </w:p>
        </w:tc>
      </w:tr>
      <w:tr w:rsidR="00372B22" w:rsidRPr="00F97159" w:rsidTr="00F97159">
        <w:trPr>
          <w:gridAfter w:val="1"/>
          <w:wAfter w:w="708" w:type="dxa"/>
          <w:trHeight w:val="300"/>
        </w:trPr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ind w:left="708"/>
              <w:jc w:val="both"/>
              <w:rPr>
                <w:szCs w:val="22"/>
              </w:rPr>
            </w:pPr>
            <w:r w:rsidRPr="00F97159">
              <w:rPr>
                <w:szCs w:val="22"/>
              </w:rPr>
              <w:t>ATV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F97159">
              <w:rPr>
                <w:szCs w:val="22"/>
              </w:rPr>
              <w:t>40.000</w:t>
            </w:r>
            <w:r>
              <w:rPr>
                <w:szCs w:val="22"/>
              </w:rPr>
              <w:t xml:space="preserve"> euro</w:t>
            </w:r>
          </w:p>
        </w:tc>
      </w:tr>
      <w:tr w:rsidR="00372B22" w:rsidRPr="00F97159" w:rsidTr="00F97159">
        <w:trPr>
          <w:gridBefore w:val="1"/>
          <w:wBefore w:w="708" w:type="dxa"/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 w:rsidRPr="00F97159">
              <w:rPr>
                <w:szCs w:val="22"/>
              </w:rPr>
              <w:t xml:space="preserve">Mediarte </w:t>
            </w:r>
            <w:r>
              <w:rPr>
                <w:szCs w:val="22"/>
              </w:rPr>
              <w:t>(Plan je diversiteit)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F97159">
              <w:rPr>
                <w:szCs w:val="22"/>
              </w:rPr>
              <w:t>35.892</w:t>
            </w:r>
            <w:r>
              <w:rPr>
                <w:szCs w:val="22"/>
              </w:rPr>
              <w:t xml:space="preserve"> euro</w:t>
            </w:r>
          </w:p>
        </w:tc>
      </w:tr>
      <w:tr w:rsidR="00372B22" w:rsidRPr="00F97159" w:rsidTr="00F97159">
        <w:trPr>
          <w:gridBefore w:val="1"/>
          <w:wBefore w:w="708" w:type="dxa"/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 w:rsidRPr="00F97159">
              <w:rPr>
                <w:szCs w:val="22"/>
              </w:rPr>
              <w:t xml:space="preserve">Sultan </w:t>
            </w:r>
            <w:r>
              <w:rPr>
                <w:szCs w:val="22"/>
              </w:rPr>
              <w:t>S</w:t>
            </w:r>
            <w:r w:rsidRPr="00F97159">
              <w:rPr>
                <w:szCs w:val="22"/>
              </w:rPr>
              <w:t>ushi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F97159">
              <w:rPr>
                <w:szCs w:val="22"/>
              </w:rPr>
              <w:t>39.997</w:t>
            </w:r>
            <w:r>
              <w:rPr>
                <w:szCs w:val="22"/>
              </w:rPr>
              <w:t xml:space="preserve"> euro</w:t>
            </w:r>
          </w:p>
        </w:tc>
      </w:tr>
      <w:tr w:rsidR="00372B22" w:rsidRPr="00F97159" w:rsidTr="00F97159">
        <w:trPr>
          <w:gridBefore w:val="1"/>
          <w:wBefore w:w="708" w:type="dxa"/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 w:rsidRPr="00F97159">
              <w:rPr>
                <w:szCs w:val="22"/>
              </w:rPr>
              <w:t>Visual Box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F97159">
              <w:rPr>
                <w:szCs w:val="22"/>
              </w:rPr>
              <w:t>24.466</w:t>
            </w:r>
            <w:r>
              <w:rPr>
                <w:szCs w:val="22"/>
              </w:rPr>
              <w:t xml:space="preserve"> euro</w:t>
            </w:r>
          </w:p>
        </w:tc>
      </w:tr>
      <w:tr w:rsidR="00372B22" w:rsidRPr="00F97159" w:rsidTr="00F97159">
        <w:trPr>
          <w:gridBefore w:val="1"/>
          <w:wBefore w:w="708" w:type="dxa"/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 w:rsidRPr="00F97159">
              <w:rPr>
                <w:szCs w:val="22"/>
              </w:rPr>
              <w:t>Wereldmediahuis MO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F97159">
              <w:rPr>
                <w:szCs w:val="22"/>
              </w:rPr>
              <w:t>39.766</w:t>
            </w:r>
            <w:r>
              <w:rPr>
                <w:szCs w:val="22"/>
              </w:rPr>
              <w:t xml:space="preserve"> euro</w:t>
            </w:r>
          </w:p>
        </w:tc>
      </w:tr>
      <w:tr w:rsidR="00372B22" w:rsidRPr="00F97159" w:rsidTr="00F97159">
        <w:trPr>
          <w:gridBefore w:val="1"/>
          <w:wBefore w:w="708" w:type="dxa"/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 w:rsidRPr="00F97159">
              <w:rPr>
                <w:szCs w:val="22"/>
              </w:rPr>
              <w:t>Concentra Het Belang van Limburg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F97159">
              <w:rPr>
                <w:szCs w:val="22"/>
              </w:rPr>
              <w:t>98.071</w:t>
            </w:r>
            <w:r>
              <w:rPr>
                <w:szCs w:val="22"/>
              </w:rPr>
              <w:t xml:space="preserve"> euro</w:t>
            </w:r>
          </w:p>
        </w:tc>
      </w:tr>
      <w:tr w:rsidR="00372B22" w:rsidRPr="00F97159" w:rsidTr="00F97159">
        <w:trPr>
          <w:gridBefore w:val="1"/>
          <w:wBefore w:w="708" w:type="dxa"/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 w:rsidRPr="00F97159">
              <w:rPr>
                <w:szCs w:val="22"/>
              </w:rPr>
              <w:t xml:space="preserve">Mediarte </w:t>
            </w:r>
            <w:r>
              <w:rPr>
                <w:szCs w:val="22"/>
              </w:rPr>
              <w:t>(Kleur je Media)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F97159">
              <w:rPr>
                <w:szCs w:val="22"/>
              </w:rPr>
              <w:t>23.000</w:t>
            </w:r>
            <w:r>
              <w:rPr>
                <w:szCs w:val="22"/>
              </w:rPr>
              <w:t xml:space="preserve"> euro</w:t>
            </w:r>
          </w:p>
        </w:tc>
      </w:tr>
      <w:tr w:rsidR="00372B22" w:rsidRPr="00F97159" w:rsidTr="00F97159">
        <w:trPr>
          <w:gridBefore w:val="1"/>
          <w:wBefore w:w="708" w:type="dxa"/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 w:rsidRPr="00F97159">
              <w:rPr>
                <w:szCs w:val="22"/>
              </w:rPr>
              <w:t>Ethercentrum vzw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F97159">
              <w:rPr>
                <w:szCs w:val="22"/>
              </w:rPr>
              <w:t>75.000</w:t>
            </w:r>
            <w:r>
              <w:rPr>
                <w:szCs w:val="22"/>
              </w:rPr>
              <w:t xml:space="preserve"> euro</w:t>
            </w:r>
          </w:p>
        </w:tc>
      </w:tr>
      <w:tr w:rsidR="00372B22" w:rsidRPr="00F97159" w:rsidTr="00F97159">
        <w:trPr>
          <w:gridBefore w:val="1"/>
          <w:wBefore w:w="708" w:type="dxa"/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 w:rsidRPr="00F97159">
              <w:rPr>
                <w:szCs w:val="22"/>
              </w:rPr>
              <w:t>Haptic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 w:rsidRPr="00F97159">
              <w:rPr>
                <w:szCs w:val="22"/>
              </w:rPr>
              <w:t>131.418</w:t>
            </w:r>
            <w:r>
              <w:rPr>
                <w:szCs w:val="22"/>
              </w:rPr>
              <w:t xml:space="preserve"> euro</w:t>
            </w:r>
          </w:p>
        </w:tc>
      </w:tr>
      <w:tr w:rsidR="00372B22" w:rsidRPr="00F97159" w:rsidTr="00F97159">
        <w:trPr>
          <w:gridBefore w:val="1"/>
          <w:wBefore w:w="708" w:type="dxa"/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 w:rsidRPr="00F97159">
              <w:rPr>
                <w:szCs w:val="22"/>
              </w:rPr>
              <w:t>Concentra GVA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B22" w:rsidRPr="00F97159" w:rsidRDefault="00372B22" w:rsidP="00F9715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F97159">
              <w:rPr>
                <w:szCs w:val="22"/>
              </w:rPr>
              <w:t>90.314</w:t>
            </w:r>
            <w:r>
              <w:rPr>
                <w:szCs w:val="22"/>
              </w:rPr>
              <w:t xml:space="preserve"> euro</w:t>
            </w:r>
          </w:p>
        </w:tc>
      </w:tr>
    </w:tbl>
    <w:p w:rsidR="00372B22" w:rsidRDefault="00372B22" w:rsidP="00F97159">
      <w:pPr>
        <w:jc w:val="both"/>
        <w:rPr>
          <w:szCs w:val="22"/>
        </w:rPr>
      </w:pPr>
    </w:p>
    <w:p w:rsidR="00372B22" w:rsidRDefault="00372B22" w:rsidP="00203661">
      <w:pPr>
        <w:ind w:left="330"/>
        <w:jc w:val="both"/>
        <w:rPr>
          <w:szCs w:val="22"/>
        </w:rPr>
      </w:pPr>
      <w:r>
        <w:rPr>
          <w:szCs w:val="22"/>
        </w:rPr>
        <w:t xml:space="preserve">In totaal werd een budget van </w:t>
      </w:r>
      <w:r w:rsidRPr="00F97159">
        <w:rPr>
          <w:szCs w:val="22"/>
        </w:rPr>
        <w:t>684.905</w:t>
      </w:r>
      <w:r>
        <w:rPr>
          <w:szCs w:val="22"/>
        </w:rPr>
        <w:t xml:space="preserve"> euro toegekend aan de geselecteerde projecten. Het extra budget werd vrijgemaakt bij kredietherschikking.</w:t>
      </w:r>
    </w:p>
    <w:sectPr w:rsidR="00372B22" w:rsidSect="00203661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20280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F07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E01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AED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AE2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EC1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EAB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746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52A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4433642"/>
    <w:multiLevelType w:val="hybridMultilevel"/>
    <w:tmpl w:val="7390D1C2"/>
    <w:lvl w:ilvl="0" w:tplc="35A20FE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B5E0F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E08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6A0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883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45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52F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267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444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C73A73"/>
    <w:multiLevelType w:val="hybridMultilevel"/>
    <w:tmpl w:val="25626BB6"/>
    <w:lvl w:ilvl="0" w:tplc="B068F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94D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8D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B0C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421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A04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1CE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00B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B45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169F7645"/>
    <w:multiLevelType w:val="hybridMultilevel"/>
    <w:tmpl w:val="EB1AD438"/>
    <w:lvl w:ilvl="0" w:tplc="55BC90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5486F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169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4E1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1AF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A4E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048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C64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1D3C60"/>
    <w:multiLevelType w:val="hybridMultilevel"/>
    <w:tmpl w:val="D27A4A5C"/>
    <w:lvl w:ilvl="0" w:tplc="B576222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91BA0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56D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22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BAC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687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82E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A05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33C7CC6"/>
    <w:multiLevelType w:val="hybridMultilevel"/>
    <w:tmpl w:val="23A6060C"/>
    <w:lvl w:ilvl="0" w:tplc="A9B86B7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637C1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E4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AA3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C2E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069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301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6D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E48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7913D9"/>
    <w:multiLevelType w:val="hybridMultilevel"/>
    <w:tmpl w:val="44583DFA"/>
    <w:lvl w:ilvl="0" w:tplc="FC3E8C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4EA09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C6A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161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7E7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628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5C6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046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7A3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9C4C5F"/>
    <w:multiLevelType w:val="hybridMultilevel"/>
    <w:tmpl w:val="C1648D3E"/>
    <w:lvl w:ilvl="0" w:tplc="CD1EA9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95184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DCE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78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820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6A3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68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BCD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369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EC15CD"/>
    <w:multiLevelType w:val="hybridMultilevel"/>
    <w:tmpl w:val="414A127C"/>
    <w:lvl w:ilvl="0" w:tplc="23026B0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94841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1CD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48C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D41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1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0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64D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0C3245"/>
    <w:multiLevelType w:val="hybridMultilevel"/>
    <w:tmpl w:val="7E8C40E0"/>
    <w:lvl w:ilvl="0" w:tplc="5BD2F8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4D808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141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542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07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E87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9EA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368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A86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9B7D24"/>
    <w:multiLevelType w:val="hybridMultilevel"/>
    <w:tmpl w:val="3056AF12"/>
    <w:lvl w:ilvl="0" w:tplc="9E6E5C8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4A481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4E7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C4C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BA6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B47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FA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F0D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7E1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CE30D9"/>
    <w:multiLevelType w:val="hybridMultilevel"/>
    <w:tmpl w:val="5394CC0E"/>
    <w:lvl w:ilvl="0" w:tplc="79CE403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AACE1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3E9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CAD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96F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FC6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9A0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CA0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AE8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96309D"/>
    <w:multiLevelType w:val="hybridMultilevel"/>
    <w:tmpl w:val="4B928118"/>
    <w:lvl w:ilvl="0" w:tplc="6A56C1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EF788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B0F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E8E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CD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722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5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6A4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601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4F6264"/>
    <w:multiLevelType w:val="hybridMultilevel"/>
    <w:tmpl w:val="E5ACBA7C"/>
    <w:lvl w:ilvl="0" w:tplc="9202BC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6B064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081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FA5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282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9E6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6A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905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420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045DFE"/>
    <w:multiLevelType w:val="hybridMultilevel"/>
    <w:tmpl w:val="4724ACD6"/>
    <w:lvl w:ilvl="0" w:tplc="91C0FA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3B7C5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D4A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A6B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9EA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DC6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C21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585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486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BF0B8F"/>
    <w:multiLevelType w:val="hybridMultilevel"/>
    <w:tmpl w:val="18DC329E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BFF0D18"/>
    <w:multiLevelType w:val="hybridMultilevel"/>
    <w:tmpl w:val="E2F67CF4"/>
    <w:lvl w:ilvl="0" w:tplc="28E65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028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E0B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CCC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70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484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0AC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FEA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701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A573F4"/>
    <w:multiLevelType w:val="hybridMultilevel"/>
    <w:tmpl w:val="34CCE516"/>
    <w:lvl w:ilvl="0" w:tplc="A0B01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C8E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BAC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26A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E8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6EF0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66A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62C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A26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07021"/>
    <w:multiLevelType w:val="hybridMultilevel"/>
    <w:tmpl w:val="F7D899DC"/>
    <w:lvl w:ilvl="0" w:tplc="762A8A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D0107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62D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64D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0A5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806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CAF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1CB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2EF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535615"/>
    <w:multiLevelType w:val="hybridMultilevel"/>
    <w:tmpl w:val="65748EAA"/>
    <w:lvl w:ilvl="0" w:tplc="580C455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465A4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E9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86F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8CB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DE8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08C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62A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2C0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00DAD"/>
    <w:multiLevelType w:val="hybridMultilevel"/>
    <w:tmpl w:val="34C27502"/>
    <w:lvl w:ilvl="0" w:tplc="0D8278A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5D865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BA4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AE6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729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8E4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FEE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4C2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B04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BD28C1"/>
    <w:multiLevelType w:val="hybridMultilevel"/>
    <w:tmpl w:val="795A09E2"/>
    <w:lvl w:ilvl="0" w:tplc="548E334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8EB2D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98B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1A4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ECB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BEE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669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E48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281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27"/>
  </w:num>
  <w:num w:numId="5">
    <w:abstractNumId w:val="38"/>
  </w:num>
  <w:num w:numId="6">
    <w:abstractNumId w:val="30"/>
  </w:num>
  <w:num w:numId="7">
    <w:abstractNumId w:val="24"/>
  </w:num>
  <w:num w:numId="8">
    <w:abstractNumId w:val="13"/>
  </w:num>
  <w:num w:numId="9">
    <w:abstractNumId w:val="19"/>
  </w:num>
  <w:num w:numId="10">
    <w:abstractNumId w:val="43"/>
  </w:num>
  <w:num w:numId="11">
    <w:abstractNumId w:val="23"/>
  </w:num>
  <w:num w:numId="12">
    <w:abstractNumId w:val="40"/>
  </w:num>
  <w:num w:numId="13">
    <w:abstractNumId w:val="17"/>
  </w:num>
  <w:num w:numId="14">
    <w:abstractNumId w:val="28"/>
  </w:num>
  <w:num w:numId="15">
    <w:abstractNumId w:val="21"/>
  </w:num>
  <w:num w:numId="16">
    <w:abstractNumId w:val="36"/>
  </w:num>
  <w:num w:numId="17">
    <w:abstractNumId w:val="35"/>
  </w:num>
  <w:num w:numId="18">
    <w:abstractNumId w:val="31"/>
  </w:num>
  <w:num w:numId="19">
    <w:abstractNumId w:val="42"/>
  </w:num>
  <w:num w:numId="20">
    <w:abstractNumId w:val="33"/>
  </w:num>
  <w:num w:numId="21">
    <w:abstractNumId w:val="15"/>
  </w:num>
  <w:num w:numId="22">
    <w:abstractNumId w:val="37"/>
  </w:num>
  <w:num w:numId="23">
    <w:abstractNumId w:val="11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  <w:num w:numId="36">
    <w:abstractNumId w:val="39"/>
  </w:num>
  <w:num w:numId="37">
    <w:abstractNumId w:val="26"/>
  </w:num>
  <w:num w:numId="38">
    <w:abstractNumId w:val="18"/>
  </w:num>
  <w:num w:numId="39">
    <w:abstractNumId w:val="14"/>
  </w:num>
  <w:num w:numId="40">
    <w:abstractNumId w:val="25"/>
  </w:num>
  <w:num w:numId="41">
    <w:abstractNumId w:val="29"/>
  </w:num>
  <w:num w:numId="42">
    <w:abstractNumId w:val="41"/>
  </w:num>
  <w:num w:numId="43">
    <w:abstractNumId w:val="20"/>
  </w:num>
  <w:num w:numId="44">
    <w:abstractNumId w:val="34"/>
  </w:num>
  <w:num w:numId="45">
    <w:abstractNumId w:val="16"/>
  </w:num>
  <w:num w:numId="46">
    <w:abstractNumId w:val="8"/>
    <w:lvlOverride w:ilvl="0">
      <w:startOverride w:val="1"/>
    </w:lvlOverride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742"/>
    <w:rsid w:val="000B624E"/>
    <w:rsid w:val="001652FF"/>
    <w:rsid w:val="00203661"/>
    <w:rsid w:val="00372B22"/>
    <w:rsid w:val="003F7AD7"/>
    <w:rsid w:val="004441C0"/>
    <w:rsid w:val="005974A9"/>
    <w:rsid w:val="00902742"/>
    <w:rsid w:val="00906464"/>
    <w:rsid w:val="00E441DB"/>
    <w:rsid w:val="00E743EE"/>
    <w:rsid w:val="00F20248"/>
    <w:rsid w:val="00F76772"/>
    <w:rsid w:val="00F9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D7"/>
    <w:pPr>
      <w:suppressAutoHyphens/>
    </w:pPr>
    <w:rPr>
      <w:szCs w:val="24"/>
      <w:lang w:val="nl-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7AD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7AD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7AD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148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148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148"/>
    <w:rPr>
      <w:rFonts w:asciiTheme="majorHAnsi" w:eastAsiaTheme="majorEastAsia" w:hAnsiTheme="majorHAnsi" w:cstheme="majorBidi"/>
      <w:b/>
      <w:bCs/>
      <w:sz w:val="26"/>
      <w:szCs w:val="26"/>
      <w:lang w:val="nl-NL" w:eastAsia="ar-SA"/>
    </w:rPr>
  </w:style>
  <w:style w:type="character" w:customStyle="1" w:styleId="A-Indiener">
    <w:name w:val="A-Indiener"/>
    <w:uiPriority w:val="99"/>
    <w:rPr>
      <w:b/>
      <w:smallCaps/>
    </w:rPr>
  </w:style>
  <w:style w:type="character" w:customStyle="1" w:styleId="A-TypeChar">
    <w:name w:val="A-Type Char"/>
    <w:uiPriority w:val="99"/>
    <w:rPr>
      <w:b/>
      <w:smallCaps/>
      <w:sz w:val="22"/>
      <w:lang w:val="nl-BE" w:eastAsia="ar-SA" w:bidi="ar-SA"/>
    </w:rPr>
  </w:style>
  <w:style w:type="paragraph" w:styleId="Footer">
    <w:name w:val="footer"/>
    <w:basedOn w:val="Normal"/>
    <w:next w:val="Normal"/>
    <w:link w:val="FooterChar"/>
    <w:uiPriority w:val="99"/>
    <w:rsid w:val="003F7AD7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148"/>
    <w:rPr>
      <w:szCs w:val="24"/>
      <w:lang w:val="nl-NL" w:eastAsia="ar-SA"/>
    </w:rPr>
  </w:style>
  <w:style w:type="paragraph" w:customStyle="1" w:styleId="AntwoordNaamMinister">
    <w:name w:val="AntwoordNaamMinister"/>
    <w:basedOn w:val="Normal"/>
    <w:uiPriority w:val="99"/>
    <w:rsid w:val="003F7AD7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3F7AD7"/>
    <w:rPr>
      <w:smallCaps/>
      <w:szCs w:val="22"/>
      <w:lang w:val="nl-BE"/>
    </w:rPr>
  </w:style>
  <w:style w:type="paragraph" w:customStyle="1" w:styleId="A-NaamMinister">
    <w:name w:val="A-NaamMinister"/>
    <w:basedOn w:val="Normal"/>
    <w:uiPriority w:val="99"/>
    <w:rsid w:val="003F7AD7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3F7AD7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uiPriority w:val="99"/>
    <w:rsid w:val="003F7AD7"/>
    <w:pPr>
      <w:suppressAutoHyphens/>
    </w:pPr>
    <w:rPr>
      <w:b/>
      <w:smallCaps/>
      <w:lang w:eastAsia="ar-SA"/>
    </w:rPr>
  </w:style>
  <w:style w:type="paragraph" w:customStyle="1" w:styleId="A-Gewonetekst">
    <w:name w:val="A-Gewone tekst"/>
    <w:uiPriority w:val="99"/>
    <w:rsid w:val="003F7AD7"/>
    <w:pPr>
      <w:suppressAutoHyphens/>
    </w:pPr>
    <w:rPr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5148"/>
    <w:rPr>
      <w:sz w:val="0"/>
      <w:szCs w:val="0"/>
      <w:lang w:val="nl-NL" w:eastAsia="ar-SA"/>
    </w:rPr>
  </w:style>
  <w:style w:type="paragraph" w:styleId="ListNumber">
    <w:name w:val="List Number"/>
    <w:basedOn w:val="Normal"/>
    <w:uiPriority w:val="99"/>
    <w:pPr>
      <w:numPr>
        <w:numId w:val="29"/>
      </w:numPr>
      <w:tabs>
        <w:tab w:val="clear" w:pos="1492"/>
        <w:tab w:val="num" w:pos="357"/>
      </w:tabs>
      <w:ind w:left="357" w:hanging="3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</TotalTime>
  <Pages>2</Pages>
  <Words>521</Words>
  <Characters>2869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keywords/>
  <dc:description/>
  <cp:lastModifiedBy>Vlaams Parlement</cp:lastModifiedBy>
  <cp:revision>3</cp:revision>
  <cp:lastPrinted>2009-09-16T14:21:00Z</cp:lastPrinted>
  <dcterms:created xsi:type="dcterms:W3CDTF">2012-03-14T10:05:00Z</dcterms:created>
  <dcterms:modified xsi:type="dcterms:W3CDTF">2012-03-16T09:41:00Z</dcterms:modified>
</cp:coreProperties>
</file>