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338C5" w:rsidRPr="00DD4121" w:rsidRDefault="006338C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kris peeters</w:t>
      </w:r>
      <w:bookmarkEnd w:id="1"/>
      <w:r>
        <w:rPr>
          <w:szCs w:val="22"/>
        </w:rPr>
        <w:fldChar w:fldCharType="end"/>
      </w:r>
      <w:bookmarkEnd w:id="0"/>
    </w:p>
    <w:bookmarkStart w:id="2" w:name="Text2"/>
    <w:p w:rsidR="006338C5" w:rsidRPr="00015BF7" w:rsidRDefault="006338C5"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vlaams minister van economie, buitenlands beleid, landbouw en plattelandsbeleid</w:t>
      </w:r>
      <w:r>
        <w:fldChar w:fldCharType="end"/>
      </w:r>
      <w:bookmarkEnd w:id="2"/>
    </w:p>
    <w:p w:rsidR="006338C5" w:rsidRPr="00015BF7" w:rsidRDefault="006338C5" w:rsidP="000976E9">
      <w:pPr>
        <w:rPr>
          <w:szCs w:val="22"/>
        </w:rPr>
      </w:pPr>
    </w:p>
    <w:p w:rsidR="006338C5" w:rsidRPr="00DB41C0" w:rsidRDefault="006338C5" w:rsidP="000976E9">
      <w:pPr>
        <w:pStyle w:val="A-Lijn"/>
      </w:pPr>
    </w:p>
    <w:p w:rsidR="006338C5" w:rsidRDefault="006338C5" w:rsidP="000976E9">
      <w:pPr>
        <w:pStyle w:val="A-Type"/>
        <w:sectPr w:rsidR="006338C5">
          <w:pgSz w:w="11906" w:h="16838"/>
          <w:pgMar w:top="1417" w:right="1417" w:bottom="1417" w:left="1417" w:header="708" w:footer="708" w:gutter="0"/>
          <w:cols w:space="708"/>
          <w:rtlGutter/>
          <w:docGrid w:linePitch="360"/>
        </w:sectPr>
      </w:pPr>
    </w:p>
    <w:p w:rsidR="006338C5" w:rsidRDefault="006338C5" w:rsidP="000976E9">
      <w:pPr>
        <w:pStyle w:val="A-Type"/>
        <w:sectPr w:rsidR="006338C5" w:rsidSect="000976E9">
          <w:type w:val="continuous"/>
          <w:pgSz w:w="11906" w:h="16838"/>
          <w:pgMar w:top="1417" w:right="1417" w:bottom="1417" w:left="1417" w:header="708" w:footer="708" w:gutter="0"/>
          <w:cols w:space="708"/>
          <w:formProt w:val="0"/>
          <w:docGrid w:linePitch="360"/>
        </w:sectPr>
      </w:pPr>
      <w:r>
        <w:t>gecoördineerd a</w:t>
      </w:r>
      <w:r w:rsidRPr="00E31F4D">
        <w:t>ntwoord</w:t>
      </w:r>
    </w:p>
    <w:p w:rsidR="006338C5" w:rsidRPr="00326A58" w:rsidRDefault="006338C5"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187</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6338C5" w:rsidRDefault="006338C5"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6338C5" w:rsidRPr="00015BF7" w:rsidRDefault="006338C5" w:rsidP="000976E9">
      <w:pPr>
        <w:rPr>
          <w:szCs w:val="22"/>
        </w:rPr>
      </w:pPr>
    </w:p>
    <w:p w:rsidR="006338C5" w:rsidRPr="00DB41C0" w:rsidRDefault="006338C5" w:rsidP="000976E9">
      <w:pPr>
        <w:pStyle w:val="A-Lijn"/>
      </w:pPr>
    </w:p>
    <w:p w:rsidR="006338C5" w:rsidRPr="00DB41C0" w:rsidRDefault="006338C5" w:rsidP="000976E9">
      <w:pPr>
        <w:pStyle w:val="A-Lijn"/>
      </w:pPr>
    </w:p>
    <w:p w:rsidR="006338C5" w:rsidRDefault="006338C5" w:rsidP="00DB41C0">
      <w:pPr>
        <w:sectPr w:rsidR="006338C5" w:rsidSect="000976E9">
          <w:type w:val="continuous"/>
          <w:pgSz w:w="11906" w:h="16838"/>
          <w:pgMar w:top="1417" w:right="1417" w:bottom="1417" w:left="1417" w:header="708" w:footer="708" w:gutter="0"/>
          <w:cols w:space="708"/>
          <w:rtlGutter/>
          <w:docGrid w:linePitch="360"/>
        </w:sectPr>
      </w:pPr>
    </w:p>
    <w:p w:rsidR="006338C5" w:rsidRDefault="006338C5" w:rsidP="001A1E14">
      <w:pPr>
        <w:pStyle w:val="StandaardSV"/>
        <w:numPr>
          <w:ilvl w:val="0"/>
          <w:numId w:val="5"/>
        </w:numPr>
        <w:tabs>
          <w:tab w:val="left" w:pos="567"/>
        </w:tabs>
      </w:pPr>
      <w:r>
        <w:t>De vertegenwoordiging van de Vlaamse Regering in de Interministeriële Conferenties (IMC's) is terug te vinden in de bijlage. De lijst van IMC's is, naar aanleiding van het aantreden van de nieuwe Federale Regering</w:t>
      </w:r>
      <w:r w:rsidRPr="00601AFE">
        <w:t>, herbevestigd door het Overlegcomité (Federale Regering - Gewest- en Gemeenschapsregeringen) op 29 februari laatstleden.</w:t>
      </w:r>
    </w:p>
    <w:p w:rsidR="006338C5" w:rsidRDefault="006338C5" w:rsidP="00C029C3">
      <w:pPr>
        <w:pStyle w:val="StandaardSV"/>
        <w:tabs>
          <w:tab w:val="left" w:pos="284"/>
          <w:tab w:val="left" w:pos="567"/>
        </w:tabs>
        <w:ind w:left="567" w:hanging="567"/>
      </w:pPr>
    </w:p>
    <w:p w:rsidR="006338C5" w:rsidRDefault="006338C5" w:rsidP="00C029C3">
      <w:pPr>
        <w:pStyle w:val="StandaardSV"/>
        <w:tabs>
          <w:tab w:val="left" w:pos="284"/>
          <w:tab w:val="left" w:pos="567"/>
        </w:tabs>
        <w:ind w:left="567" w:hanging="567"/>
      </w:pPr>
      <w:r>
        <w:t>2-3.</w:t>
      </w:r>
      <w:r>
        <w:tab/>
        <w:t>Sedert het aantreden van de huidige Federale Regering (op 6 december 2011) hebben er nog geen bijeenkomsten van IMC's plaatsgevonden.</w:t>
      </w:r>
    </w:p>
    <w:p w:rsidR="006338C5" w:rsidRDefault="006338C5" w:rsidP="00F67D11">
      <w:pPr>
        <w:pStyle w:val="StandaardSV"/>
        <w:tabs>
          <w:tab w:val="left" w:pos="567"/>
        </w:tabs>
        <w:ind w:left="567"/>
      </w:pPr>
    </w:p>
    <w:p w:rsidR="006338C5" w:rsidRDefault="006338C5" w:rsidP="002876ED">
      <w:pPr>
        <w:pStyle w:val="StandaardSV"/>
        <w:tabs>
          <w:tab w:val="left" w:pos="567"/>
        </w:tabs>
        <w:ind w:left="567"/>
      </w:pPr>
      <w:r>
        <w:t xml:space="preserve">Wel waren er voor de IMC Leefmilieu 4 schriftelijke procedures. Het betrof telkens een betrokkenheidsprocedure van de gewestregeringen op basis van artikel 6 van de Bijzondere Wet op de Hervorming der Instellingen: </w:t>
      </w:r>
    </w:p>
    <w:p w:rsidR="006338C5" w:rsidRDefault="006338C5" w:rsidP="002876ED">
      <w:pPr>
        <w:pStyle w:val="BodyText"/>
        <w:spacing w:after="0"/>
        <w:ind w:left="567"/>
        <w:jc w:val="both"/>
        <w:rPr>
          <w:rFonts w:ascii="Times New Roman" w:hAnsi="Times New Roman"/>
        </w:rPr>
      </w:pPr>
    </w:p>
    <w:p w:rsidR="006338C5" w:rsidRPr="001A1E14" w:rsidRDefault="006338C5" w:rsidP="002876ED">
      <w:pPr>
        <w:pStyle w:val="BodyText"/>
        <w:numPr>
          <w:ilvl w:val="0"/>
          <w:numId w:val="4"/>
        </w:numPr>
        <w:jc w:val="both"/>
        <w:rPr>
          <w:rFonts w:ascii="Times New Roman" w:hAnsi="Times New Roman"/>
        </w:rPr>
      </w:pPr>
      <w:r w:rsidRPr="001A1E14">
        <w:rPr>
          <w:rFonts w:ascii="Times New Roman" w:hAnsi="Times New Roman"/>
        </w:rPr>
        <w:t xml:space="preserve">01/02/2012 - 15/02/2012: betrokkenheidsprocedure over </w:t>
      </w:r>
      <w:r w:rsidRPr="001A1E14">
        <w:rPr>
          <w:rFonts w:ascii="Times New Roman" w:hAnsi="Times New Roman"/>
          <w:lang w:val="nl-NL"/>
        </w:rPr>
        <w:t xml:space="preserve">het ontwerp van ministerieel besluit tot wijziging van de bijlage I van het koninklijk besluit van 22 mei 2003 betreffende het op de markt brengen en het gebruiken van biociden, met het oog op de opname van </w:t>
      </w:r>
      <w:r w:rsidRPr="001A1E14">
        <w:rPr>
          <w:rFonts w:ascii="Times New Roman" w:hAnsi="Times New Roman"/>
          <w:i/>
          <w:iCs/>
          <w:lang w:val="nl-NL"/>
        </w:rPr>
        <w:t>Bacillus thuringiensis subsp. israelensis serotype H14, stam AM65-52, fipronil</w:t>
      </w:r>
      <w:r w:rsidRPr="001A1E14">
        <w:rPr>
          <w:rFonts w:ascii="Times New Roman" w:hAnsi="Times New Roman"/>
          <w:lang w:val="nl-NL"/>
        </w:rPr>
        <w:t xml:space="preserve">, </w:t>
      </w:r>
      <w:r w:rsidRPr="001A1E14">
        <w:rPr>
          <w:rFonts w:ascii="Times New Roman" w:hAnsi="Times New Roman"/>
          <w:i/>
          <w:iCs/>
          <w:lang w:val="nl-NL"/>
        </w:rPr>
        <w:t>lambda-cyhalothrin</w:t>
      </w:r>
      <w:r w:rsidRPr="001A1E14">
        <w:rPr>
          <w:rFonts w:ascii="Times New Roman" w:hAnsi="Times New Roman"/>
          <w:lang w:val="nl-NL"/>
        </w:rPr>
        <w:t xml:space="preserve"> en </w:t>
      </w:r>
      <w:r w:rsidRPr="001A1E14">
        <w:rPr>
          <w:rFonts w:ascii="Times New Roman" w:hAnsi="Times New Roman"/>
          <w:i/>
          <w:iCs/>
          <w:lang w:val="nl-NL"/>
        </w:rPr>
        <w:t>deltamethrin</w:t>
      </w:r>
    </w:p>
    <w:p w:rsidR="006338C5" w:rsidRPr="001A1E14" w:rsidRDefault="006338C5" w:rsidP="002876ED">
      <w:pPr>
        <w:pStyle w:val="BodyText"/>
        <w:numPr>
          <w:ilvl w:val="0"/>
          <w:numId w:val="4"/>
        </w:numPr>
        <w:jc w:val="both"/>
        <w:rPr>
          <w:rFonts w:ascii="Times New Roman" w:hAnsi="Times New Roman"/>
        </w:rPr>
      </w:pPr>
      <w:r w:rsidRPr="001A1E14">
        <w:rPr>
          <w:rFonts w:ascii="Times New Roman" w:hAnsi="Times New Roman"/>
        </w:rPr>
        <w:t>01/02/2012 - 15/02/2012: betrokkenheidsprocedure over het ontwerp van koninklijk besluit tot vaststelling van de taal op het etiket en op het veiligheidsinformatieblad van stoffen en mengsels, en tot aanwijzing van het Nationaal centrum ter voorkoming en behandeling van intoxicaties als orgaan bedoeld in artikel 45 van Verordening (EG) nr. 1272/2008</w:t>
      </w:r>
    </w:p>
    <w:p w:rsidR="006338C5" w:rsidRPr="001A1E14" w:rsidRDefault="006338C5" w:rsidP="002876ED">
      <w:pPr>
        <w:pStyle w:val="BodyText"/>
        <w:numPr>
          <w:ilvl w:val="0"/>
          <w:numId w:val="4"/>
        </w:numPr>
        <w:jc w:val="both"/>
        <w:rPr>
          <w:rFonts w:ascii="Times New Roman" w:hAnsi="Times New Roman"/>
        </w:rPr>
      </w:pPr>
      <w:r w:rsidRPr="001A1E14">
        <w:rPr>
          <w:rFonts w:ascii="Times New Roman" w:hAnsi="Times New Roman"/>
        </w:rPr>
        <w:t>06/02/2012 - 15/02/2012: betrokkenheidsprocedure over het ontwerp van besluit van de Vlaamse Regering tot wijziging van onder meer het besluit van de Vlaamse Regering van 30 mei 2008 betreffende de jachtopeningstijden in het Vlaamse Gewest voor de periode van 1 juli 2008 tot en met 30 juni 2013</w:t>
      </w:r>
    </w:p>
    <w:p w:rsidR="006338C5" w:rsidRPr="001A1E14" w:rsidRDefault="006338C5" w:rsidP="001A1E14">
      <w:pPr>
        <w:pStyle w:val="BodyText"/>
        <w:numPr>
          <w:ilvl w:val="0"/>
          <w:numId w:val="4"/>
        </w:numPr>
        <w:spacing w:after="0"/>
        <w:jc w:val="both"/>
        <w:rPr>
          <w:rFonts w:ascii="Times New Roman" w:hAnsi="Times New Roman"/>
        </w:rPr>
      </w:pPr>
      <w:r w:rsidRPr="001A1E14">
        <w:rPr>
          <w:rFonts w:ascii="Times New Roman" w:hAnsi="Times New Roman"/>
        </w:rPr>
        <w:t>01/02/2012 - 23/02/2012: betrokkenheidsprocedure over het koninklijk besluit tot wijziging van het koninklijk besluit van 5 december 2004 houdende vaststelling van productnormen voor inwendige verbrandingsmotoren in niet voor de weg bestemde mobiele machines.</w:t>
      </w:r>
    </w:p>
    <w:p w:rsidR="006338C5" w:rsidRDefault="006338C5" w:rsidP="001A1E14">
      <w:pPr>
        <w:pStyle w:val="StandaardSV"/>
        <w:tabs>
          <w:tab w:val="left" w:pos="993"/>
        </w:tabs>
        <w:ind w:left="567"/>
      </w:pPr>
    </w:p>
    <w:p w:rsidR="006338C5" w:rsidRDefault="006338C5" w:rsidP="001A1E14">
      <w:pPr>
        <w:pStyle w:val="StandaardSV"/>
        <w:tabs>
          <w:tab w:val="left" w:pos="993"/>
        </w:tabs>
        <w:ind w:left="567"/>
      </w:pPr>
      <w:r>
        <w:t>Het overleg resulteerde niet in aanpassingen van de ontwerpregeling, behalve een voorstel tot technische aanpassing aan het KB over de verbrandingsmotoren.</w:t>
      </w:r>
    </w:p>
    <w:p w:rsidR="006338C5" w:rsidRDefault="006338C5" w:rsidP="00F67D11">
      <w:pPr>
        <w:pStyle w:val="StandaardSV"/>
        <w:tabs>
          <w:tab w:val="left" w:pos="567"/>
        </w:tabs>
        <w:ind w:left="567"/>
      </w:pPr>
    </w:p>
    <w:p w:rsidR="006338C5" w:rsidRDefault="006338C5" w:rsidP="00F67D11">
      <w:pPr>
        <w:pStyle w:val="StandaardSV"/>
        <w:tabs>
          <w:tab w:val="left" w:pos="567"/>
        </w:tabs>
        <w:ind w:left="567"/>
      </w:pPr>
      <w:r w:rsidRPr="00601AFE">
        <w:t>In het Overlegcomité van 29 februari 2012 zijn een reeks praktische afspraken gemaakt over de toekomstige organisatie van de IMC's (werking, samenstelling, voorzitterschap en secretariaat).</w:t>
      </w:r>
      <w:r>
        <w:t xml:space="preserve"> Hiermee is de basis gelegd voor de heropstart van de IMC's na het aantreden van de nieuwe Federale Regering.</w:t>
      </w:r>
    </w:p>
    <w:p w:rsidR="006338C5" w:rsidRDefault="006338C5" w:rsidP="00265039">
      <w:pPr>
        <w:pStyle w:val="StandaardSV"/>
        <w:tabs>
          <w:tab w:val="left" w:pos="567"/>
        </w:tabs>
      </w:pPr>
    </w:p>
    <w:p w:rsidR="006338C5" w:rsidRDefault="006338C5" w:rsidP="001A1E14">
      <w:pPr>
        <w:pStyle w:val="StandaardSV"/>
        <w:tabs>
          <w:tab w:val="left" w:pos="360"/>
        </w:tabs>
        <w:ind w:left="360" w:hanging="360"/>
      </w:pPr>
      <w:r>
        <w:t>4.</w:t>
      </w:r>
      <w:r>
        <w:tab/>
        <w:t>Zoals dat ook in het verleden het geval was, zal het voorzitterschap voor de meeste IMC's alternerend uitgeoefend worden door elk van de entiteiten die lid zijn van de IMC, met een beurtwisseling per jaar en volgens daaromtrent vooraf gemaakte afspraken. Voor een aantal IMC's wordt het voorzitterschap permanent opgenomen door de federale overheid (zie in de bijlage).</w:t>
      </w:r>
    </w:p>
    <w:p w:rsidR="006338C5" w:rsidRDefault="006338C5" w:rsidP="00265039">
      <w:pPr>
        <w:pStyle w:val="StandaardSV"/>
        <w:tabs>
          <w:tab w:val="left" w:pos="567"/>
        </w:tabs>
        <w:ind w:left="567" w:hanging="567"/>
      </w:pPr>
    </w:p>
    <w:p w:rsidR="006338C5" w:rsidRDefault="006338C5" w:rsidP="006620F3">
      <w:pPr>
        <w:pStyle w:val="StandaardSV"/>
        <w:tabs>
          <w:tab w:val="left" w:pos="567"/>
        </w:tabs>
        <w:ind w:left="567" w:hanging="567"/>
      </w:pPr>
      <w:r>
        <w:t>5-6.</w:t>
      </w:r>
      <w:r>
        <w:tab/>
        <w:t>Voor de meeste IMC's moet de eerstvolgende bijeenkomst nog worden georganiseerd; de voorzitter dient daartoe een initiatief te nemen.</w:t>
      </w:r>
    </w:p>
    <w:p w:rsidR="006338C5" w:rsidRDefault="006338C5" w:rsidP="006620F3">
      <w:pPr>
        <w:pStyle w:val="StandaardSV"/>
        <w:tabs>
          <w:tab w:val="left" w:pos="567"/>
        </w:tabs>
        <w:ind w:left="567"/>
      </w:pPr>
    </w:p>
    <w:p w:rsidR="006338C5" w:rsidRDefault="006338C5" w:rsidP="006620F3">
      <w:pPr>
        <w:ind w:left="567"/>
        <w:jc w:val="both"/>
      </w:pPr>
      <w:r>
        <w:t>Voor de IMC Leefmilieu staat al vast dat een vergadering zal doorgaan in de tweede helft van maart ; de agenda ervan is evenwel nog niet bepaald.</w:t>
      </w:r>
    </w:p>
    <w:p w:rsidR="006338C5" w:rsidRDefault="006338C5" w:rsidP="006620F3">
      <w:pPr>
        <w:pStyle w:val="StandaardSV"/>
        <w:tabs>
          <w:tab w:val="left" w:pos="567"/>
        </w:tabs>
        <w:ind w:left="567"/>
      </w:pPr>
    </w:p>
    <w:p w:rsidR="006338C5" w:rsidRPr="004E0B42" w:rsidRDefault="006338C5" w:rsidP="004E0B42">
      <w:pPr>
        <w:ind w:left="567"/>
        <w:jc w:val="both"/>
      </w:pPr>
      <w:r w:rsidRPr="004E0B42">
        <w:t>Wat betreft de IMC voor Wetenschapsbeleid en Cultuur, waarvan minister Ingrid Lieten momenteel voorzitter is, wordt er een datum gezocht voor een nieuwe bijeenkomst</w:t>
      </w:r>
      <w:r>
        <w:t>,</w:t>
      </w:r>
      <w:r w:rsidRPr="004E0B42">
        <w:t xml:space="preserve"> specifiek gericht op wetenschapsbeleid, gelet op de vele actuele aandachtspunten, zoals Horizon2020, ESFRI (Europese onderzoeksinfrastructuren), EU innovatiepartnerschappen, … en hun impact op de verschillende Belgische actoren. De agenda voor deze bijeenkomst is nog niet beschikbaar.</w:t>
      </w:r>
    </w:p>
    <w:p w:rsidR="006338C5" w:rsidRPr="004E0B42" w:rsidRDefault="006338C5" w:rsidP="004E0B42">
      <w:pPr>
        <w:ind w:left="567"/>
        <w:jc w:val="both"/>
      </w:pPr>
      <w:r w:rsidRPr="004E0B42">
        <w:t xml:space="preserve">Voor dezelfde IMC, maar dan in de sector cultuur, heeft Vlaams minister Joke Schauvliege aan de voorzitter (haar collega-minister Ingrid Lieten) een vraag gericht om een vergadering bijeen te roepen over bevoegdheidsoverschrijdende, federale thema’s die de cultuursector aanbelangen. Het gaat voornamelijk over knelpunten inzake economie, sociale zaken en werk, financiën en justitie op vlak van cultuur. Een oplijsting van de knelpunten is aan Vlaamse zijde </w:t>
      </w:r>
      <w:r>
        <w:t xml:space="preserve">al </w:t>
      </w:r>
      <w:r w:rsidRPr="004E0B42">
        <w:t>gebeurd.</w:t>
      </w:r>
    </w:p>
    <w:p w:rsidR="006338C5" w:rsidRPr="004E0B42" w:rsidRDefault="006338C5" w:rsidP="004E0B42">
      <w:pPr>
        <w:ind w:left="567"/>
        <w:jc w:val="both"/>
      </w:pPr>
    </w:p>
    <w:p w:rsidR="006338C5" w:rsidRDefault="006338C5" w:rsidP="004E0B42">
      <w:pPr>
        <w:pStyle w:val="StandaardSV"/>
        <w:tabs>
          <w:tab w:val="left" w:pos="567"/>
        </w:tabs>
        <w:ind w:left="567"/>
      </w:pPr>
      <w:r>
        <w:t>Verder spreekt het vanzelf dat iedere Vlaamse minister, bij de daadwerkelijke opstart van de IMC's waarin hij/zij de Vlaamse Regering vertegenwoordigt, zal nagaan welke punten het voorwerp moeten uitmaken van bespreking, en daartoe de nodige voorbereidende initiatieven zal nemen.</w:t>
      </w:r>
    </w:p>
    <w:p w:rsidR="006338C5" w:rsidRDefault="006338C5" w:rsidP="004E0B42">
      <w:pPr>
        <w:pStyle w:val="StandaardSV"/>
        <w:tabs>
          <w:tab w:val="left" w:pos="567"/>
        </w:tabs>
        <w:ind w:left="567"/>
      </w:pPr>
    </w:p>
    <w:p w:rsidR="006338C5" w:rsidRPr="009A5EF8" w:rsidRDefault="006338C5" w:rsidP="009A5EF8">
      <w:pPr>
        <w:pStyle w:val="StandaardSV"/>
        <w:tabs>
          <w:tab w:val="left" w:pos="567"/>
        </w:tabs>
        <w:rPr>
          <w:smallCaps/>
          <w:color w:val="FF0000"/>
          <w:u w:val="single"/>
        </w:rPr>
      </w:pPr>
      <w:r w:rsidRPr="009A5EF8">
        <w:rPr>
          <w:smallCaps/>
          <w:color w:val="FF0000"/>
          <w:u w:val="single"/>
        </w:rPr>
        <w:t>bijlage</w:t>
      </w:r>
    </w:p>
    <w:p w:rsidR="006338C5" w:rsidRDefault="006338C5" w:rsidP="009A5EF8">
      <w:pPr>
        <w:pStyle w:val="StandaardSV"/>
        <w:tabs>
          <w:tab w:val="left" w:pos="567"/>
        </w:tabs>
      </w:pPr>
    </w:p>
    <w:p w:rsidR="006338C5" w:rsidRDefault="006338C5" w:rsidP="009A5EF8">
      <w:pPr>
        <w:pStyle w:val="StandaardSV"/>
        <w:tabs>
          <w:tab w:val="left" w:pos="567"/>
        </w:tabs>
        <w:rPr>
          <w:u w:val="single"/>
        </w:rPr>
      </w:pPr>
      <w:r>
        <w:t>Lijst van interministeriële conferenties</w:t>
      </w:r>
    </w:p>
    <w:sectPr w:rsidR="006338C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5B31"/>
    <w:multiLevelType w:val="hybridMultilevel"/>
    <w:tmpl w:val="C75E0F10"/>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3F473819"/>
    <w:multiLevelType w:val="hybridMultilevel"/>
    <w:tmpl w:val="AC106E6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6AFA3BB4"/>
    <w:multiLevelType w:val="hybridMultilevel"/>
    <w:tmpl w:val="3C4CC0C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0D1E"/>
    <w:rsid w:val="00002E44"/>
    <w:rsid w:val="00006BEF"/>
    <w:rsid w:val="00015BF7"/>
    <w:rsid w:val="0005321D"/>
    <w:rsid w:val="00067F24"/>
    <w:rsid w:val="00076D92"/>
    <w:rsid w:val="000865DB"/>
    <w:rsid w:val="000976E9"/>
    <w:rsid w:val="000C4E8C"/>
    <w:rsid w:val="000F2B34"/>
    <w:rsid w:val="000F3532"/>
    <w:rsid w:val="0012205E"/>
    <w:rsid w:val="00134D41"/>
    <w:rsid w:val="001536F6"/>
    <w:rsid w:val="001A1E14"/>
    <w:rsid w:val="001B488E"/>
    <w:rsid w:val="001B6E48"/>
    <w:rsid w:val="001F7390"/>
    <w:rsid w:val="00210C07"/>
    <w:rsid w:val="00265039"/>
    <w:rsid w:val="00266E3B"/>
    <w:rsid w:val="00270B68"/>
    <w:rsid w:val="002848DB"/>
    <w:rsid w:val="002871EF"/>
    <w:rsid w:val="002876ED"/>
    <w:rsid w:val="002B5C87"/>
    <w:rsid w:val="002C377F"/>
    <w:rsid w:val="002C7A6C"/>
    <w:rsid w:val="002E7CFF"/>
    <w:rsid w:val="00326A58"/>
    <w:rsid w:val="00373738"/>
    <w:rsid w:val="00383836"/>
    <w:rsid w:val="0039074A"/>
    <w:rsid w:val="00393E03"/>
    <w:rsid w:val="003C28E8"/>
    <w:rsid w:val="00400E85"/>
    <w:rsid w:val="00407570"/>
    <w:rsid w:val="00410375"/>
    <w:rsid w:val="00410C45"/>
    <w:rsid w:val="0041623A"/>
    <w:rsid w:val="004668CB"/>
    <w:rsid w:val="00466A2F"/>
    <w:rsid w:val="004922AE"/>
    <w:rsid w:val="004947E6"/>
    <w:rsid w:val="004E0ADF"/>
    <w:rsid w:val="004E0B42"/>
    <w:rsid w:val="004E2833"/>
    <w:rsid w:val="004E68A0"/>
    <w:rsid w:val="00566C53"/>
    <w:rsid w:val="0057268F"/>
    <w:rsid w:val="0058290F"/>
    <w:rsid w:val="005900AD"/>
    <w:rsid w:val="005B2BC7"/>
    <w:rsid w:val="005B5BC5"/>
    <w:rsid w:val="005E38CA"/>
    <w:rsid w:val="005F25B3"/>
    <w:rsid w:val="00601AFE"/>
    <w:rsid w:val="00611D7E"/>
    <w:rsid w:val="006151B1"/>
    <w:rsid w:val="006244C4"/>
    <w:rsid w:val="0063138E"/>
    <w:rsid w:val="0063154B"/>
    <w:rsid w:val="006338C5"/>
    <w:rsid w:val="00635CA9"/>
    <w:rsid w:val="006548DD"/>
    <w:rsid w:val="006620F3"/>
    <w:rsid w:val="00670DD8"/>
    <w:rsid w:val="006A09A8"/>
    <w:rsid w:val="006B561F"/>
    <w:rsid w:val="006E4EE0"/>
    <w:rsid w:val="0070510C"/>
    <w:rsid w:val="0071248C"/>
    <w:rsid w:val="007252C7"/>
    <w:rsid w:val="007304D7"/>
    <w:rsid w:val="00741C55"/>
    <w:rsid w:val="007474BA"/>
    <w:rsid w:val="007829B0"/>
    <w:rsid w:val="00785A0D"/>
    <w:rsid w:val="007B177C"/>
    <w:rsid w:val="007B3CB6"/>
    <w:rsid w:val="007C5365"/>
    <w:rsid w:val="007D7AA6"/>
    <w:rsid w:val="007F3FB8"/>
    <w:rsid w:val="007F60A8"/>
    <w:rsid w:val="008346AE"/>
    <w:rsid w:val="00844098"/>
    <w:rsid w:val="00847469"/>
    <w:rsid w:val="008857FE"/>
    <w:rsid w:val="00894185"/>
    <w:rsid w:val="008968A6"/>
    <w:rsid w:val="008A713D"/>
    <w:rsid w:val="008D5DB4"/>
    <w:rsid w:val="008F6703"/>
    <w:rsid w:val="009347E0"/>
    <w:rsid w:val="00947C80"/>
    <w:rsid w:val="00983321"/>
    <w:rsid w:val="009854D6"/>
    <w:rsid w:val="00985FEB"/>
    <w:rsid w:val="009A5EF8"/>
    <w:rsid w:val="009B4383"/>
    <w:rsid w:val="009C0596"/>
    <w:rsid w:val="009D0315"/>
    <w:rsid w:val="009D7043"/>
    <w:rsid w:val="009E613C"/>
    <w:rsid w:val="00A3106D"/>
    <w:rsid w:val="00A321F6"/>
    <w:rsid w:val="00A358CD"/>
    <w:rsid w:val="00A42280"/>
    <w:rsid w:val="00A45417"/>
    <w:rsid w:val="00A76EC9"/>
    <w:rsid w:val="00A804C0"/>
    <w:rsid w:val="00A9427C"/>
    <w:rsid w:val="00A968E1"/>
    <w:rsid w:val="00A979D5"/>
    <w:rsid w:val="00AA389E"/>
    <w:rsid w:val="00AA5C57"/>
    <w:rsid w:val="00AF546F"/>
    <w:rsid w:val="00B01010"/>
    <w:rsid w:val="00B02503"/>
    <w:rsid w:val="00B05056"/>
    <w:rsid w:val="00B05220"/>
    <w:rsid w:val="00B45EB2"/>
    <w:rsid w:val="00B529EA"/>
    <w:rsid w:val="00B60F0E"/>
    <w:rsid w:val="00BA0925"/>
    <w:rsid w:val="00BE425A"/>
    <w:rsid w:val="00C0235B"/>
    <w:rsid w:val="00C029C3"/>
    <w:rsid w:val="00C03B74"/>
    <w:rsid w:val="00C03E2A"/>
    <w:rsid w:val="00C0707D"/>
    <w:rsid w:val="00C1640C"/>
    <w:rsid w:val="00C459D9"/>
    <w:rsid w:val="00C4780F"/>
    <w:rsid w:val="00C713E2"/>
    <w:rsid w:val="00CA1B43"/>
    <w:rsid w:val="00CE006E"/>
    <w:rsid w:val="00D30AED"/>
    <w:rsid w:val="00D57A10"/>
    <w:rsid w:val="00D71D99"/>
    <w:rsid w:val="00D754F2"/>
    <w:rsid w:val="00DA0300"/>
    <w:rsid w:val="00DA5DF3"/>
    <w:rsid w:val="00DA5E75"/>
    <w:rsid w:val="00DB41C0"/>
    <w:rsid w:val="00DC4DB6"/>
    <w:rsid w:val="00DD036E"/>
    <w:rsid w:val="00DD19EF"/>
    <w:rsid w:val="00DD3B7C"/>
    <w:rsid w:val="00DD4121"/>
    <w:rsid w:val="00DD7FB8"/>
    <w:rsid w:val="00E12C5D"/>
    <w:rsid w:val="00E25726"/>
    <w:rsid w:val="00E31F4D"/>
    <w:rsid w:val="00E45EEE"/>
    <w:rsid w:val="00E55200"/>
    <w:rsid w:val="00E75830"/>
    <w:rsid w:val="00EA165D"/>
    <w:rsid w:val="00EC1FD5"/>
    <w:rsid w:val="00EC4846"/>
    <w:rsid w:val="00EF2E93"/>
    <w:rsid w:val="00F11FB2"/>
    <w:rsid w:val="00F369E3"/>
    <w:rsid w:val="00F45882"/>
    <w:rsid w:val="00F55D7C"/>
    <w:rsid w:val="00F6563B"/>
    <w:rsid w:val="00F67D11"/>
    <w:rsid w:val="00F77189"/>
    <w:rsid w:val="00F83633"/>
    <w:rsid w:val="00F8586F"/>
    <w:rsid w:val="00F97F3E"/>
    <w:rsid w:val="00FA29D6"/>
    <w:rsid w:val="00FB3D24"/>
    <w:rsid w:val="00FB5887"/>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6244C4"/>
    <w:rPr>
      <w:rFonts w:ascii="Tahoma" w:hAnsi="Tahoma" w:cs="Tahoma"/>
      <w:sz w:val="16"/>
      <w:szCs w:val="16"/>
    </w:rPr>
  </w:style>
  <w:style w:type="character" w:customStyle="1" w:styleId="BalloonTextChar">
    <w:name w:val="Balloon Text Char"/>
    <w:basedOn w:val="DefaultParagraphFont"/>
    <w:link w:val="BalloonText"/>
    <w:uiPriority w:val="99"/>
    <w:locked/>
    <w:rsid w:val="006244C4"/>
    <w:rPr>
      <w:rFonts w:ascii="Tahoma" w:hAnsi="Tahoma" w:cs="Tahoma"/>
      <w:sz w:val="16"/>
      <w:szCs w:val="16"/>
      <w:lang w:val="nl-NL" w:eastAsia="nl-NL"/>
    </w:rPr>
  </w:style>
  <w:style w:type="paragraph" w:customStyle="1" w:styleId="StandaardSV">
    <w:name w:val="Standaard SV"/>
    <w:basedOn w:val="Normal"/>
    <w:uiPriority w:val="99"/>
    <w:rsid w:val="00B05056"/>
    <w:pPr>
      <w:jc w:val="both"/>
    </w:pPr>
    <w:rPr>
      <w:szCs w:val="20"/>
    </w:rPr>
  </w:style>
  <w:style w:type="paragraph" w:styleId="BodyText">
    <w:name w:val="Body Text"/>
    <w:basedOn w:val="Normal"/>
    <w:link w:val="BodyTextChar"/>
    <w:uiPriority w:val="99"/>
    <w:rsid w:val="002876ED"/>
    <w:pPr>
      <w:spacing w:after="120"/>
    </w:pPr>
    <w:rPr>
      <w:rFonts w:ascii="Calibri" w:hAnsi="Calibri"/>
      <w:szCs w:val="22"/>
      <w:lang w:val="nl-BE" w:eastAsia="nl-BE"/>
    </w:rPr>
  </w:style>
  <w:style w:type="character" w:customStyle="1" w:styleId="BodyTextChar">
    <w:name w:val="Body Text Char"/>
    <w:basedOn w:val="DefaultParagraphFont"/>
    <w:link w:val="BodyText"/>
    <w:uiPriority w:val="99"/>
    <w:locked/>
    <w:rsid w:val="002876ED"/>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555896070">
      <w:marLeft w:val="0"/>
      <w:marRight w:val="0"/>
      <w:marTop w:val="0"/>
      <w:marBottom w:val="0"/>
      <w:divBdr>
        <w:top w:val="none" w:sz="0" w:space="0" w:color="auto"/>
        <w:left w:val="none" w:sz="0" w:space="0" w:color="auto"/>
        <w:bottom w:val="none" w:sz="0" w:space="0" w:color="auto"/>
        <w:right w:val="none" w:sz="0" w:space="0" w:color="auto"/>
      </w:divBdr>
    </w:div>
    <w:div w:id="555896071">
      <w:marLeft w:val="0"/>
      <w:marRight w:val="0"/>
      <w:marTop w:val="0"/>
      <w:marBottom w:val="0"/>
      <w:divBdr>
        <w:top w:val="none" w:sz="0" w:space="0" w:color="auto"/>
        <w:left w:val="none" w:sz="0" w:space="0" w:color="auto"/>
        <w:bottom w:val="none" w:sz="0" w:space="0" w:color="auto"/>
        <w:right w:val="none" w:sz="0" w:space="0" w:color="auto"/>
      </w:divBdr>
    </w:div>
    <w:div w:id="55589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2</Pages>
  <Words>717</Words>
  <Characters>3946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2012-02-29T13:14:00Z</cp:lastPrinted>
  <dcterms:created xsi:type="dcterms:W3CDTF">2012-02-29T14:01:00Z</dcterms:created>
  <dcterms:modified xsi:type="dcterms:W3CDTF">2012-03-23T09:00:00Z</dcterms:modified>
</cp:coreProperties>
</file>