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F27049" w:rsidRPr="00DD4121" w:rsidRDefault="00F2704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pascal smet</w:t>
      </w:r>
      <w:r>
        <w:rPr>
          <w:szCs w:val="22"/>
        </w:rPr>
        <w:fldChar w:fldCharType="end"/>
      </w:r>
      <w:bookmarkEnd w:id="0"/>
    </w:p>
    <w:bookmarkStart w:id="1" w:name="Text2"/>
    <w:p w:rsidR="00F27049" w:rsidRPr="00015BF7" w:rsidRDefault="00F27049"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w:t>
      </w:r>
      <w:r>
        <w:rPr>
          <w:noProof/>
        </w:rPr>
        <w:t>n onderwijs, jeugd, gelijke kansen en brussel</w:t>
      </w:r>
      <w:r>
        <w:fldChar w:fldCharType="end"/>
      </w:r>
      <w:bookmarkEnd w:id="1"/>
    </w:p>
    <w:p w:rsidR="00F27049" w:rsidRPr="00015BF7" w:rsidRDefault="00F27049" w:rsidP="000976E9">
      <w:pPr>
        <w:rPr>
          <w:szCs w:val="22"/>
        </w:rPr>
      </w:pPr>
    </w:p>
    <w:p w:rsidR="00F27049" w:rsidRPr="00DB41C0" w:rsidRDefault="00F27049" w:rsidP="000976E9">
      <w:pPr>
        <w:pStyle w:val="A-Lijn"/>
      </w:pPr>
    </w:p>
    <w:p w:rsidR="00F27049" w:rsidRDefault="00F27049" w:rsidP="000976E9">
      <w:pPr>
        <w:pStyle w:val="A-Type"/>
        <w:sectPr w:rsidR="00F27049">
          <w:pgSz w:w="11906" w:h="16838"/>
          <w:pgMar w:top="1417" w:right="1417" w:bottom="1417" w:left="1417" w:header="708" w:footer="708" w:gutter="0"/>
          <w:cols w:space="708"/>
          <w:rtlGutter/>
          <w:docGrid w:linePitch="360"/>
        </w:sectPr>
      </w:pPr>
    </w:p>
    <w:p w:rsidR="00F27049" w:rsidRDefault="00F27049" w:rsidP="000976E9">
      <w:pPr>
        <w:pStyle w:val="A-Type"/>
        <w:sectPr w:rsidR="00F27049" w:rsidSect="000976E9">
          <w:type w:val="continuous"/>
          <w:pgSz w:w="11906" w:h="16838"/>
          <w:pgMar w:top="1417" w:right="1417" w:bottom="1417" w:left="1417" w:header="708" w:footer="708" w:gutter="0"/>
          <w:cols w:space="708"/>
          <w:formProt w:val="0"/>
          <w:docGrid w:linePitch="360"/>
        </w:sectPr>
      </w:pPr>
      <w:r>
        <w:t>a</w:t>
      </w:r>
      <w:r w:rsidRPr="00E31F4D">
        <w:t>ntwoord</w:t>
      </w:r>
    </w:p>
    <w:p w:rsidR="00F27049" w:rsidRPr="00326A58" w:rsidRDefault="00F27049"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252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F27049" w:rsidRDefault="00F27049"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ann brusseel</w:t>
      </w:r>
      <w:r w:rsidRPr="009D7043">
        <w:rPr>
          <w:rStyle w:val="AntwoordNaamMinisterChar"/>
          <w:sz w:val="22"/>
        </w:rPr>
        <w:fldChar w:fldCharType="end"/>
      </w:r>
    </w:p>
    <w:p w:rsidR="00F27049" w:rsidRPr="00015BF7" w:rsidRDefault="00F27049" w:rsidP="000976E9">
      <w:pPr>
        <w:rPr>
          <w:szCs w:val="22"/>
        </w:rPr>
      </w:pPr>
    </w:p>
    <w:p w:rsidR="00F27049" w:rsidRPr="00DB41C0" w:rsidRDefault="00F27049" w:rsidP="000976E9">
      <w:pPr>
        <w:pStyle w:val="A-Lijn"/>
      </w:pPr>
    </w:p>
    <w:p w:rsidR="00F27049" w:rsidRPr="00DB41C0" w:rsidRDefault="00F27049" w:rsidP="000976E9">
      <w:pPr>
        <w:pStyle w:val="A-Lijn"/>
      </w:pPr>
    </w:p>
    <w:p w:rsidR="00F27049" w:rsidRDefault="00F27049" w:rsidP="00DB41C0">
      <w:pPr>
        <w:sectPr w:rsidR="00F27049" w:rsidSect="000976E9">
          <w:type w:val="continuous"/>
          <w:pgSz w:w="11906" w:h="16838"/>
          <w:pgMar w:top="1417" w:right="1417" w:bottom="1417" w:left="1417" w:header="708" w:footer="708" w:gutter="0"/>
          <w:cols w:space="708"/>
          <w:rtlGutter/>
          <w:docGrid w:linePitch="360"/>
        </w:sectPr>
      </w:pPr>
    </w:p>
    <w:p w:rsidR="00F27049" w:rsidRPr="00DF1313" w:rsidRDefault="00F27049" w:rsidP="00DF1313">
      <w:pPr>
        <w:pStyle w:val="StandaardSV"/>
        <w:tabs>
          <w:tab w:val="left" w:pos="426"/>
          <w:tab w:val="center" w:pos="4253"/>
          <w:tab w:val="right" w:pos="8278"/>
        </w:tabs>
        <w:ind w:left="426" w:hanging="426"/>
        <w:rPr>
          <w:spacing w:val="-3"/>
        </w:rPr>
      </w:pPr>
      <w:r w:rsidRPr="00DF1313">
        <w:rPr>
          <w:spacing w:val="-3"/>
        </w:rPr>
        <w:t>1-2.</w:t>
      </w:r>
      <w:r w:rsidRPr="00DF1313">
        <w:rPr>
          <w:spacing w:val="-3"/>
        </w:rPr>
        <w:tab/>
        <w:t>De gevraagde informatie is vervat in de bijlagen 1 en 2.</w:t>
      </w:r>
    </w:p>
    <w:p w:rsidR="00F27049" w:rsidRPr="00DF1313" w:rsidRDefault="00F27049" w:rsidP="00DF1313">
      <w:pPr>
        <w:pStyle w:val="StandaardSV"/>
        <w:tabs>
          <w:tab w:val="left" w:pos="426"/>
          <w:tab w:val="center" w:pos="4253"/>
          <w:tab w:val="right" w:pos="8278"/>
        </w:tabs>
        <w:ind w:left="426"/>
        <w:rPr>
          <w:spacing w:val="-3"/>
        </w:rPr>
      </w:pPr>
    </w:p>
    <w:p w:rsidR="00F27049" w:rsidRPr="00DF1313" w:rsidRDefault="00F27049" w:rsidP="00DF1313">
      <w:pPr>
        <w:pStyle w:val="StandaardSV"/>
        <w:tabs>
          <w:tab w:val="left" w:pos="426"/>
          <w:tab w:val="center" w:pos="4253"/>
          <w:tab w:val="right" w:pos="8278"/>
        </w:tabs>
        <w:ind w:left="426"/>
        <w:rPr>
          <w:spacing w:val="-3"/>
        </w:rPr>
      </w:pPr>
      <w:r>
        <w:rPr>
          <w:spacing w:val="-3"/>
        </w:rPr>
        <w:t xml:space="preserve">Daarbij dienen de </w:t>
      </w:r>
      <w:r w:rsidRPr="00DF1313">
        <w:rPr>
          <w:spacing w:val="-3"/>
        </w:rPr>
        <w:t>volgende kanttekeningen</w:t>
      </w:r>
      <w:r>
        <w:rPr>
          <w:spacing w:val="-3"/>
        </w:rPr>
        <w:t xml:space="preserve"> gemaakt te worden.</w:t>
      </w:r>
    </w:p>
    <w:p w:rsidR="00F27049" w:rsidRPr="00DF1313" w:rsidRDefault="00F27049" w:rsidP="00442489">
      <w:pPr>
        <w:pStyle w:val="StandaardSV"/>
        <w:spacing w:before="120"/>
        <w:ind w:left="993" w:hanging="284"/>
        <w:rPr>
          <w:szCs w:val="22"/>
        </w:rPr>
      </w:pPr>
      <w:r w:rsidRPr="00DF1313">
        <w:rPr>
          <w:szCs w:val="22"/>
        </w:rPr>
        <w:t>-</w:t>
      </w:r>
      <w:r w:rsidRPr="00DF1313">
        <w:rPr>
          <w:szCs w:val="22"/>
        </w:rPr>
        <w:tab/>
      </w:r>
      <w:r>
        <w:rPr>
          <w:szCs w:val="22"/>
        </w:rPr>
        <w:t xml:space="preserve">Gelet op het groot aantal projecten is het niet mogelijk om per project </w:t>
      </w:r>
      <w:r w:rsidRPr="00DF1313">
        <w:rPr>
          <w:szCs w:val="22"/>
        </w:rPr>
        <w:t xml:space="preserve">een korte inhoud </w:t>
      </w:r>
      <w:r>
        <w:rPr>
          <w:szCs w:val="22"/>
        </w:rPr>
        <w:t xml:space="preserve">weer te geven. Er is voor gezorgd dat </w:t>
      </w:r>
      <w:r w:rsidRPr="00DF1313">
        <w:rPr>
          <w:szCs w:val="22"/>
        </w:rPr>
        <w:t>de titelomschrijving maximaal de lading van het project dekt.</w:t>
      </w:r>
    </w:p>
    <w:p w:rsidR="00F27049" w:rsidRPr="00DF1313" w:rsidRDefault="00F27049" w:rsidP="006959C8">
      <w:pPr>
        <w:pStyle w:val="StandaardSV"/>
        <w:spacing w:before="60" w:after="60"/>
        <w:ind w:left="993" w:hanging="284"/>
        <w:rPr>
          <w:szCs w:val="22"/>
        </w:rPr>
      </w:pPr>
      <w:r w:rsidRPr="00DF1313">
        <w:rPr>
          <w:szCs w:val="22"/>
        </w:rPr>
        <w:t>-</w:t>
      </w:r>
      <w:r w:rsidRPr="00DF1313">
        <w:rPr>
          <w:szCs w:val="22"/>
        </w:rPr>
        <w:tab/>
        <w:t xml:space="preserve">Vermits </w:t>
      </w:r>
      <w:r>
        <w:rPr>
          <w:szCs w:val="22"/>
        </w:rPr>
        <w:t xml:space="preserve">de </w:t>
      </w:r>
      <w:r w:rsidRPr="00DF1313">
        <w:rPr>
          <w:szCs w:val="22"/>
        </w:rPr>
        <w:t xml:space="preserve">subsidielijn zich slechts richt op hoofd- en grootstedelijke projecten </w:t>
      </w:r>
      <w:r>
        <w:rPr>
          <w:szCs w:val="22"/>
        </w:rPr>
        <w:t xml:space="preserve">is het </w:t>
      </w:r>
      <w:r w:rsidRPr="00DF1313">
        <w:rPr>
          <w:szCs w:val="22"/>
        </w:rPr>
        <w:t xml:space="preserve">werkingsgebied </w:t>
      </w:r>
      <w:r>
        <w:rPr>
          <w:szCs w:val="22"/>
        </w:rPr>
        <w:t xml:space="preserve">meestal </w:t>
      </w:r>
      <w:r w:rsidRPr="00DF1313">
        <w:rPr>
          <w:szCs w:val="22"/>
        </w:rPr>
        <w:t>het tweetalige gebied Brussel-Hoofdstad</w:t>
      </w:r>
      <w:r>
        <w:rPr>
          <w:szCs w:val="22"/>
        </w:rPr>
        <w:t xml:space="preserve">, </w:t>
      </w:r>
      <w:r w:rsidRPr="00DF1313">
        <w:rPr>
          <w:szCs w:val="22"/>
        </w:rPr>
        <w:t>tenzij het project elders in Vlaanderen plaatsvond.</w:t>
      </w:r>
      <w:r>
        <w:rPr>
          <w:szCs w:val="22"/>
        </w:rPr>
        <w:t xml:space="preserve"> Dat is in de lijsten ook als dusdanig vermeld.</w:t>
      </w:r>
    </w:p>
    <w:p w:rsidR="00F27049" w:rsidRPr="00DF1313" w:rsidRDefault="00F27049" w:rsidP="006959C8">
      <w:pPr>
        <w:pStyle w:val="StandaardSV"/>
        <w:ind w:left="993" w:hanging="284"/>
        <w:rPr>
          <w:szCs w:val="22"/>
        </w:rPr>
      </w:pPr>
      <w:r w:rsidRPr="00DF1313">
        <w:rPr>
          <w:szCs w:val="22"/>
        </w:rPr>
        <w:t>-</w:t>
      </w:r>
      <w:r w:rsidRPr="00DF1313">
        <w:rPr>
          <w:szCs w:val="22"/>
        </w:rPr>
        <w:tab/>
      </w:r>
      <w:r>
        <w:rPr>
          <w:szCs w:val="22"/>
        </w:rPr>
        <w:t xml:space="preserve">Indien </w:t>
      </w:r>
      <w:r w:rsidRPr="00DF1313">
        <w:rPr>
          <w:szCs w:val="22"/>
        </w:rPr>
        <w:t xml:space="preserve">een project </w:t>
      </w:r>
      <w:r>
        <w:rPr>
          <w:szCs w:val="22"/>
        </w:rPr>
        <w:t>niet gesubsidieerd wer</w:t>
      </w:r>
      <w:r w:rsidRPr="00DF1313">
        <w:rPr>
          <w:szCs w:val="22"/>
        </w:rPr>
        <w:t xml:space="preserve">d is dat </w:t>
      </w:r>
      <w:r>
        <w:rPr>
          <w:szCs w:val="22"/>
        </w:rPr>
        <w:t xml:space="preserve">- </w:t>
      </w:r>
      <w:r w:rsidRPr="00DF1313">
        <w:rPr>
          <w:szCs w:val="22"/>
        </w:rPr>
        <w:t>ten</w:t>
      </w:r>
      <w:r>
        <w:rPr>
          <w:szCs w:val="22"/>
        </w:rPr>
        <w:t xml:space="preserve">zij er een vormelijke reden is (aanvraag </w:t>
      </w:r>
      <w:r w:rsidRPr="00DF1313">
        <w:rPr>
          <w:szCs w:val="22"/>
        </w:rPr>
        <w:t xml:space="preserve">onontvankelijk, </w:t>
      </w:r>
      <w:r>
        <w:rPr>
          <w:szCs w:val="22"/>
        </w:rPr>
        <w:t xml:space="preserve">dossier </w:t>
      </w:r>
      <w:r w:rsidRPr="00DF1313">
        <w:rPr>
          <w:szCs w:val="22"/>
        </w:rPr>
        <w:t>niet volledig, etc.)</w:t>
      </w:r>
      <w:r>
        <w:rPr>
          <w:szCs w:val="22"/>
        </w:rPr>
        <w:t xml:space="preserve"> - te wijten aan het gegeven dat h</w:t>
      </w:r>
      <w:r w:rsidRPr="00DF1313">
        <w:rPr>
          <w:szCs w:val="22"/>
        </w:rPr>
        <w:t>et niet (</w:t>
      </w:r>
      <w:r>
        <w:rPr>
          <w:szCs w:val="22"/>
        </w:rPr>
        <w:t>of on</w:t>
      </w:r>
      <w:r w:rsidRPr="00DF1313">
        <w:rPr>
          <w:szCs w:val="22"/>
        </w:rPr>
        <w:t xml:space="preserve">voldoende) past binnen de criteria van de subsidiegids. </w:t>
      </w:r>
      <w:r>
        <w:rPr>
          <w:szCs w:val="22"/>
        </w:rPr>
        <w:t xml:space="preserve">Gelet op het groot aantal dossiers m.b.t. aanvragen </w:t>
      </w:r>
      <w:r w:rsidRPr="00DF1313">
        <w:rPr>
          <w:szCs w:val="22"/>
        </w:rPr>
        <w:t>die niet tot een subsidietoekenning leidden</w:t>
      </w:r>
      <w:r>
        <w:rPr>
          <w:szCs w:val="22"/>
        </w:rPr>
        <w:t>, is het echter niet mogelijk om afzonderlijk per dossier d</w:t>
      </w:r>
      <w:r w:rsidRPr="00DF1313">
        <w:rPr>
          <w:szCs w:val="22"/>
        </w:rPr>
        <w:t xml:space="preserve">e doorgedreven inhoudelijke argumentatie </w:t>
      </w:r>
      <w:r>
        <w:rPr>
          <w:szCs w:val="22"/>
        </w:rPr>
        <w:t xml:space="preserve">weer te geven </w:t>
      </w:r>
      <w:r w:rsidRPr="00DF1313">
        <w:rPr>
          <w:szCs w:val="22"/>
        </w:rPr>
        <w:t xml:space="preserve">waarop een negatieve beslissing </w:t>
      </w:r>
      <w:r>
        <w:rPr>
          <w:szCs w:val="22"/>
        </w:rPr>
        <w:t>is ge</w:t>
      </w:r>
      <w:r w:rsidRPr="00DF1313">
        <w:rPr>
          <w:szCs w:val="22"/>
        </w:rPr>
        <w:t>stoel</w:t>
      </w:r>
      <w:r>
        <w:rPr>
          <w:szCs w:val="22"/>
        </w:rPr>
        <w:t>d</w:t>
      </w:r>
      <w:r w:rsidRPr="00DF1313">
        <w:rPr>
          <w:szCs w:val="22"/>
        </w:rPr>
        <w:t>.</w:t>
      </w:r>
    </w:p>
    <w:p w:rsidR="00F27049" w:rsidRPr="00DF1313" w:rsidRDefault="00F27049" w:rsidP="00DF1313">
      <w:pPr>
        <w:pStyle w:val="StandaardSV"/>
        <w:rPr>
          <w:szCs w:val="22"/>
        </w:rPr>
      </w:pPr>
    </w:p>
    <w:p w:rsidR="00F27049" w:rsidRPr="001F592C" w:rsidRDefault="00F27049" w:rsidP="0013692C">
      <w:pPr>
        <w:pStyle w:val="StandaardSV"/>
        <w:tabs>
          <w:tab w:val="left" w:pos="426"/>
          <w:tab w:val="center" w:pos="4253"/>
          <w:tab w:val="right" w:pos="8278"/>
        </w:tabs>
        <w:ind w:left="426" w:hanging="426"/>
        <w:rPr>
          <w:spacing w:val="-3"/>
        </w:rPr>
      </w:pPr>
      <w:r w:rsidRPr="001F592C">
        <w:rPr>
          <w:spacing w:val="-3"/>
        </w:rPr>
        <w:t>3.</w:t>
      </w:r>
      <w:r>
        <w:rPr>
          <w:spacing w:val="-3"/>
        </w:rPr>
        <w:tab/>
      </w:r>
      <w:r w:rsidRPr="001F592C">
        <w:rPr>
          <w:spacing w:val="-3"/>
        </w:rPr>
        <w:t xml:space="preserve">Na afloop van een project ontvangt </w:t>
      </w:r>
      <w:r>
        <w:rPr>
          <w:spacing w:val="-3"/>
        </w:rPr>
        <w:t xml:space="preserve">mijn </w:t>
      </w:r>
      <w:r w:rsidRPr="001F592C">
        <w:rPr>
          <w:spacing w:val="-3"/>
        </w:rPr>
        <w:t xml:space="preserve">administratie een financieel en inhoudelijk verslag van het gesubsidieerde initiatief, dat wordt geëvalueerd. </w:t>
      </w:r>
      <w:r>
        <w:rPr>
          <w:spacing w:val="-3"/>
        </w:rPr>
        <w:t>De subsidie (of h</w:t>
      </w:r>
      <w:r w:rsidRPr="001F592C">
        <w:rPr>
          <w:spacing w:val="-3"/>
        </w:rPr>
        <w:t xml:space="preserve">et saldo </w:t>
      </w:r>
      <w:r>
        <w:rPr>
          <w:spacing w:val="-3"/>
        </w:rPr>
        <w:t>er</w:t>
      </w:r>
      <w:r w:rsidRPr="001F592C">
        <w:rPr>
          <w:spacing w:val="-3"/>
        </w:rPr>
        <w:t>van) kan pas worden uitbetaald op basis van een door de administratie opgesteld aanwendingsverslag dat bestaat uit een financieel en een inhoudelijk luik.</w:t>
      </w:r>
    </w:p>
    <w:p w:rsidR="00F27049" w:rsidRPr="00442489" w:rsidRDefault="00F27049" w:rsidP="00DF51C2">
      <w:pPr>
        <w:pStyle w:val="StandaardSV"/>
        <w:ind w:left="426"/>
        <w:rPr>
          <w:spacing w:val="-3"/>
        </w:rPr>
      </w:pPr>
    </w:p>
    <w:p w:rsidR="00F27049" w:rsidRPr="00442489" w:rsidRDefault="00F27049" w:rsidP="00DF51C2">
      <w:pPr>
        <w:pStyle w:val="StandaardSV"/>
        <w:ind w:left="426"/>
        <w:rPr>
          <w:spacing w:val="-3"/>
        </w:rPr>
      </w:pPr>
      <w:r w:rsidRPr="00442489">
        <w:rPr>
          <w:spacing w:val="-3"/>
        </w:rPr>
        <w:t>In mijn meest recente Beleidsbrief Brussel toon ik aan hoe een aantal projecten inspelen op de beleidsdoelstellingen van de Vlaamse overheid in Brussel. Alle gesubsidieerde initiatieven versterken de Vlaamse inbreng in Brussel en/of de band tussen Brussel en de rest van Vlaanderen. Dat is immers de basisvoorwaarde voor subsidiëring.</w:t>
      </w:r>
    </w:p>
    <w:p w:rsidR="00F27049" w:rsidRPr="00DF1313" w:rsidRDefault="00F27049" w:rsidP="00DF51C2">
      <w:pPr>
        <w:pStyle w:val="StandaardSV"/>
        <w:ind w:left="426"/>
        <w:rPr>
          <w:szCs w:val="22"/>
        </w:rPr>
      </w:pPr>
    </w:p>
    <w:p w:rsidR="00F27049" w:rsidRPr="00442489" w:rsidRDefault="00F27049" w:rsidP="00442489">
      <w:pPr>
        <w:pStyle w:val="StandaardSV"/>
        <w:ind w:left="426"/>
        <w:rPr>
          <w:spacing w:val="-3"/>
        </w:rPr>
      </w:pPr>
      <w:r w:rsidRPr="00442489">
        <w:rPr>
          <w:spacing w:val="-3"/>
        </w:rPr>
        <w:t>Begin 2012 zal een eerste kwantitatieve en kwalitatieve evaluatie gemaakt worden van de invoering van de nieuwe subsidiegids sinds 1 januari 2011. Een grondige en doorgedreven evaluatie van de effecten van de herschikking van de subsidiegids is gepland in het begin van 2014, zijnde drie jaar nadat de nieuwe gids werd ingevoerd.</w:t>
      </w:r>
    </w:p>
    <w:p w:rsidR="00F27049" w:rsidRPr="00DF1313" w:rsidRDefault="00F27049" w:rsidP="00DF1313">
      <w:pPr>
        <w:jc w:val="both"/>
        <w:rPr>
          <w:szCs w:val="22"/>
          <w:highlight w:val="yellow"/>
        </w:rPr>
      </w:pPr>
    </w:p>
    <w:p w:rsidR="00F27049" w:rsidRPr="00DF51C2" w:rsidRDefault="00F27049" w:rsidP="00FF13F8">
      <w:pPr>
        <w:jc w:val="both"/>
      </w:pPr>
    </w:p>
    <w:p w:rsidR="00F27049" w:rsidRPr="0013692C" w:rsidRDefault="00F27049" w:rsidP="00686974">
      <w:pPr>
        <w:tabs>
          <w:tab w:val="left" w:pos="1276"/>
          <w:tab w:val="left" w:pos="1560"/>
        </w:tabs>
        <w:jc w:val="both"/>
        <w:rPr>
          <w:rFonts w:ascii="Times New Roman Vet" w:hAnsi="Times New Roman Vet"/>
          <w:b/>
          <w:smallCaps/>
          <w:color w:val="FF0000"/>
        </w:rPr>
      </w:pPr>
      <w:r>
        <w:rPr>
          <w:rFonts w:ascii="Times New Roman Vet" w:hAnsi="Times New Roman Vet"/>
          <w:b/>
          <w:smallCaps/>
          <w:color w:val="FF0000"/>
        </w:rPr>
        <w:t>bijlagen</w:t>
      </w:r>
    </w:p>
    <w:p w:rsidR="00F27049" w:rsidRDefault="00F27049" w:rsidP="00686974">
      <w:pPr>
        <w:tabs>
          <w:tab w:val="left" w:pos="1276"/>
          <w:tab w:val="left" w:pos="1560"/>
        </w:tabs>
        <w:jc w:val="both"/>
      </w:pPr>
    </w:p>
    <w:p w:rsidR="00F27049" w:rsidRPr="00DF51C2" w:rsidRDefault="00F27049" w:rsidP="0013692C">
      <w:pPr>
        <w:tabs>
          <w:tab w:val="left" w:pos="360"/>
          <w:tab w:val="left" w:pos="1560"/>
        </w:tabs>
        <w:jc w:val="both"/>
      </w:pPr>
      <w:r w:rsidRPr="00DF51C2">
        <w:t>1.</w:t>
      </w:r>
      <w:r w:rsidRPr="00DF51C2">
        <w:tab/>
        <w:t>Lijst van gesubsidieerde initiatieven</w:t>
      </w:r>
    </w:p>
    <w:p w:rsidR="00F27049" w:rsidRPr="00E60DF0" w:rsidRDefault="00F27049" w:rsidP="0013692C">
      <w:pPr>
        <w:tabs>
          <w:tab w:val="left" w:pos="360"/>
          <w:tab w:val="left" w:pos="1560"/>
        </w:tabs>
        <w:jc w:val="both"/>
      </w:pPr>
      <w:r w:rsidRPr="00DF51C2">
        <w:t>2.</w:t>
      </w:r>
      <w:r w:rsidRPr="00DF51C2">
        <w:tab/>
        <w:t>Lijst van niet-gesubsidieerde initiatieven</w:t>
      </w:r>
    </w:p>
    <w:sectPr w:rsidR="00F27049" w:rsidRPr="00E60DF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1F875D6"/>
    <w:lvl w:ilvl="0">
      <w:start w:val="1"/>
      <w:numFmt w:val="decimal"/>
      <w:lvlText w:val="%1."/>
      <w:lvlJc w:val="left"/>
      <w:pPr>
        <w:tabs>
          <w:tab w:val="num" w:pos="360"/>
        </w:tabs>
        <w:ind w:left="360" w:hanging="360"/>
      </w:pPr>
      <w:rPr>
        <w:rFonts w:cs="Times New Roman"/>
      </w:rPr>
    </w:lvl>
  </w:abstractNum>
  <w:abstractNum w:abstractNumId="1">
    <w:nsid w:val="01FC4F14"/>
    <w:multiLevelType w:val="hybridMultilevel"/>
    <w:tmpl w:val="A24A996E"/>
    <w:lvl w:ilvl="0" w:tplc="2DCC6B24">
      <w:start w:val="1"/>
      <w:numFmt w:val="decimal"/>
      <w:lvlText w:val="%1."/>
      <w:lvlJc w:val="left"/>
      <w:pPr>
        <w:ind w:left="1778"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08950009"/>
    <w:multiLevelType w:val="hybridMultilevel"/>
    <w:tmpl w:val="7040B38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1909142E"/>
    <w:multiLevelType w:val="hybridMultilevel"/>
    <w:tmpl w:val="C00E785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225F5E8F"/>
    <w:multiLevelType w:val="hybridMultilevel"/>
    <w:tmpl w:val="EEF25370"/>
    <w:lvl w:ilvl="0" w:tplc="0813000F">
      <w:start w:val="1"/>
      <w:numFmt w:val="decimal"/>
      <w:lvlText w:val="%1."/>
      <w:lvlJc w:val="left"/>
      <w:pPr>
        <w:ind w:left="759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4F2B5B59"/>
    <w:multiLevelType w:val="hybridMultilevel"/>
    <w:tmpl w:val="AD8C6EBE"/>
    <w:lvl w:ilvl="0" w:tplc="CF84AB5E">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7522E3"/>
    <w:multiLevelType w:val="hybridMultilevel"/>
    <w:tmpl w:val="3508FD32"/>
    <w:lvl w:ilvl="0" w:tplc="0413000F">
      <w:start w:val="1"/>
      <w:numFmt w:val="decimal"/>
      <w:lvlText w:val="%1."/>
      <w:lvlJc w:val="left"/>
      <w:pPr>
        <w:tabs>
          <w:tab w:val="num" w:pos="360"/>
        </w:tabs>
        <w:ind w:left="360" w:hanging="360"/>
      </w:pPr>
      <w:rPr>
        <w:rFonts w:cs="Times New Roman"/>
      </w:rPr>
    </w:lvl>
    <w:lvl w:ilvl="1" w:tplc="57E09F7E">
      <w:numFmt w:val="bullet"/>
      <w:lvlText w:val="-"/>
      <w:lvlJc w:val="left"/>
      <w:pPr>
        <w:tabs>
          <w:tab w:val="num" w:pos="5322"/>
        </w:tabs>
        <w:ind w:left="5322" w:hanging="360"/>
      </w:pPr>
      <w:rPr>
        <w:rFonts w:ascii="Arial" w:eastAsia="Times New Roman" w:hAnsi="Aria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68C21734"/>
    <w:multiLevelType w:val="hybridMultilevel"/>
    <w:tmpl w:val="52AE53E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70105689"/>
    <w:multiLevelType w:val="hybridMultilevel"/>
    <w:tmpl w:val="CB90041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7"/>
  </w:num>
  <w:num w:numId="4">
    <w:abstractNumId w:val="7"/>
  </w:num>
  <w:num w:numId="5">
    <w:abstractNumId w:val="3"/>
  </w:num>
  <w:num w:numId="6">
    <w:abstractNumId w:val="5"/>
  </w:num>
  <w:num w:numId="7">
    <w:abstractNumId w:val="6"/>
  </w:num>
  <w:num w:numId="8">
    <w:abstractNumId w:val="4"/>
  </w:num>
  <w:num w:numId="9">
    <w:abstractNumId w:val="1"/>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2492F"/>
    <w:rsid w:val="000547B1"/>
    <w:rsid w:val="000865DB"/>
    <w:rsid w:val="000976E9"/>
    <w:rsid w:val="000A1CF3"/>
    <w:rsid w:val="000C2FF7"/>
    <w:rsid w:val="000C4E8C"/>
    <w:rsid w:val="000F3532"/>
    <w:rsid w:val="000F751C"/>
    <w:rsid w:val="001232A0"/>
    <w:rsid w:val="0013692C"/>
    <w:rsid w:val="001936B8"/>
    <w:rsid w:val="001B2135"/>
    <w:rsid w:val="001B5842"/>
    <w:rsid w:val="001B6E48"/>
    <w:rsid w:val="001C7DBC"/>
    <w:rsid w:val="001F29CC"/>
    <w:rsid w:val="001F2C34"/>
    <w:rsid w:val="001F592C"/>
    <w:rsid w:val="001F7390"/>
    <w:rsid w:val="00210C07"/>
    <w:rsid w:val="002619E3"/>
    <w:rsid w:val="00266E3B"/>
    <w:rsid w:val="00294981"/>
    <w:rsid w:val="002A290C"/>
    <w:rsid w:val="00314A24"/>
    <w:rsid w:val="00326A58"/>
    <w:rsid w:val="00344932"/>
    <w:rsid w:val="0036763D"/>
    <w:rsid w:val="003C5804"/>
    <w:rsid w:val="003D4C70"/>
    <w:rsid w:val="003E5481"/>
    <w:rsid w:val="004075E7"/>
    <w:rsid w:val="0041554A"/>
    <w:rsid w:val="00442489"/>
    <w:rsid w:val="004E2833"/>
    <w:rsid w:val="004F2BDA"/>
    <w:rsid w:val="00535788"/>
    <w:rsid w:val="0054487E"/>
    <w:rsid w:val="00566C53"/>
    <w:rsid w:val="005900AD"/>
    <w:rsid w:val="005A27B4"/>
    <w:rsid w:val="005A492E"/>
    <w:rsid w:val="005C6DEE"/>
    <w:rsid w:val="005E38CA"/>
    <w:rsid w:val="005E4AA4"/>
    <w:rsid w:val="0060266A"/>
    <w:rsid w:val="00625934"/>
    <w:rsid w:val="0063138E"/>
    <w:rsid w:val="006548DD"/>
    <w:rsid w:val="00676FBD"/>
    <w:rsid w:val="00686974"/>
    <w:rsid w:val="006959C8"/>
    <w:rsid w:val="006A1B67"/>
    <w:rsid w:val="006B4954"/>
    <w:rsid w:val="006B5BAA"/>
    <w:rsid w:val="006C7C72"/>
    <w:rsid w:val="006F4990"/>
    <w:rsid w:val="0071248C"/>
    <w:rsid w:val="00712C47"/>
    <w:rsid w:val="00721D85"/>
    <w:rsid w:val="007252C7"/>
    <w:rsid w:val="007474BA"/>
    <w:rsid w:val="00785A0D"/>
    <w:rsid w:val="007D7168"/>
    <w:rsid w:val="007F08D2"/>
    <w:rsid w:val="007F3C50"/>
    <w:rsid w:val="007F60A8"/>
    <w:rsid w:val="008346AE"/>
    <w:rsid w:val="00894185"/>
    <w:rsid w:val="008A713D"/>
    <w:rsid w:val="008B3BFA"/>
    <w:rsid w:val="008D30FA"/>
    <w:rsid w:val="008D5DB4"/>
    <w:rsid w:val="009233F2"/>
    <w:rsid w:val="009347E0"/>
    <w:rsid w:val="0094253E"/>
    <w:rsid w:val="00950382"/>
    <w:rsid w:val="00970425"/>
    <w:rsid w:val="009A7D32"/>
    <w:rsid w:val="009D5139"/>
    <w:rsid w:val="009D7043"/>
    <w:rsid w:val="00A332E9"/>
    <w:rsid w:val="00A42280"/>
    <w:rsid w:val="00A56A0C"/>
    <w:rsid w:val="00A651F3"/>
    <w:rsid w:val="00A76EC9"/>
    <w:rsid w:val="00A804C0"/>
    <w:rsid w:val="00B45EB2"/>
    <w:rsid w:val="00B5305A"/>
    <w:rsid w:val="00B60F0E"/>
    <w:rsid w:val="00BD7256"/>
    <w:rsid w:val="00BE425A"/>
    <w:rsid w:val="00BF4B71"/>
    <w:rsid w:val="00C0707D"/>
    <w:rsid w:val="00C254D6"/>
    <w:rsid w:val="00C87932"/>
    <w:rsid w:val="00CA09FE"/>
    <w:rsid w:val="00CA7CFC"/>
    <w:rsid w:val="00CF0102"/>
    <w:rsid w:val="00D71D99"/>
    <w:rsid w:val="00D754F2"/>
    <w:rsid w:val="00DA1610"/>
    <w:rsid w:val="00DB41C0"/>
    <w:rsid w:val="00DC4DB6"/>
    <w:rsid w:val="00DD4121"/>
    <w:rsid w:val="00DF1313"/>
    <w:rsid w:val="00DF24A7"/>
    <w:rsid w:val="00DF3592"/>
    <w:rsid w:val="00DF51C2"/>
    <w:rsid w:val="00DF59D3"/>
    <w:rsid w:val="00E02C20"/>
    <w:rsid w:val="00E148F1"/>
    <w:rsid w:val="00E31F4D"/>
    <w:rsid w:val="00E55200"/>
    <w:rsid w:val="00E60DF0"/>
    <w:rsid w:val="00EA1A2A"/>
    <w:rsid w:val="00EF57A3"/>
    <w:rsid w:val="00F27049"/>
    <w:rsid w:val="00F369E3"/>
    <w:rsid w:val="00F71FF5"/>
    <w:rsid w:val="00F97ADB"/>
    <w:rsid w:val="00FA29D6"/>
    <w:rsid w:val="00FB18BD"/>
    <w:rsid w:val="00FB2252"/>
    <w:rsid w:val="00FD132E"/>
    <w:rsid w:val="00FD5BF4"/>
    <w:rsid w:val="00FE5406"/>
    <w:rsid w:val="00FF13F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8F5"/>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1208F5"/>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1208F5"/>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1208F5"/>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9233F2"/>
    <w:pPr>
      <w:jc w:val="both"/>
    </w:pPr>
    <w:rPr>
      <w:szCs w:val="20"/>
    </w:rPr>
  </w:style>
  <w:style w:type="paragraph" w:styleId="ListParagraph">
    <w:name w:val="List Paragraph"/>
    <w:basedOn w:val="Normal"/>
    <w:uiPriority w:val="99"/>
    <w:qFormat/>
    <w:rsid w:val="008D30FA"/>
    <w:pPr>
      <w:spacing w:after="200" w:line="276" w:lineRule="auto"/>
      <w:ind w:left="720"/>
      <w:contextualSpacing/>
    </w:pPr>
    <w:rPr>
      <w:rFonts w:ascii="Calibri" w:hAnsi="Calibri"/>
      <w:szCs w:val="22"/>
      <w:lang w:val="nl-BE" w:eastAsia="en-US"/>
    </w:rPr>
  </w:style>
  <w:style w:type="character" w:customStyle="1" w:styleId="StandaardSVChar">
    <w:name w:val="Standaard SV Char"/>
    <w:basedOn w:val="DefaultParagraphFont"/>
    <w:link w:val="StandaardSV"/>
    <w:uiPriority w:val="99"/>
    <w:locked/>
    <w:rsid w:val="00B5305A"/>
    <w:rPr>
      <w:rFonts w:cs="Times New Roman"/>
      <w:sz w:val="22"/>
      <w:lang w:val="nl-NL" w:eastAsia="nl-NL"/>
    </w:rPr>
  </w:style>
  <w:style w:type="paragraph" w:styleId="ListNumber">
    <w:name w:val="List Number"/>
    <w:basedOn w:val="Normal"/>
    <w:uiPriority w:val="99"/>
    <w:rsid w:val="00B5305A"/>
    <w:pPr>
      <w:tabs>
        <w:tab w:val="num" w:pos="357"/>
      </w:tabs>
      <w:suppressAutoHyphens/>
      <w:ind w:left="357" w:hanging="357"/>
    </w:pPr>
    <w:rPr>
      <w:lang w:eastAsia="ar-SA"/>
    </w:rPr>
  </w:style>
  <w:style w:type="paragraph" w:customStyle="1" w:styleId="SVTitel">
    <w:name w:val="SV Titel"/>
    <w:basedOn w:val="Normal"/>
    <w:uiPriority w:val="99"/>
    <w:rsid w:val="00B5305A"/>
    <w:pPr>
      <w:jc w:val="both"/>
    </w:pPr>
    <w:rPr>
      <w:i/>
      <w:szCs w:val="20"/>
    </w:rPr>
  </w:style>
</w:styles>
</file>

<file path=word/webSettings.xml><?xml version="1.0" encoding="utf-8"?>
<w:webSettings xmlns:r="http://schemas.openxmlformats.org/officeDocument/2006/relationships" xmlns:w="http://schemas.openxmlformats.org/wordprocessingml/2006/main">
  <w:divs>
    <w:div w:id="2124690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370</Words>
  <Characters>2040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2012-01-20T14:30:00Z</cp:lastPrinted>
  <dcterms:created xsi:type="dcterms:W3CDTF">2012-02-06T08:37:00Z</dcterms:created>
  <dcterms:modified xsi:type="dcterms:W3CDTF">2012-02-06T08:38:00Z</dcterms:modified>
</cp:coreProperties>
</file>