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06" w:rsidRPr="00A8473D" w:rsidRDefault="00A63A06" w:rsidP="001748FF">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A63A06" w:rsidRDefault="00A63A06" w:rsidP="001748FF">
      <w:pPr>
        <w:pStyle w:val="StandaardSV"/>
        <w:rPr>
          <w:smallCaps/>
        </w:rPr>
      </w:pPr>
      <w:r w:rsidRPr="00A8473D">
        <w:rPr>
          <w:smallCaps/>
          <w:szCs w:val="22"/>
          <w:lang w:val="nl-BE"/>
        </w:rPr>
        <w:t>minister-president van de vlaamse regering, vlaams minister van economie, buitenlands beleid, landbouw en plattelandsbeleid</w:t>
      </w:r>
    </w:p>
    <w:p w:rsidR="00A63A06" w:rsidRDefault="00A63A06" w:rsidP="001748FF">
      <w:pPr>
        <w:pBdr>
          <w:bottom w:val="single" w:sz="4" w:space="1" w:color="auto"/>
        </w:pBdr>
        <w:rPr>
          <w:sz w:val="22"/>
        </w:rPr>
      </w:pPr>
    </w:p>
    <w:p w:rsidR="00A63A06" w:rsidRDefault="00A63A06" w:rsidP="001748FF">
      <w:pPr>
        <w:rPr>
          <w:sz w:val="22"/>
        </w:rPr>
      </w:pPr>
    </w:p>
    <w:p w:rsidR="00A63A06" w:rsidRDefault="00A63A06" w:rsidP="001748FF">
      <w:pPr>
        <w:rPr>
          <w:b/>
          <w:smallCaps/>
          <w:sz w:val="22"/>
        </w:rPr>
      </w:pPr>
      <w:r>
        <w:rPr>
          <w:b/>
          <w:smallCaps/>
          <w:sz w:val="22"/>
        </w:rPr>
        <w:t>antwoord</w:t>
      </w:r>
      <w:bookmarkStart w:id="0" w:name="_GoBack"/>
      <w:bookmarkEnd w:id="0"/>
    </w:p>
    <w:p w:rsidR="00A63A06" w:rsidRDefault="00A63A06" w:rsidP="001748FF">
      <w:pPr>
        <w:rPr>
          <w:sz w:val="22"/>
        </w:rPr>
      </w:pPr>
      <w:r>
        <w:rPr>
          <w:sz w:val="22"/>
        </w:rPr>
        <w:t>op vraag nr. 131 van 2 januari 2012</w:t>
      </w:r>
    </w:p>
    <w:p w:rsidR="00A63A06" w:rsidRDefault="00A63A06" w:rsidP="001748FF">
      <w:pPr>
        <w:rPr>
          <w:sz w:val="22"/>
        </w:rPr>
      </w:pPr>
      <w:r>
        <w:rPr>
          <w:sz w:val="22"/>
        </w:rPr>
        <w:t xml:space="preserve">van </w:t>
      </w:r>
      <w:r>
        <w:rPr>
          <w:b/>
          <w:smallCaps/>
          <w:sz w:val="22"/>
        </w:rPr>
        <w:t>veli yüksel</w:t>
      </w:r>
    </w:p>
    <w:p w:rsidR="00A63A06" w:rsidRDefault="00A63A06" w:rsidP="001748FF">
      <w:pPr>
        <w:pBdr>
          <w:bottom w:val="single" w:sz="4" w:space="1" w:color="auto"/>
        </w:pBdr>
        <w:jc w:val="both"/>
        <w:rPr>
          <w:sz w:val="22"/>
        </w:rPr>
      </w:pPr>
    </w:p>
    <w:p w:rsidR="00A63A06" w:rsidRDefault="00A63A06" w:rsidP="00CE2DB2">
      <w:pPr>
        <w:pStyle w:val="StandaardSV"/>
      </w:pPr>
    </w:p>
    <w:p w:rsidR="00A63A06" w:rsidRDefault="00A63A06" w:rsidP="00CE2DB2">
      <w:pPr>
        <w:pStyle w:val="SVTitel"/>
      </w:pPr>
    </w:p>
    <w:p w:rsidR="00A63A06" w:rsidRDefault="00A63A06" w:rsidP="003669AE">
      <w:pPr>
        <w:pStyle w:val="SVTitel"/>
        <w:numPr>
          <w:ilvl w:val="0"/>
          <w:numId w:val="12"/>
        </w:numPr>
        <w:rPr>
          <w:i w:val="0"/>
        </w:rPr>
      </w:pPr>
      <w:r>
        <w:rPr>
          <w:i w:val="0"/>
        </w:rPr>
        <w:t>De Vlaamse overheid brengt over een periode van drie jaar een bedrag in van 1.416.000 euro, dit is 472.000 euro per jaar. Deze bijdrage omvat 35% van het aandeel publiek geld. Genk en Kortrijk dragen elk voor 7,5% bij.</w:t>
      </w:r>
    </w:p>
    <w:p w:rsidR="00A63A06" w:rsidRDefault="00A63A06" w:rsidP="001748FF">
      <w:pPr>
        <w:pStyle w:val="SVTitel"/>
        <w:ind w:left="360"/>
        <w:rPr>
          <w:i w:val="0"/>
        </w:rPr>
      </w:pPr>
    </w:p>
    <w:p w:rsidR="00A63A06" w:rsidRDefault="00A63A06" w:rsidP="001748FF">
      <w:pPr>
        <w:pStyle w:val="SVTitel"/>
        <w:ind w:left="360"/>
        <w:rPr>
          <w:i w:val="0"/>
        </w:rPr>
      </w:pPr>
      <w:r>
        <w:rPr>
          <w:i w:val="0"/>
        </w:rPr>
        <w:t>Het project wordt gefinancierd met 50% privégeld en 50% publiek geld.</w:t>
      </w:r>
    </w:p>
    <w:p w:rsidR="00A63A06" w:rsidRDefault="00A63A06" w:rsidP="001748FF">
      <w:pPr>
        <w:pStyle w:val="SVTitel"/>
        <w:ind w:left="360"/>
        <w:rPr>
          <w:i w:val="0"/>
        </w:rPr>
      </w:pPr>
    </w:p>
    <w:p w:rsidR="00A63A06" w:rsidRDefault="00A63A06" w:rsidP="001748FF">
      <w:pPr>
        <w:pStyle w:val="SVTitel"/>
        <w:ind w:left="360"/>
        <w:rPr>
          <w:i w:val="0"/>
        </w:rPr>
      </w:pPr>
      <w:r>
        <w:rPr>
          <w:i w:val="0"/>
        </w:rPr>
        <w:t>De uitbetaling van de schijven is afhankelijk van een aantal voorwaarden die beschreven staan in het Besluit van de Vlaamse Regering.</w:t>
      </w:r>
    </w:p>
    <w:p w:rsidR="00A63A06" w:rsidRDefault="00A63A06" w:rsidP="00FD3749">
      <w:pPr>
        <w:pStyle w:val="SVTitel"/>
        <w:ind w:left="720"/>
        <w:rPr>
          <w:i w:val="0"/>
        </w:rPr>
      </w:pPr>
    </w:p>
    <w:p w:rsidR="00A63A06" w:rsidRDefault="00A63A06" w:rsidP="003669AE">
      <w:pPr>
        <w:pStyle w:val="SVTitel"/>
        <w:numPr>
          <w:ilvl w:val="0"/>
          <w:numId w:val="12"/>
        </w:numPr>
        <w:rPr>
          <w:i w:val="0"/>
        </w:rPr>
      </w:pPr>
      <w:r>
        <w:rPr>
          <w:i w:val="0"/>
        </w:rPr>
        <w:t>Microsoft zelf voorziet een inbreng in natura onder de vorm van gespecialiseerde coaches en to</w:t>
      </w:r>
      <w:r>
        <w:rPr>
          <w:i w:val="0"/>
        </w:rPr>
        <w:t>e</w:t>
      </w:r>
      <w:r>
        <w:rPr>
          <w:i w:val="0"/>
        </w:rPr>
        <w:t>gang tot Microsoft-applicaties. Deze inbreng bedraagt 30% van de private inbreng.</w:t>
      </w:r>
    </w:p>
    <w:p w:rsidR="00A63A06" w:rsidRDefault="00A63A06" w:rsidP="001928DB">
      <w:pPr>
        <w:pStyle w:val="SVTitel"/>
        <w:ind w:left="720"/>
        <w:rPr>
          <w:i w:val="0"/>
        </w:rPr>
      </w:pPr>
    </w:p>
    <w:p w:rsidR="00A63A06" w:rsidRDefault="00A63A06" w:rsidP="003669AE">
      <w:pPr>
        <w:pStyle w:val="SVTitel"/>
        <w:numPr>
          <w:ilvl w:val="0"/>
          <w:numId w:val="12"/>
        </w:numPr>
        <w:rPr>
          <w:i w:val="0"/>
        </w:rPr>
      </w:pPr>
      <w:r>
        <w:rPr>
          <w:i w:val="0"/>
        </w:rPr>
        <w:t>De centra zullen in Genk en Kortrijk gevestigd worden. Het is niet de bedoeling om een gebouw aan te kopen, wel om kantoren te huren.</w:t>
      </w:r>
    </w:p>
    <w:p w:rsidR="00A63A06" w:rsidRPr="00611F37" w:rsidRDefault="00A63A06" w:rsidP="00094355">
      <w:pPr>
        <w:pStyle w:val="ListParagraph"/>
        <w:rPr>
          <w:sz w:val="22"/>
          <w:szCs w:val="22"/>
        </w:rPr>
      </w:pPr>
    </w:p>
    <w:p w:rsidR="00A63A06" w:rsidRDefault="00A63A06" w:rsidP="001748FF">
      <w:pPr>
        <w:pStyle w:val="SVTitel"/>
        <w:ind w:left="360"/>
        <w:rPr>
          <w:i w:val="0"/>
        </w:rPr>
      </w:pPr>
      <w:r>
        <w:rPr>
          <w:i w:val="0"/>
        </w:rPr>
        <w:t>De exacte locaties moeten door de Raad van Bestuur worden vastgelegd. In de Raad van Bestuur zetelen zowel vertegenwoordigers van Kortrijk en Genk als vertegenwoordigers van Microsoft.</w:t>
      </w:r>
    </w:p>
    <w:p w:rsidR="00A63A06" w:rsidRPr="00611F37" w:rsidRDefault="00A63A06" w:rsidP="00802FBC">
      <w:pPr>
        <w:pStyle w:val="ListParagraph"/>
        <w:rPr>
          <w:sz w:val="22"/>
          <w:szCs w:val="22"/>
        </w:rPr>
      </w:pPr>
    </w:p>
    <w:p w:rsidR="00A63A06" w:rsidRDefault="00A63A06" w:rsidP="003669AE">
      <w:pPr>
        <w:pStyle w:val="SVTitel"/>
        <w:numPr>
          <w:ilvl w:val="0"/>
          <w:numId w:val="12"/>
        </w:numPr>
        <w:rPr>
          <w:i w:val="0"/>
        </w:rPr>
      </w:pPr>
      <w:r>
        <w:rPr>
          <w:i w:val="0"/>
        </w:rPr>
        <w:t>De twee centra moeten zo snel mogelijk operationeel worden, zodat in 2012 al een aantal activite</w:t>
      </w:r>
      <w:r>
        <w:rPr>
          <w:i w:val="0"/>
        </w:rPr>
        <w:t>i</w:t>
      </w:r>
      <w:r>
        <w:rPr>
          <w:i w:val="0"/>
        </w:rPr>
        <w:t>ten kunnen georganiseerd worden.</w:t>
      </w:r>
    </w:p>
    <w:p w:rsidR="00A63A06" w:rsidRDefault="00A63A06" w:rsidP="002461B5">
      <w:pPr>
        <w:pStyle w:val="SVTitel"/>
        <w:rPr>
          <w:i w:val="0"/>
        </w:rPr>
      </w:pPr>
    </w:p>
    <w:p w:rsidR="00A63A06" w:rsidRDefault="00A63A06" w:rsidP="002461B5">
      <w:pPr>
        <w:pStyle w:val="SVTitel"/>
        <w:numPr>
          <w:ilvl w:val="0"/>
          <w:numId w:val="12"/>
        </w:numPr>
        <w:rPr>
          <w:i w:val="0"/>
        </w:rPr>
      </w:pPr>
      <w:r>
        <w:rPr>
          <w:i w:val="0"/>
        </w:rPr>
        <w:t>Het MIC wenst de innovatie en het ondernemerschap in de zorgsector te stimuleren door het o</w:t>
      </w:r>
      <w:r>
        <w:rPr>
          <w:i w:val="0"/>
        </w:rPr>
        <w:t>p</w:t>
      </w:r>
      <w:r>
        <w:rPr>
          <w:i w:val="0"/>
        </w:rPr>
        <w:t>zetten van een netwerk rond IT in de zorgsector (via de organisatie van netwerkevenementen, website, nieuwsbrieven en sociale netwerken), het stimuleren van kennis over nieuwe technol</w:t>
      </w:r>
      <w:r>
        <w:rPr>
          <w:i w:val="0"/>
        </w:rPr>
        <w:t>o</w:t>
      </w:r>
      <w:r>
        <w:rPr>
          <w:i w:val="0"/>
        </w:rPr>
        <w:t>gieën en de ondersteuning van IT-start-ups.</w:t>
      </w:r>
    </w:p>
    <w:p w:rsidR="00A63A06" w:rsidRDefault="00A63A06" w:rsidP="005379EB">
      <w:pPr>
        <w:pStyle w:val="ListParagraph"/>
        <w:rPr>
          <w:i/>
        </w:rPr>
      </w:pPr>
    </w:p>
    <w:p w:rsidR="00A63A06" w:rsidRDefault="00A63A06" w:rsidP="001748FF">
      <w:pPr>
        <w:pStyle w:val="SVTitel"/>
        <w:ind w:left="360"/>
        <w:rPr>
          <w:i w:val="0"/>
        </w:rPr>
      </w:pPr>
      <w:r>
        <w:rPr>
          <w:i w:val="0"/>
        </w:rPr>
        <w:t>Concreet zal het MIC seminaries, conferenties en technologiebriefings organiseren. Ook zal er een projectoproep komen waarbij goede ideeën worden geselecteerd en begeleid. De beste projecten krijgen een sterke doelgerichte visibiliteit met het oog op commercialisering.</w:t>
      </w:r>
    </w:p>
    <w:p w:rsidR="00A63A06" w:rsidRDefault="00A63A06" w:rsidP="001748FF">
      <w:pPr>
        <w:pStyle w:val="SVTitel"/>
        <w:ind w:left="360"/>
        <w:rPr>
          <w:i w:val="0"/>
        </w:rPr>
      </w:pPr>
    </w:p>
    <w:p w:rsidR="00A63A06" w:rsidRDefault="00A63A06" w:rsidP="001748FF">
      <w:pPr>
        <w:pStyle w:val="SVTitel"/>
        <w:ind w:left="360"/>
        <w:rPr>
          <w:i w:val="0"/>
        </w:rPr>
      </w:pPr>
      <w:r>
        <w:rPr>
          <w:i w:val="0"/>
        </w:rPr>
        <w:t>Deze oproep zal in nauw overleg met het Agentschap Ondernemen worden georganiseerd. Het Agentschap Ondernemen zal hierbij de lead nemen.</w:t>
      </w:r>
    </w:p>
    <w:p w:rsidR="00A63A06" w:rsidRDefault="00A63A06" w:rsidP="001748FF">
      <w:pPr>
        <w:pStyle w:val="SVTitel"/>
        <w:ind w:left="360"/>
        <w:rPr>
          <w:i w:val="0"/>
        </w:rPr>
      </w:pPr>
    </w:p>
    <w:p w:rsidR="00A63A06" w:rsidRDefault="00A63A06" w:rsidP="001748FF">
      <w:pPr>
        <w:pStyle w:val="SVTitel"/>
        <w:ind w:left="360"/>
        <w:rPr>
          <w:i w:val="0"/>
        </w:rPr>
      </w:pPr>
      <w:r>
        <w:rPr>
          <w:i w:val="0"/>
        </w:rPr>
        <w:t>Het is de bedoeling om jaarlijks zo’n 54 activiteiten te organiseren (over de twee vestigingen heen).</w:t>
      </w:r>
    </w:p>
    <w:p w:rsidR="00A63A06" w:rsidRDefault="00A63A06" w:rsidP="001748FF">
      <w:pPr>
        <w:pStyle w:val="SVTitel"/>
        <w:ind w:left="360"/>
        <w:rPr>
          <w:i w:val="0"/>
        </w:rPr>
      </w:pPr>
    </w:p>
    <w:p w:rsidR="00A63A06" w:rsidRDefault="00A63A06" w:rsidP="001748FF">
      <w:pPr>
        <w:pStyle w:val="SVTitel"/>
        <w:ind w:left="360"/>
        <w:rPr>
          <w:i w:val="0"/>
        </w:rPr>
      </w:pPr>
      <w:r>
        <w:rPr>
          <w:i w:val="0"/>
        </w:rPr>
        <w:t>De output zal jaarlijks geëvalueerd worden en wordt nog verder geconcretiseerd. Hiertoe wordt in de eerste helft van januari 2012 een werkvergadering georganiseerd.</w:t>
      </w:r>
    </w:p>
    <w:p w:rsidR="00A63A06" w:rsidRDefault="00A63A06" w:rsidP="005379EB">
      <w:pPr>
        <w:pStyle w:val="SVTitel"/>
        <w:ind w:left="720"/>
        <w:rPr>
          <w:i w:val="0"/>
        </w:rPr>
      </w:pPr>
    </w:p>
    <w:p w:rsidR="00A63A06" w:rsidRDefault="00A63A06" w:rsidP="002105F0">
      <w:pPr>
        <w:pStyle w:val="SVTitel"/>
        <w:numPr>
          <w:ilvl w:val="0"/>
          <w:numId w:val="12"/>
        </w:numPr>
        <w:rPr>
          <w:i w:val="0"/>
        </w:rPr>
      </w:pPr>
      <w:r w:rsidRPr="002105F0">
        <w:rPr>
          <w:i w:val="0"/>
        </w:rPr>
        <w:t xml:space="preserve">In het memorandum wordt gesproken </w:t>
      </w:r>
      <w:r>
        <w:rPr>
          <w:i w:val="0"/>
        </w:rPr>
        <w:t>over</w:t>
      </w:r>
      <w:r w:rsidRPr="002105F0">
        <w:rPr>
          <w:i w:val="0"/>
        </w:rPr>
        <w:t xml:space="preserve"> de creatie van 30 tot 40 bedrijven en 300 tot 400 nie</w:t>
      </w:r>
      <w:r w:rsidRPr="002105F0">
        <w:rPr>
          <w:i w:val="0"/>
        </w:rPr>
        <w:t>u</w:t>
      </w:r>
      <w:r w:rsidRPr="002105F0">
        <w:rPr>
          <w:i w:val="0"/>
        </w:rPr>
        <w:t xml:space="preserve">we arbeidsplaatsen. Hoeveel </w:t>
      </w:r>
      <w:r>
        <w:rPr>
          <w:i w:val="0"/>
        </w:rPr>
        <w:t xml:space="preserve">bedrijven/arbeidsplaatsen </w:t>
      </w:r>
      <w:r w:rsidRPr="002105F0">
        <w:rPr>
          <w:i w:val="0"/>
        </w:rPr>
        <w:t xml:space="preserve">er in eerste instantie </w:t>
      </w:r>
      <w:r>
        <w:rPr>
          <w:i w:val="0"/>
        </w:rPr>
        <w:t xml:space="preserve">zullen </w:t>
      </w:r>
      <w:r w:rsidRPr="002105F0">
        <w:rPr>
          <w:i w:val="0"/>
        </w:rPr>
        <w:t>worden gecr</w:t>
      </w:r>
      <w:r w:rsidRPr="002105F0">
        <w:rPr>
          <w:i w:val="0"/>
        </w:rPr>
        <w:t>e</w:t>
      </w:r>
      <w:r w:rsidRPr="002105F0">
        <w:rPr>
          <w:i w:val="0"/>
        </w:rPr>
        <w:t>ëerd</w:t>
      </w:r>
      <w:r>
        <w:rPr>
          <w:i w:val="0"/>
        </w:rPr>
        <w:t>, is</w:t>
      </w:r>
      <w:r w:rsidRPr="002105F0">
        <w:rPr>
          <w:i w:val="0"/>
        </w:rPr>
        <w:t xml:space="preserve"> </w:t>
      </w:r>
      <w:r>
        <w:rPr>
          <w:i w:val="0"/>
        </w:rPr>
        <w:t>nog niet nader ingevuld.</w:t>
      </w:r>
    </w:p>
    <w:p w:rsidR="00A63A06" w:rsidRPr="002105F0" w:rsidRDefault="00A63A06" w:rsidP="001748FF">
      <w:pPr>
        <w:pStyle w:val="SVTitel"/>
        <w:rPr>
          <w:i w:val="0"/>
        </w:rPr>
      </w:pPr>
    </w:p>
    <w:p w:rsidR="00A63A06" w:rsidRPr="00611610" w:rsidRDefault="00A63A06" w:rsidP="00611610">
      <w:pPr>
        <w:pStyle w:val="SVTitel"/>
        <w:numPr>
          <w:ilvl w:val="0"/>
          <w:numId w:val="12"/>
        </w:numPr>
        <w:rPr>
          <w:i w:val="0"/>
        </w:rPr>
      </w:pPr>
      <w:r w:rsidRPr="00611610">
        <w:rPr>
          <w:i w:val="0"/>
        </w:rPr>
        <w:t>Het is nog niet duidelijk met welke private bedrijven zal samengewerkt worden. In</w:t>
      </w:r>
      <w:r>
        <w:rPr>
          <w:i w:val="0"/>
        </w:rPr>
        <w:t xml:space="preserve"> elk geval zu</w:t>
      </w:r>
      <w:r>
        <w:rPr>
          <w:i w:val="0"/>
        </w:rPr>
        <w:t>l</w:t>
      </w:r>
      <w:r>
        <w:rPr>
          <w:i w:val="0"/>
        </w:rPr>
        <w:t>len private bedrijven moeten aangezocht worden om een financiële inbreng te doen van 270.000 euro. Dit zal gebeuren via een oproep. In het Besluit van de Vlaamse Regering is als voorwaarde tot uitbetaling opgenomen dat een lijst van private bedrijven met getekende contracten moet voo</w:t>
      </w:r>
      <w:r>
        <w:rPr>
          <w:i w:val="0"/>
        </w:rPr>
        <w:t>r</w:t>
      </w:r>
      <w:r>
        <w:rPr>
          <w:i w:val="0"/>
        </w:rPr>
        <w:t xml:space="preserve">gelegd worden alvorens de eerste schijf zal uitbetaald worden. </w:t>
      </w:r>
    </w:p>
    <w:p w:rsidR="00A63A06" w:rsidRDefault="00A63A06" w:rsidP="002461B5">
      <w:pPr>
        <w:pStyle w:val="SVTitel"/>
        <w:rPr>
          <w:i w:val="0"/>
        </w:rPr>
      </w:pPr>
    </w:p>
    <w:p w:rsidR="00A63A06" w:rsidRDefault="00A63A06" w:rsidP="003138F5">
      <w:pPr>
        <w:pStyle w:val="SVTitel"/>
        <w:numPr>
          <w:ilvl w:val="0"/>
          <w:numId w:val="12"/>
        </w:numPr>
        <w:rPr>
          <w:i w:val="0"/>
        </w:rPr>
      </w:pPr>
      <w:r>
        <w:rPr>
          <w:i w:val="0"/>
        </w:rPr>
        <w:t>De centra zullen bijdragen aan het ViA-project (meer bepaald d</w:t>
      </w:r>
      <w:r w:rsidRPr="003138F5">
        <w:rPr>
          <w:i w:val="0"/>
        </w:rPr>
        <w:t xml:space="preserve">e ViA-doorbraak </w:t>
      </w:r>
      <w:r>
        <w:rPr>
          <w:i w:val="0"/>
        </w:rPr>
        <w:t>“W</w:t>
      </w:r>
      <w:r w:rsidRPr="003138F5">
        <w:rPr>
          <w:i w:val="0"/>
        </w:rPr>
        <w:t>arme same</w:t>
      </w:r>
      <w:r w:rsidRPr="003138F5">
        <w:rPr>
          <w:i w:val="0"/>
        </w:rPr>
        <w:t>n</w:t>
      </w:r>
      <w:r w:rsidRPr="003138F5">
        <w:rPr>
          <w:i w:val="0"/>
        </w:rPr>
        <w:t>leving</w:t>
      </w:r>
      <w:r>
        <w:rPr>
          <w:i w:val="0"/>
        </w:rPr>
        <w:t>”)</w:t>
      </w:r>
      <w:r w:rsidRPr="003138F5">
        <w:rPr>
          <w:i w:val="0"/>
        </w:rPr>
        <w:t xml:space="preserve"> </w:t>
      </w:r>
      <w:r>
        <w:rPr>
          <w:i w:val="0"/>
        </w:rPr>
        <w:t xml:space="preserve">omdat zij innovatie en ondernemerschap in de zorgsector zullen stimuleren. Ze focussen, gezien de corebusiness van Microsoft, vooral op de IT-kant. In de intentieovereenkomst zal vooral een concreet werkprogramma worden afgesproken met een (afgesproken) aantal activiteiten en de wijze van verslaggeving hierover. Daarnaast zal moeten worden vastgelegd welke taakverdeling er komt met de IT-werkgroep binnen </w:t>
      </w:r>
      <w:r w:rsidRPr="003138F5">
        <w:rPr>
          <w:i w:val="0"/>
        </w:rPr>
        <w:t>Flanders’ Care</w:t>
      </w:r>
      <w:r>
        <w:rPr>
          <w:i w:val="0"/>
        </w:rPr>
        <w:t>.</w:t>
      </w:r>
    </w:p>
    <w:p w:rsidR="00A63A06" w:rsidRDefault="00A63A06" w:rsidP="001748FF">
      <w:pPr>
        <w:pStyle w:val="SVTitel"/>
        <w:ind w:left="360"/>
        <w:rPr>
          <w:i w:val="0"/>
        </w:rPr>
      </w:pPr>
    </w:p>
    <w:p w:rsidR="00A63A06" w:rsidRDefault="00A63A06" w:rsidP="001748FF">
      <w:pPr>
        <w:pStyle w:val="SVTitel"/>
        <w:ind w:left="360"/>
        <w:rPr>
          <w:i w:val="0"/>
        </w:rPr>
      </w:pPr>
      <w:r>
        <w:rPr>
          <w:i w:val="0"/>
        </w:rPr>
        <w:t>Eveneens zullen de modaliteiten voor de projectoproep gespecifieerd moeten worden. Al deze elementen zullen worden vastgelegd in een bilaterale overeenkomst tussen de initiatiefnemers en het Agentschap Ondernemen.</w:t>
      </w:r>
    </w:p>
    <w:sectPr w:rsidR="00A63A06" w:rsidSect="00183B6D">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06" w:rsidRDefault="00A63A06">
      <w:r>
        <w:separator/>
      </w:r>
    </w:p>
  </w:endnote>
  <w:endnote w:type="continuationSeparator" w:id="0">
    <w:p w:rsidR="00A63A06" w:rsidRDefault="00A63A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06" w:rsidRDefault="00A63A06">
      <w:r>
        <w:separator/>
      </w:r>
    </w:p>
  </w:footnote>
  <w:footnote w:type="continuationSeparator" w:id="0">
    <w:p w:rsidR="00A63A06" w:rsidRDefault="00A63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3FF"/>
    <w:multiLevelType w:val="hybridMultilevel"/>
    <w:tmpl w:val="F9A4ACA8"/>
    <w:lvl w:ilvl="0" w:tplc="6A5CC698">
      <w:start w:val="1"/>
      <w:numFmt w:val="bullet"/>
      <w:lvlText w:val="-"/>
      <w:lvlJc w:val="left"/>
      <w:pPr>
        <w:tabs>
          <w:tab w:val="num" w:pos="360"/>
        </w:tabs>
        <w:ind w:left="360" w:hanging="360"/>
      </w:pPr>
      <w:rPr>
        <w:rFonts w:ascii="Arial" w:hAnsi="Arial" w:hint="default"/>
        <w:b w:val="0"/>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F1F540A"/>
    <w:multiLevelType w:val="hybridMultilevel"/>
    <w:tmpl w:val="4778256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1AE742A0"/>
    <w:multiLevelType w:val="hybridMultilevel"/>
    <w:tmpl w:val="5B6A554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C272A7F"/>
    <w:multiLevelType w:val="hybridMultilevel"/>
    <w:tmpl w:val="2256A4C0"/>
    <w:lvl w:ilvl="0" w:tplc="0813000F">
      <w:start w:val="1"/>
      <w:numFmt w:val="decimal"/>
      <w:lvlText w:val="%1."/>
      <w:lvlJc w:val="left"/>
      <w:pPr>
        <w:ind w:left="360" w:hanging="360"/>
      </w:pPr>
      <w:rPr>
        <w:rFonts w:cs="Times New Roman" w:hint="default"/>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278B3157"/>
    <w:multiLevelType w:val="hybridMultilevel"/>
    <w:tmpl w:val="157A72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3C734DB4"/>
    <w:multiLevelType w:val="hybridMultilevel"/>
    <w:tmpl w:val="4A38D48A"/>
    <w:lvl w:ilvl="0" w:tplc="7898CBAA">
      <w:start w:val="3"/>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533719CA"/>
    <w:multiLevelType w:val="hybridMultilevel"/>
    <w:tmpl w:val="82580B7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68253343"/>
    <w:multiLevelType w:val="multilevel"/>
    <w:tmpl w:val="4C92001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6A4E7A36"/>
    <w:multiLevelType w:val="hybridMultilevel"/>
    <w:tmpl w:val="7A884F8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6A56392F"/>
    <w:multiLevelType w:val="hybridMultilevel"/>
    <w:tmpl w:val="3E1C47B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6E3F3B96"/>
    <w:multiLevelType w:val="multilevel"/>
    <w:tmpl w:val="4C92001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5"/>
  </w:num>
  <w:num w:numId="3">
    <w:abstractNumId w:val="11"/>
  </w:num>
  <w:num w:numId="4">
    <w:abstractNumId w:val="8"/>
  </w:num>
  <w:num w:numId="5">
    <w:abstractNumId w:val="6"/>
  </w:num>
  <w:num w:numId="6">
    <w:abstractNumId w:val="10"/>
  </w:num>
  <w:num w:numId="7">
    <w:abstractNumId w:val="3"/>
  </w:num>
  <w:num w:numId="8">
    <w:abstractNumId w:val="1"/>
  </w:num>
  <w:num w:numId="9">
    <w:abstractNumId w:val="0"/>
  </w:num>
  <w:num w:numId="10">
    <w:abstractNumId w:val="7"/>
  </w:num>
  <w:num w:numId="11">
    <w:abstractNumId w:val="9"/>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4417C"/>
    <w:rsid w:val="00072889"/>
    <w:rsid w:val="00094355"/>
    <w:rsid w:val="000B4DB6"/>
    <w:rsid w:val="000E1ECD"/>
    <w:rsid w:val="00102476"/>
    <w:rsid w:val="001058E4"/>
    <w:rsid w:val="00112478"/>
    <w:rsid w:val="001561C9"/>
    <w:rsid w:val="0016148B"/>
    <w:rsid w:val="0016474F"/>
    <w:rsid w:val="001748FF"/>
    <w:rsid w:val="001755B2"/>
    <w:rsid w:val="00183B6D"/>
    <w:rsid w:val="00191295"/>
    <w:rsid w:val="001928DB"/>
    <w:rsid w:val="001A632E"/>
    <w:rsid w:val="001C0B52"/>
    <w:rsid w:val="001D50C6"/>
    <w:rsid w:val="001F713E"/>
    <w:rsid w:val="00202FA9"/>
    <w:rsid w:val="002105F0"/>
    <w:rsid w:val="002461B5"/>
    <w:rsid w:val="002536A1"/>
    <w:rsid w:val="002B2B15"/>
    <w:rsid w:val="002B65A3"/>
    <w:rsid w:val="002F1544"/>
    <w:rsid w:val="00302758"/>
    <w:rsid w:val="003138F5"/>
    <w:rsid w:val="00321F10"/>
    <w:rsid w:val="0032261D"/>
    <w:rsid w:val="0034616F"/>
    <w:rsid w:val="003669AE"/>
    <w:rsid w:val="003750D5"/>
    <w:rsid w:val="00380CE1"/>
    <w:rsid w:val="003B6A5C"/>
    <w:rsid w:val="00411BCB"/>
    <w:rsid w:val="00422DF1"/>
    <w:rsid w:val="00423F29"/>
    <w:rsid w:val="00455094"/>
    <w:rsid w:val="00460C2D"/>
    <w:rsid w:val="0046761C"/>
    <w:rsid w:val="0047032B"/>
    <w:rsid w:val="00472C97"/>
    <w:rsid w:val="00477EB3"/>
    <w:rsid w:val="00484FC7"/>
    <w:rsid w:val="00491AD9"/>
    <w:rsid w:val="004A56C3"/>
    <w:rsid w:val="004D21E2"/>
    <w:rsid w:val="004D2866"/>
    <w:rsid w:val="004F3708"/>
    <w:rsid w:val="00512E83"/>
    <w:rsid w:val="0051356A"/>
    <w:rsid w:val="00520860"/>
    <w:rsid w:val="00522C17"/>
    <w:rsid w:val="005379EB"/>
    <w:rsid w:val="00540203"/>
    <w:rsid w:val="00540740"/>
    <w:rsid w:val="00573F60"/>
    <w:rsid w:val="005A48E9"/>
    <w:rsid w:val="005B3194"/>
    <w:rsid w:val="005B32A8"/>
    <w:rsid w:val="005D4958"/>
    <w:rsid w:val="00611610"/>
    <w:rsid w:val="00611F37"/>
    <w:rsid w:val="00614EA3"/>
    <w:rsid w:val="006223C6"/>
    <w:rsid w:val="00675714"/>
    <w:rsid w:val="006A5A3E"/>
    <w:rsid w:val="006F445E"/>
    <w:rsid w:val="007408E7"/>
    <w:rsid w:val="00742EFB"/>
    <w:rsid w:val="00766C70"/>
    <w:rsid w:val="007F345A"/>
    <w:rsid w:val="007F3851"/>
    <w:rsid w:val="00802FBC"/>
    <w:rsid w:val="00842183"/>
    <w:rsid w:val="008A6DA3"/>
    <w:rsid w:val="008E3430"/>
    <w:rsid w:val="00995A04"/>
    <w:rsid w:val="00995F79"/>
    <w:rsid w:val="009A6335"/>
    <w:rsid w:val="009B3616"/>
    <w:rsid w:val="009D04E9"/>
    <w:rsid w:val="009F2D0A"/>
    <w:rsid w:val="00A02ACB"/>
    <w:rsid w:val="00A63A06"/>
    <w:rsid w:val="00A8473D"/>
    <w:rsid w:val="00AA2C1C"/>
    <w:rsid w:val="00AA5C7B"/>
    <w:rsid w:val="00AD549A"/>
    <w:rsid w:val="00AF5DBE"/>
    <w:rsid w:val="00B16D19"/>
    <w:rsid w:val="00BB2A82"/>
    <w:rsid w:val="00BB38B7"/>
    <w:rsid w:val="00BB6E27"/>
    <w:rsid w:val="00BE315B"/>
    <w:rsid w:val="00C42AC7"/>
    <w:rsid w:val="00C528BE"/>
    <w:rsid w:val="00C625C9"/>
    <w:rsid w:val="00CD089A"/>
    <w:rsid w:val="00CD582A"/>
    <w:rsid w:val="00CE2DB2"/>
    <w:rsid w:val="00CE5C0A"/>
    <w:rsid w:val="00D35F8F"/>
    <w:rsid w:val="00D5568D"/>
    <w:rsid w:val="00D61A12"/>
    <w:rsid w:val="00D842FB"/>
    <w:rsid w:val="00D90C08"/>
    <w:rsid w:val="00D972E2"/>
    <w:rsid w:val="00DB352D"/>
    <w:rsid w:val="00DE405B"/>
    <w:rsid w:val="00E512B4"/>
    <w:rsid w:val="00E839E8"/>
    <w:rsid w:val="00EA3A54"/>
    <w:rsid w:val="00EB0A62"/>
    <w:rsid w:val="00F13DE5"/>
    <w:rsid w:val="00F17992"/>
    <w:rsid w:val="00F56AD7"/>
    <w:rsid w:val="00FD176E"/>
    <w:rsid w:val="00FD3749"/>
    <w:rsid w:val="00FE1AA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6D"/>
    <w:rPr>
      <w:sz w:val="24"/>
      <w:szCs w:val="20"/>
      <w:lang w:val="nl-NL" w:eastAsia="nl-NL"/>
    </w:rPr>
  </w:style>
  <w:style w:type="paragraph" w:styleId="Heading1">
    <w:name w:val="heading 1"/>
    <w:basedOn w:val="Normal"/>
    <w:next w:val="Normal"/>
    <w:link w:val="Heading1Char"/>
    <w:uiPriority w:val="99"/>
    <w:qFormat/>
    <w:rsid w:val="00183B6D"/>
    <w:pPr>
      <w:keepNext/>
      <w:numPr>
        <w:numId w:val="1"/>
      </w:numPr>
      <w:jc w:val="both"/>
      <w:outlineLvl w:val="0"/>
    </w:pPr>
    <w:rPr>
      <w:b/>
      <w:caps/>
    </w:rPr>
  </w:style>
  <w:style w:type="paragraph" w:styleId="Heading2">
    <w:name w:val="heading 2"/>
    <w:basedOn w:val="Normal"/>
    <w:next w:val="Normal"/>
    <w:link w:val="Heading2Char"/>
    <w:uiPriority w:val="99"/>
    <w:qFormat/>
    <w:rsid w:val="00183B6D"/>
    <w:pPr>
      <w:keepNext/>
      <w:tabs>
        <w:tab w:val="num" w:pos="567"/>
      </w:tabs>
      <w:ind w:left="567" w:hanging="567"/>
      <w:outlineLvl w:val="1"/>
    </w:pPr>
    <w:rPr>
      <w:b/>
    </w:rPr>
  </w:style>
  <w:style w:type="paragraph" w:styleId="Heading3">
    <w:name w:val="heading 3"/>
    <w:basedOn w:val="Normal"/>
    <w:next w:val="Normal"/>
    <w:link w:val="Heading3Char"/>
    <w:uiPriority w:val="99"/>
    <w:qFormat/>
    <w:rsid w:val="00183B6D"/>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0CE"/>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FB00CE"/>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FB00CE"/>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183B6D"/>
    <w:pPr>
      <w:framePr w:w="7920" w:h="1980" w:hRule="exact" w:hSpace="141" w:wrap="auto" w:hAnchor="page" w:xAlign="center" w:yAlign="bottom"/>
      <w:ind w:left="2880"/>
    </w:pPr>
  </w:style>
  <w:style w:type="paragraph" w:styleId="EnvelopeReturn">
    <w:name w:val="envelope return"/>
    <w:basedOn w:val="Normal"/>
    <w:uiPriority w:val="99"/>
    <w:rsid w:val="00183B6D"/>
  </w:style>
  <w:style w:type="paragraph" w:styleId="TOC1">
    <w:name w:val="toc 1"/>
    <w:basedOn w:val="Normal"/>
    <w:next w:val="Normal"/>
    <w:autoRedefine/>
    <w:uiPriority w:val="99"/>
    <w:semiHidden/>
    <w:rsid w:val="00183B6D"/>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183B6D"/>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183B6D"/>
    <w:pPr>
      <w:tabs>
        <w:tab w:val="right" w:leader="dot" w:pos="9741"/>
      </w:tabs>
      <w:spacing w:before="40" w:after="40"/>
      <w:ind w:left="1701" w:hanging="567"/>
    </w:pPr>
    <w:rPr>
      <w:i/>
    </w:rPr>
  </w:style>
  <w:style w:type="paragraph" w:styleId="BodyText2">
    <w:name w:val="Body Text 2"/>
    <w:basedOn w:val="Normal"/>
    <w:link w:val="BodyText2Char"/>
    <w:uiPriority w:val="99"/>
    <w:rsid w:val="00183B6D"/>
    <w:pPr>
      <w:jc w:val="both"/>
    </w:pPr>
    <w:rPr>
      <w:i/>
      <w:sz w:val="22"/>
    </w:rPr>
  </w:style>
  <w:style w:type="character" w:customStyle="1" w:styleId="BodyText2Char">
    <w:name w:val="Body Text 2 Char"/>
    <w:basedOn w:val="DefaultParagraphFont"/>
    <w:link w:val="BodyText2"/>
    <w:uiPriority w:val="99"/>
    <w:semiHidden/>
    <w:rsid w:val="00FB00CE"/>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183B6D"/>
    <w:pPr>
      <w:jc w:val="both"/>
    </w:pPr>
    <w:rPr>
      <w:b/>
      <w:smallCaps/>
      <w:sz w:val="22"/>
    </w:rPr>
  </w:style>
  <w:style w:type="paragraph" w:customStyle="1" w:styleId="SVTitel">
    <w:name w:val="SV Titel"/>
    <w:basedOn w:val="Normal"/>
    <w:uiPriority w:val="99"/>
    <w:rsid w:val="00183B6D"/>
    <w:pPr>
      <w:jc w:val="both"/>
    </w:pPr>
    <w:rPr>
      <w:i/>
      <w:sz w:val="22"/>
    </w:rPr>
  </w:style>
  <w:style w:type="paragraph" w:customStyle="1" w:styleId="StandaardSV">
    <w:name w:val="Standaard SV"/>
    <w:basedOn w:val="Normal"/>
    <w:uiPriority w:val="99"/>
    <w:rsid w:val="00183B6D"/>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FB00CE"/>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B00CE"/>
    <w:rPr>
      <w:sz w:val="0"/>
      <w:szCs w:val="0"/>
      <w:lang w:val="nl-NL" w:eastAsia="nl-NL"/>
    </w:rPr>
  </w:style>
  <w:style w:type="paragraph" w:styleId="BalloonText">
    <w:name w:val="Balloon Text"/>
    <w:basedOn w:val="Normal"/>
    <w:link w:val="BalloonTextChar"/>
    <w:uiPriority w:val="99"/>
    <w:rsid w:val="00C528BE"/>
    <w:rPr>
      <w:rFonts w:ascii="Tahoma" w:hAnsi="Tahoma" w:cs="Tahoma"/>
      <w:sz w:val="16"/>
      <w:szCs w:val="16"/>
    </w:rPr>
  </w:style>
  <w:style w:type="character" w:customStyle="1" w:styleId="BalloonTextChar">
    <w:name w:val="Balloon Text Char"/>
    <w:basedOn w:val="DefaultParagraphFont"/>
    <w:link w:val="BalloonText"/>
    <w:uiPriority w:val="99"/>
    <w:locked/>
    <w:rsid w:val="00C528BE"/>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125073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563</Words>
  <Characters>3102</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4</cp:revision>
  <cp:lastPrinted>2012-01-18T12:35:00Z</cp:lastPrinted>
  <dcterms:created xsi:type="dcterms:W3CDTF">2012-01-16T12:35:00Z</dcterms:created>
  <dcterms:modified xsi:type="dcterms:W3CDTF">2012-01-25T10:45:00Z</dcterms:modified>
</cp:coreProperties>
</file>