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1D62C4" w:rsidRDefault="001D62C4" w:rsidP="0078691E">
      <w:pPr>
        <w:spacing w:after="0" w:line="240" w:lineRule="auto"/>
        <w:rPr>
          <w:rFonts w:ascii="Times New Roman" w:hAnsi="Times New Roman"/>
          <w:b/>
          <w:smallCaps/>
        </w:rPr>
      </w:pPr>
      <w:r w:rsidRPr="0078691E">
        <w:rPr>
          <w:rFonts w:ascii="Times New Roman" w:hAnsi="Times New Roman"/>
          <w:b/>
          <w:smallCaps/>
        </w:rPr>
        <w:fldChar w:fldCharType="begin">
          <w:ffData>
            <w:name w:val="Text1"/>
            <w:enabled/>
            <w:calcOnExit w:val="0"/>
            <w:textInput>
              <w:default w:val="freya van den bossche"/>
            </w:textInput>
          </w:ffData>
        </w:fldChar>
      </w:r>
      <w:r w:rsidRPr="0078691E">
        <w:rPr>
          <w:rFonts w:ascii="Times New Roman" w:hAnsi="Times New Roman"/>
          <w:b/>
          <w:smallCaps/>
        </w:rPr>
        <w:instrText xml:space="preserve"> FORMTEXT </w:instrText>
      </w:r>
      <w:r w:rsidRPr="0078691E">
        <w:rPr>
          <w:rFonts w:ascii="Times New Roman" w:hAnsi="Times New Roman"/>
          <w:b/>
          <w:smallCaps/>
        </w:rPr>
      </w:r>
      <w:r w:rsidRPr="0078691E">
        <w:rPr>
          <w:rFonts w:ascii="Times New Roman" w:hAnsi="Times New Roman"/>
          <w:b/>
          <w:smallCaps/>
        </w:rPr>
        <w:fldChar w:fldCharType="separate"/>
      </w:r>
      <w:r w:rsidRPr="0078691E">
        <w:rPr>
          <w:rFonts w:ascii="Times New Roman" w:hAnsi="Times New Roman"/>
          <w:b/>
          <w:smallCaps/>
          <w:noProof/>
        </w:rPr>
        <w:t>freya van den bossche</w:t>
      </w:r>
      <w:r w:rsidRPr="0078691E">
        <w:rPr>
          <w:rFonts w:ascii="Times New Roman" w:hAnsi="Times New Roman"/>
          <w:b/>
          <w:smallCaps/>
        </w:rPr>
        <w:fldChar w:fldCharType="end"/>
      </w:r>
      <w:bookmarkEnd w:id="0"/>
    </w:p>
    <w:bookmarkStart w:id="1" w:name="Text2"/>
    <w:p w:rsidR="001D62C4" w:rsidRDefault="001D62C4" w:rsidP="0078691E">
      <w:pPr>
        <w:spacing w:after="0" w:line="240" w:lineRule="auto"/>
        <w:rPr>
          <w:rFonts w:ascii="Times New Roman" w:hAnsi="Times New Roman"/>
          <w:smallCaps/>
        </w:rPr>
      </w:pPr>
      <w:r w:rsidRPr="0078691E">
        <w:rPr>
          <w:rFonts w:ascii="Times New Roman" w:hAnsi="Times New Roman"/>
          <w:smallCaps/>
        </w:rPr>
        <w:fldChar w:fldCharType="begin">
          <w:ffData>
            <w:name w:val="Text2"/>
            <w:enabled/>
            <w:calcOnExit w:val="0"/>
            <w:textInput>
              <w:default w:val="vlaams minister van energie, wonen, steden en sociale economie"/>
            </w:textInput>
          </w:ffData>
        </w:fldChar>
      </w:r>
      <w:r w:rsidRPr="0078691E">
        <w:rPr>
          <w:rFonts w:ascii="Times New Roman" w:hAnsi="Times New Roman"/>
          <w:smallCaps/>
        </w:rPr>
        <w:instrText xml:space="preserve"> FORMTEXT </w:instrText>
      </w:r>
      <w:r w:rsidRPr="0078691E">
        <w:rPr>
          <w:rFonts w:ascii="Times New Roman" w:hAnsi="Times New Roman"/>
          <w:smallCaps/>
        </w:rPr>
      </w:r>
      <w:r w:rsidRPr="0078691E">
        <w:rPr>
          <w:rFonts w:ascii="Times New Roman" w:hAnsi="Times New Roman"/>
          <w:smallCaps/>
        </w:rPr>
        <w:fldChar w:fldCharType="separate"/>
      </w:r>
      <w:r w:rsidRPr="0078691E">
        <w:rPr>
          <w:rFonts w:ascii="Times New Roman" w:hAnsi="Times New Roman"/>
          <w:smallCaps/>
          <w:noProof/>
        </w:rPr>
        <w:t>vlaams minister van energie, wonen, steden en sociale economie</w:t>
      </w:r>
      <w:r w:rsidRPr="0078691E">
        <w:rPr>
          <w:rFonts w:ascii="Times New Roman" w:hAnsi="Times New Roman"/>
          <w:smallCaps/>
        </w:rPr>
        <w:fldChar w:fldCharType="end"/>
      </w:r>
      <w:bookmarkEnd w:id="1"/>
    </w:p>
    <w:p w:rsidR="001D62C4" w:rsidRDefault="001D62C4" w:rsidP="00757A83">
      <w:pPr>
        <w:pBdr>
          <w:bottom w:val="single" w:sz="4" w:space="1" w:color="auto"/>
        </w:pBdr>
        <w:spacing w:after="0" w:line="240" w:lineRule="auto"/>
        <w:rPr>
          <w:rFonts w:ascii="Times New Roman" w:hAnsi="Times New Roman"/>
          <w:smallCaps/>
        </w:rPr>
      </w:pPr>
    </w:p>
    <w:p w:rsidR="001D62C4" w:rsidRDefault="001D62C4" w:rsidP="0078691E">
      <w:pPr>
        <w:spacing w:after="0" w:line="240" w:lineRule="auto"/>
        <w:rPr>
          <w:rFonts w:ascii="Times New Roman" w:hAnsi="Times New Roman"/>
          <w:smallCaps/>
        </w:rPr>
      </w:pPr>
    </w:p>
    <w:bookmarkStart w:id="2" w:name="Text3"/>
    <w:p w:rsidR="001D62C4" w:rsidRPr="0080625F" w:rsidRDefault="001D62C4" w:rsidP="0078691E">
      <w:pPr>
        <w:spacing w:after="0" w:line="240" w:lineRule="auto"/>
        <w:rPr>
          <w:rFonts w:ascii="Times New Roman" w:hAnsi="Times New Roman"/>
          <w:b/>
          <w:smallCaps/>
        </w:rPr>
      </w:pPr>
      <w:r w:rsidRPr="0080625F">
        <w:rPr>
          <w:rFonts w:ascii="Times New Roman" w:hAnsi="Times New Roman"/>
          <w:b/>
          <w:smallCaps/>
        </w:rPr>
        <w:fldChar w:fldCharType="begin">
          <w:ffData>
            <w:name w:val="Text3"/>
            <w:enabled/>
            <w:calcOnExit w:val="0"/>
            <w:textInput/>
          </w:ffData>
        </w:fldChar>
      </w:r>
      <w:r w:rsidRPr="0080625F">
        <w:rPr>
          <w:rFonts w:ascii="Times New Roman" w:hAnsi="Times New Roman"/>
          <w:b/>
          <w:smallCaps/>
        </w:rPr>
        <w:instrText xml:space="preserve"> FORMTEXT </w:instrText>
      </w:r>
      <w:r w:rsidRPr="0080625F">
        <w:rPr>
          <w:rFonts w:ascii="Times New Roman" w:hAnsi="Times New Roman"/>
          <w:b/>
          <w:smallCaps/>
        </w:rPr>
      </w:r>
      <w:r w:rsidRPr="0080625F">
        <w:rPr>
          <w:rFonts w:ascii="Times New Roman" w:hAnsi="Times New Roman"/>
          <w:b/>
          <w:smallCaps/>
        </w:rPr>
        <w:fldChar w:fldCharType="separate"/>
      </w:r>
      <w:r>
        <w:rPr>
          <w:rFonts w:ascii="Times New Roman" w:hAnsi="Times New Roman"/>
          <w:b/>
          <w:smallCaps/>
        </w:rPr>
        <w:t>a</w:t>
      </w:r>
      <w:r>
        <w:rPr>
          <w:rFonts w:ascii="Times New Roman" w:hAnsi="Times New Roman"/>
          <w:b/>
          <w:smallCaps/>
          <w:noProof/>
        </w:rPr>
        <w:t>ntwoord</w:t>
      </w:r>
      <w:r w:rsidRPr="0080625F">
        <w:rPr>
          <w:rFonts w:ascii="Times New Roman" w:hAnsi="Times New Roman"/>
          <w:b/>
          <w:smallCaps/>
        </w:rPr>
        <w:fldChar w:fldCharType="end"/>
      </w:r>
      <w:bookmarkEnd w:id="2"/>
    </w:p>
    <w:p w:rsidR="001D62C4" w:rsidRDefault="001D62C4" w:rsidP="0078691E">
      <w:pPr>
        <w:spacing w:after="0" w:line="240" w:lineRule="auto"/>
        <w:rPr>
          <w:rFonts w:ascii="Times New Roman" w:hAnsi="Times New Roman"/>
        </w:rPr>
      </w:pPr>
      <w:r w:rsidRPr="0078691E">
        <w:rPr>
          <w:rFonts w:ascii="Times New Roman" w:hAnsi="Times New Roman"/>
        </w:rPr>
        <w:t xml:space="preserve">op </w:t>
      </w:r>
      <w:r>
        <w:rPr>
          <w:rFonts w:ascii="Times New Roman" w:hAnsi="Times New Roman"/>
        </w:rPr>
        <w:t>vraag</w:t>
      </w:r>
      <w:r w:rsidRPr="0078691E">
        <w:rPr>
          <w:rFonts w:ascii="Times New Roman" w:hAnsi="Times New Roman"/>
        </w:rPr>
        <w:t xml:space="preserve"> nr. </w:t>
      </w:r>
      <w:r>
        <w:rPr>
          <w:rFonts w:ascii="Times New Roman" w:hAnsi="Times New Roman"/>
        </w:rPr>
        <w:t>164</w:t>
      </w:r>
      <w:r w:rsidRPr="0078691E">
        <w:rPr>
          <w:rFonts w:ascii="Times New Roman" w:hAnsi="Times New Roman"/>
        </w:rPr>
        <w:t xml:space="preserve"> van </w:t>
      </w:r>
      <w:bookmarkStart w:id="3" w:name="Text5"/>
      <w:r w:rsidRPr="0078691E">
        <w:rPr>
          <w:rFonts w:ascii="Times New Roman" w:hAnsi="Times New Roman"/>
        </w:rPr>
        <w:fldChar w:fldCharType="begin">
          <w:ffData>
            <w:name w:val="Text5"/>
            <w:enabled/>
            <w:calcOnExit w:val="0"/>
            <w:textInput/>
          </w:ffData>
        </w:fldChar>
      </w:r>
      <w:r w:rsidRPr="0078691E">
        <w:rPr>
          <w:rFonts w:ascii="Times New Roman" w:hAnsi="Times New Roman"/>
        </w:rPr>
        <w:instrText xml:space="preserve"> FORMTEXT </w:instrText>
      </w:r>
      <w:r w:rsidRPr="0078691E">
        <w:rPr>
          <w:rFonts w:ascii="Times New Roman" w:hAnsi="Times New Roman"/>
        </w:rPr>
      </w:r>
      <w:r w:rsidRPr="0078691E">
        <w:rPr>
          <w:rFonts w:ascii="Times New Roman" w:hAnsi="Times New Roman"/>
        </w:rPr>
        <w:fldChar w:fldCharType="separate"/>
      </w:r>
      <w:r>
        <w:rPr>
          <w:rFonts w:ascii="Times New Roman" w:hAnsi="Times New Roman"/>
          <w:noProof/>
        </w:rPr>
        <w:t>30</w:t>
      </w:r>
      <w:r w:rsidRPr="0078691E">
        <w:rPr>
          <w:rFonts w:ascii="Times New Roman" w:hAnsi="Times New Roman"/>
        </w:rPr>
        <w:fldChar w:fldCharType="end"/>
      </w:r>
      <w:bookmarkEnd w:id="3"/>
      <w:r w:rsidRPr="0078691E">
        <w:rPr>
          <w:rFonts w:ascii="Times New Roman" w:hAnsi="Times New Roman"/>
        </w:rPr>
        <w:t xml:space="preserve"> </w:t>
      </w:r>
      <w:bookmarkStart w:id="4" w:name="Dropdown1"/>
      <w:r>
        <w:rPr>
          <w:rFonts w:ascii="Times New Roman" w:hAnsi="Times New Roman"/>
        </w:rPr>
        <w:fldChar w:fldCharType="begin">
          <w:ffData>
            <w:name w:val="Dropdown1"/>
            <w:enabled/>
            <w:calcOnExit w:val="0"/>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rFonts w:ascii="Times New Roman" w:hAnsi="Times New Roman"/>
        </w:rPr>
        <w:instrText xml:space="preserve"> FORMDROPDOWN </w:instrText>
      </w:r>
      <w:r>
        <w:rPr>
          <w:rFonts w:ascii="Times New Roman" w:hAnsi="Times New Roman"/>
        </w:rPr>
      </w:r>
      <w:r>
        <w:rPr>
          <w:rFonts w:ascii="Times New Roman" w:hAnsi="Times New Roman"/>
        </w:rPr>
        <w:fldChar w:fldCharType="end"/>
      </w:r>
      <w:bookmarkEnd w:id="4"/>
      <w:r>
        <w:rPr>
          <w:rFonts w:ascii="Times New Roman" w:hAnsi="Times New Roman"/>
        </w:rPr>
        <w:t xml:space="preserve"> </w:t>
      </w:r>
      <w:bookmarkStart w:id="5" w:name="Dropdown2"/>
      <w:r>
        <w:rPr>
          <w:rFonts w:ascii="Times New Roman" w:hAnsi="Times New Roman"/>
        </w:rPr>
        <w:fldChar w:fldCharType="begin">
          <w:ffData>
            <w:name w:val="Dropdown2"/>
            <w:enabled/>
            <w:calcOnExit w:val="0"/>
            <w:ddList>
              <w:result w:val="2"/>
              <w:listEntry w:val="2009"/>
              <w:listEntry w:val="2010"/>
              <w:listEntry w:val="2011"/>
              <w:listEntry w:val="2012"/>
              <w:listEntry w:val="2013"/>
            </w:ddList>
          </w:ffData>
        </w:fldChar>
      </w:r>
      <w:r>
        <w:rPr>
          <w:rFonts w:ascii="Times New Roman" w:hAnsi="Times New Roman"/>
        </w:rPr>
        <w:instrText xml:space="preserve"> FORMDROPDOWN </w:instrText>
      </w:r>
      <w:r>
        <w:rPr>
          <w:rFonts w:ascii="Times New Roman" w:hAnsi="Times New Roman"/>
        </w:rPr>
      </w:r>
      <w:r>
        <w:rPr>
          <w:rFonts w:ascii="Times New Roman" w:hAnsi="Times New Roman"/>
        </w:rPr>
        <w:fldChar w:fldCharType="end"/>
      </w:r>
      <w:bookmarkEnd w:id="5"/>
    </w:p>
    <w:p w:rsidR="001D62C4" w:rsidRDefault="001D62C4" w:rsidP="0078691E">
      <w:pPr>
        <w:spacing w:after="0" w:line="240" w:lineRule="auto"/>
        <w:rPr>
          <w:rFonts w:ascii="Times New Roman Vet" w:hAnsi="Times New Roman Vet"/>
          <w:b/>
          <w:smallCaps/>
        </w:rPr>
      </w:pPr>
      <w:r>
        <w:rPr>
          <w:rFonts w:ascii="Times New Roman" w:hAnsi="Times New Roman"/>
        </w:rPr>
        <w:t xml:space="preserve">van </w:t>
      </w:r>
      <w:bookmarkStart w:id="6" w:name="Text6"/>
      <w:r w:rsidRPr="0078691E">
        <w:rPr>
          <w:rFonts w:ascii="Times New Roman Vet" w:hAnsi="Times New Roman Vet"/>
          <w:b/>
          <w:smallCaps/>
        </w:rPr>
        <w:fldChar w:fldCharType="begin">
          <w:ffData>
            <w:name w:val="Text6"/>
            <w:enabled/>
            <w:calcOnExit w:val="0"/>
            <w:textInput/>
          </w:ffData>
        </w:fldChar>
      </w:r>
      <w:r w:rsidRPr="0078691E">
        <w:rPr>
          <w:rFonts w:ascii="Times New Roman Vet" w:hAnsi="Times New Roman Vet"/>
          <w:b/>
          <w:smallCaps/>
        </w:rPr>
        <w:instrText xml:space="preserve"> FORMTEXT </w:instrText>
      </w:r>
      <w:r w:rsidRPr="0078691E">
        <w:rPr>
          <w:rFonts w:ascii="Times New Roman Vet" w:hAnsi="Times New Roman Vet"/>
          <w:b/>
          <w:smallCaps/>
        </w:rPr>
      </w:r>
      <w:r w:rsidRPr="0078691E">
        <w:rPr>
          <w:rFonts w:ascii="Times New Roman Vet" w:hAnsi="Times New Roman Vet"/>
          <w:b/>
          <w:smallCaps/>
        </w:rPr>
        <w:fldChar w:fldCharType="separate"/>
      </w:r>
      <w:r>
        <w:rPr>
          <w:rFonts w:ascii="Times New Roman Vet" w:hAnsi="Times New Roman Vet"/>
          <w:b/>
          <w:smallCaps/>
          <w:noProof/>
        </w:rPr>
        <w:t>carl decaluw</w:t>
      </w:r>
      <w:r w:rsidRPr="0078691E">
        <w:rPr>
          <w:rFonts w:ascii="Times New Roman Vet" w:hAnsi="Times New Roman Vet"/>
          <w:b/>
          <w:smallCaps/>
        </w:rPr>
        <w:fldChar w:fldCharType="end"/>
      </w:r>
      <w:bookmarkEnd w:id="6"/>
      <w:r>
        <w:rPr>
          <w:rFonts w:ascii="Times New Roman Vet" w:hAnsi="Times New Roman Vet"/>
          <w:b/>
          <w:smallCaps/>
        </w:rPr>
        <w:t>e</w:t>
      </w:r>
    </w:p>
    <w:p w:rsidR="001D62C4" w:rsidRPr="0078691E" w:rsidRDefault="001D62C4" w:rsidP="00757A83">
      <w:pPr>
        <w:pBdr>
          <w:bottom w:val="single" w:sz="4" w:space="1" w:color="auto"/>
        </w:pBdr>
        <w:spacing w:after="0" w:line="240" w:lineRule="auto"/>
        <w:rPr>
          <w:rFonts w:ascii="Times New Roman Vet" w:hAnsi="Times New Roman Vet"/>
          <w:smallCaps/>
        </w:rPr>
      </w:pPr>
    </w:p>
    <w:p w:rsidR="001D62C4" w:rsidRPr="0078691E" w:rsidRDefault="001D62C4" w:rsidP="0078691E">
      <w:pPr>
        <w:spacing w:after="0" w:line="240" w:lineRule="auto"/>
        <w:rPr>
          <w:rFonts w:ascii="Times New Roman Vet" w:hAnsi="Times New Roman Vet"/>
          <w:smallCaps/>
        </w:rPr>
      </w:pPr>
    </w:p>
    <w:p w:rsidR="001D62C4" w:rsidRPr="0078691E" w:rsidRDefault="001D62C4" w:rsidP="0078691E">
      <w:pPr>
        <w:spacing w:after="0" w:line="240" w:lineRule="auto"/>
        <w:rPr>
          <w:rFonts w:ascii="Times New Roman Vet" w:hAnsi="Times New Roman Vet"/>
          <w:smallCaps/>
        </w:rPr>
      </w:pPr>
    </w:p>
    <w:p w:rsidR="001D62C4" w:rsidRDefault="001D62C4" w:rsidP="0078691E">
      <w:pPr>
        <w:spacing w:after="0" w:line="240" w:lineRule="auto"/>
        <w:rPr>
          <w:rFonts w:ascii="Times New Roman" w:hAnsi="Times New Roman"/>
        </w:rPr>
        <w:sectPr w:rsidR="001D62C4" w:rsidSect="00F45FA5">
          <w:pgSz w:w="11906" w:h="16838"/>
          <w:pgMar w:top="1417" w:right="1417" w:bottom="1417" w:left="1417" w:header="708" w:footer="708" w:gutter="0"/>
          <w:cols w:space="708"/>
          <w:docGrid w:linePitch="360"/>
        </w:sectPr>
      </w:pPr>
    </w:p>
    <w:p w:rsidR="001D62C4" w:rsidRDefault="001D62C4" w:rsidP="00757A83">
      <w:pPr>
        <w:numPr>
          <w:ilvl w:val="0"/>
          <w:numId w:val="4"/>
        </w:numPr>
        <w:tabs>
          <w:tab w:val="left" w:pos="360"/>
        </w:tabs>
        <w:spacing w:after="0" w:line="240" w:lineRule="auto"/>
        <w:jc w:val="both"/>
        <w:rPr>
          <w:rFonts w:ascii="Times New Roman" w:hAnsi="Times New Roman"/>
        </w:rPr>
      </w:pPr>
      <w:r w:rsidRPr="00757A83">
        <w:rPr>
          <w:rFonts w:ascii="Times New Roman" w:hAnsi="Times New Roman"/>
        </w:rPr>
        <w:t xml:space="preserve">Bijgevoegd vindt u een tabel die een stand van zaken geeft van de verrichtingen van de SHM’s  waarover u de gegevens opvraagt, die voorkomen op het uitvoeringsprogramma 2011. Het aantal geselecteerde projecten per SHM wijkt af van het aantal in uw vraagstelling, maar beantwoordt wel aan de realiteit. Voor wat het deelprogramma NFS2 betreft, is het zo dat verrichtingen in principe op het uitvoeringsprogramma opgenomen worden van zodra het voorontwerp gunstig geadviseerd werd. U merkt dat dit niet voor alle dossiers het geval is; dit kan meerdere oorzaken hebben. Ofwel zijn er aanwijzingen dat het dossier vrij snel kan evolueren naar een aanbestedingsklaar dossier, ofwel is het dossier op het uitvoeringsprogramma geplaatst bij gebrek aan meer geëvolueerde dossiers. In de praktijk is het zo dat de aanbestedingen m.b.t. woningbouw voor het merendeel worden georganiseerd na afloop van het jaar waarin ze op het uitvoeringsprogramma zijn opgenomen. In de beheersovereenkomst met de VMSW is voorzien dat jaarlijks het beschikbare budget wordt vastgelegd, maar de meeste vastleggingen gebeuren dus op vroegere uitvoeringsprogramma’s. </w:t>
      </w:r>
    </w:p>
    <w:p w:rsidR="001D62C4" w:rsidRPr="00757A83" w:rsidRDefault="001D62C4" w:rsidP="00757A83">
      <w:pPr>
        <w:tabs>
          <w:tab w:val="left" w:pos="360"/>
        </w:tabs>
        <w:spacing w:after="0" w:line="240" w:lineRule="auto"/>
        <w:jc w:val="both"/>
        <w:rPr>
          <w:rFonts w:ascii="Times New Roman" w:hAnsi="Times New Roman"/>
        </w:rPr>
      </w:pPr>
    </w:p>
    <w:p w:rsidR="001D62C4" w:rsidRDefault="001D62C4" w:rsidP="00757A83">
      <w:pPr>
        <w:numPr>
          <w:ilvl w:val="0"/>
          <w:numId w:val="4"/>
        </w:numPr>
        <w:tabs>
          <w:tab w:val="left" w:pos="360"/>
        </w:tabs>
        <w:spacing w:after="0" w:line="240" w:lineRule="auto"/>
        <w:jc w:val="both"/>
        <w:rPr>
          <w:rFonts w:ascii="Times New Roman" w:hAnsi="Times New Roman"/>
        </w:rPr>
      </w:pPr>
      <w:r w:rsidRPr="00757A83">
        <w:rPr>
          <w:rFonts w:ascii="Times New Roman" w:hAnsi="Times New Roman"/>
        </w:rPr>
        <w:t xml:space="preserve">Zie de bijgevoegde tabel. </w:t>
      </w:r>
    </w:p>
    <w:p w:rsidR="001D62C4" w:rsidRDefault="001D62C4" w:rsidP="00757A83">
      <w:pPr>
        <w:spacing w:after="0" w:line="240" w:lineRule="auto"/>
        <w:jc w:val="both"/>
        <w:rPr>
          <w:rFonts w:ascii="Times New Roman" w:hAnsi="Times New Roman"/>
        </w:rPr>
      </w:pPr>
    </w:p>
    <w:p w:rsidR="001D62C4" w:rsidRPr="00757A83" w:rsidRDefault="001D62C4" w:rsidP="00757A83">
      <w:pPr>
        <w:tabs>
          <w:tab w:val="left" w:pos="360"/>
        </w:tabs>
        <w:spacing w:after="0" w:line="240" w:lineRule="auto"/>
        <w:jc w:val="both"/>
        <w:rPr>
          <w:rFonts w:ascii="Times New Roman" w:hAnsi="Times New Roman"/>
        </w:rPr>
      </w:pPr>
    </w:p>
    <w:p w:rsidR="001D62C4" w:rsidRDefault="001D62C4" w:rsidP="00757A83">
      <w:pPr>
        <w:numPr>
          <w:ilvl w:val="0"/>
          <w:numId w:val="4"/>
        </w:numPr>
        <w:tabs>
          <w:tab w:val="left" w:pos="360"/>
        </w:tabs>
        <w:spacing w:after="0" w:line="240" w:lineRule="auto"/>
        <w:jc w:val="both"/>
        <w:rPr>
          <w:rFonts w:ascii="Times New Roman" w:hAnsi="Times New Roman"/>
        </w:rPr>
      </w:pPr>
      <w:r w:rsidRPr="00757A83">
        <w:rPr>
          <w:rFonts w:ascii="Times New Roman" w:hAnsi="Times New Roman"/>
        </w:rPr>
        <w:t>Zelfs daar waar de opening van de bieding gepland is, wordt nog geen datum van einde der werken vooropgesteld. Dit gebeurt na bestelling (na gunningsprocedure) en in vele gevallen worden ook termijnswijzigingen tijdens de werken toegestaan. Uitzonderlijk werkt de aannemer soms ook sneller dan de vooropgestelde termijn.</w:t>
      </w:r>
    </w:p>
    <w:p w:rsidR="001D62C4" w:rsidRPr="00757A83" w:rsidRDefault="001D62C4" w:rsidP="00757A83">
      <w:pPr>
        <w:tabs>
          <w:tab w:val="left" w:pos="360"/>
        </w:tabs>
        <w:spacing w:after="0" w:line="240" w:lineRule="auto"/>
        <w:jc w:val="both"/>
        <w:rPr>
          <w:rFonts w:ascii="Times New Roman" w:hAnsi="Times New Roman"/>
        </w:rPr>
      </w:pPr>
    </w:p>
    <w:p w:rsidR="001D62C4" w:rsidRDefault="001D62C4" w:rsidP="00757A83">
      <w:pPr>
        <w:numPr>
          <w:ilvl w:val="0"/>
          <w:numId w:val="4"/>
        </w:numPr>
        <w:tabs>
          <w:tab w:val="left" w:pos="360"/>
        </w:tabs>
        <w:spacing w:after="0" w:line="240" w:lineRule="auto"/>
        <w:jc w:val="both"/>
        <w:rPr>
          <w:rFonts w:ascii="Times New Roman" w:hAnsi="Times New Roman"/>
        </w:rPr>
      </w:pPr>
      <w:r w:rsidRPr="00757A83">
        <w:rPr>
          <w:rFonts w:ascii="Times New Roman" w:hAnsi="Times New Roman"/>
        </w:rPr>
        <w:t>De ramingen zijn eveneens opgenomen in de bijgevoegde tabel. Een definitieve kost wordt pas bij de eindafrekening (na voorlopige oplevering) berekend.</w:t>
      </w:r>
    </w:p>
    <w:p w:rsidR="001D62C4" w:rsidRPr="00757A83" w:rsidRDefault="001D62C4" w:rsidP="00757A83">
      <w:pPr>
        <w:tabs>
          <w:tab w:val="left" w:pos="360"/>
        </w:tabs>
        <w:spacing w:after="0" w:line="240" w:lineRule="auto"/>
        <w:jc w:val="both"/>
        <w:rPr>
          <w:rFonts w:ascii="Times New Roman" w:hAnsi="Times New Roman"/>
        </w:rPr>
      </w:pPr>
    </w:p>
    <w:p w:rsidR="001D62C4" w:rsidRPr="00757A83" w:rsidRDefault="001D62C4" w:rsidP="00757A83">
      <w:pPr>
        <w:numPr>
          <w:ilvl w:val="0"/>
          <w:numId w:val="4"/>
        </w:numPr>
        <w:tabs>
          <w:tab w:val="left" w:pos="360"/>
        </w:tabs>
        <w:spacing w:after="0" w:line="240" w:lineRule="auto"/>
        <w:jc w:val="both"/>
        <w:rPr>
          <w:rFonts w:ascii="Times New Roman" w:hAnsi="Times New Roman"/>
        </w:rPr>
      </w:pPr>
      <w:r w:rsidRPr="00757A83">
        <w:rPr>
          <w:rFonts w:ascii="Times New Roman" w:hAnsi="Times New Roman"/>
        </w:rPr>
        <w:t>In het kader van het decreet Grond- en Pandenbeleid van 27 maart 2009 werd elke gemeente een bindend sociaal objectief opgelegd, dat bestaat uit een objectief voor sociale huurwoningen, een objectief voor sociale koopwoningen en een objectief voor sociale kavels. Terwijl de sociale huisvestingsmaatschappijen de bevoorrechte uitvoerders zijn van het investeringsprogramma en dus ook van de jaarlijkse uitvoeringsprogramma’s, is het de verantwoordelijkheid van de gemeenten om ervoor te zorgen dat hun objectieven bereikt worden. Zij dient daarover uiteraard afspraken te maken met de lokaal actieve SHM’s, maar er zijn ook andere opties. Zo worden private bouwheren en verkavelaars in het kader van de socialelastenregeling ingezet voor de realisatie van een sociaal woonaanbod. Daarnaast kan de gemeente ook zelf een sociaal woonaanbod op eigen gronden realiseren, en ook sociale verhuurkantoren kunnen worden ingeschakeld om het objectief voor sociale huurwoningen te realiseren.</w:t>
      </w:r>
    </w:p>
    <w:p w:rsidR="001D62C4" w:rsidRPr="00757A83" w:rsidRDefault="001D62C4" w:rsidP="00757A83">
      <w:pPr>
        <w:tabs>
          <w:tab w:val="left" w:pos="284"/>
        </w:tabs>
        <w:spacing w:after="0" w:line="240" w:lineRule="auto"/>
        <w:ind w:left="360"/>
        <w:jc w:val="both"/>
        <w:rPr>
          <w:rFonts w:ascii="Times New Roman" w:hAnsi="Times New Roman"/>
        </w:rPr>
      </w:pPr>
      <w:r w:rsidRPr="00757A83">
        <w:rPr>
          <w:rFonts w:ascii="Times New Roman" w:hAnsi="Times New Roman"/>
        </w:rPr>
        <w:t>In 2012 zal de Vlaamse Regering een eerste voortgangstoets uitvoeren, die voor elke gemeente een stand van zaken geeft over de stappen die zij reeds gezet heeft om haar bindend sociaal objectief te bereiken. In die voortgangstoets zal zowel rekening gehouden worden met de afgeleverde vergunningen die voorzien in de realisatie van een sociaal woonaanbod als met de effectief realisaties van sociale huurwoningen, sociale koopwoningen en sociale kavels sinds 31 december 2007, de datum van de nulmeting.</w:t>
      </w:r>
    </w:p>
    <w:p w:rsidR="001D62C4" w:rsidRPr="00757A83" w:rsidRDefault="001D62C4" w:rsidP="00757A83">
      <w:pPr>
        <w:tabs>
          <w:tab w:val="left" w:pos="284"/>
        </w:tabs>
        <w:spacing w:after="0" w:line="240" w:lineRule="auto"/>
        <w:ind w:left="360"/>
        <w:jc w:val="both"/>
        <w:rPr>
          <w:rFonts w:ascii="Times New Roman" w:hAnsi="Times New Roman"/>
        </w:rPr>
      </w:pPr>
      <w:r w:rsidRPr="00757A83">
        <w:rPr>
          <w:rFonts w:ascii="Times New Roman" w:hAnsi="Times New Roman"/>
        </w:rPr>
        <w:t>Het uitvoeringsprogramma voor 2011 biedt in dat opzicht slechts een beperkt zicht op de realisatie van het bindend sociaal objectief van de gemeenten in kwestie. Algemene conclusies op het vlak van de gewestelijke doelstellingen kunnen er dus niet getrokken worden.</w:t>
      </w:r>
    </w:p>
    <w:p w:rsidR="001D62C4" w:rsidRPr="00757A83" w:rsidRDefault="001D62C4" w:rsidP="00757A83">
      <w:pPr>
        <w:tabs>
          <w:tab w:val="left" w:pos="284"/>
        </w:tabs>
        <w:spacing w:after="0" w:line="240" w:lineRule="auto"/>
        <w:ind w:left="360"/>
        <w:jc w:val="both"/>
        <w:rPr>
          <w:rFonts w:ascii="Times New Roman" w:hAnsi="Times New Roman"/>
        </w:rPr>
      </w:pPr>
      <w:r w:rsidRPr="00757A83">
        <w:rPr>
          <w:rFonts w:ascii="Times New Roman" w:hAnsi="Times New Roman"/>
        </w:rPr>
        <w:t>Mits uitdrukkelijk voorbehoud over het feit dat de opname van een verrichting op een uitvoeringsprogramma geen garanties biedt voor de daadwerkelijke uitvoering van de verrichting of voor de realisatie van het vooropgestelde aantal sociale huurwoningen, sociale koopwoningen en sociale kavels (op het ogenblik van opname op het uitvoeringsprogramma is voor de verrichtingen in kwestie niet per se reeds een vergunning verkregen), kan met betrekking tot de gemeentelijke doelstellingen het volgende afgeleid worden uit het uitvoeringsprogramma voor 2011:</w:t>
      </w:r>
    </w:p>
    <w:p w:rsidR="001D62C4" w:rsidRPr="00757A83" w:rsidRDefault="001D62C4" w:rsidP="00757A83">
      <w:pPr>
        <w:pStyle w:val="SVTitel"/>
        <w:numPr>
          <w:ilvl w:val="0"/>
          <w:numId w:val="1"/>
        </w:numPr>
        <w:rPr>
          <w:i w:val="0"/>
        </w:rPr>
      </w:pPr>
      <w:r w:rsidRPr="00757A83">
        <w:rPr>
          <w:i w:val="0"/>
        </w:rPr>
        <w:t>Na voltooiing van de projecten van SHM WoonWel zal Gistel haar objectief voor sociale koopwoningen bereikt hebben;</w:t>
      </w:r>
    </w:p>
    <w:p w:rsidR="001D62C4" w:rsidRPr="00757A83" w:rsidRDefault="001D62C4" w:rsidP="00757A83">
      <w:pPr>
        <w:pStyle w:val="SVTitel"/>
        <w:numPr>
          <w:ilvl w:val="0"/>
          <w:numId w:val="1"/>
        </w:numPr>
        <w:rPr>
          <w:i w:val="0"/>
        </w:rPr>
      </w:pPr>
      <w:r w:rsidRPr="00757A83">
        <w:rPr>
          <w:i w:val="0"/>
        </w:rPr>
        <w:t>Na voltooiing van de sociale verkaveling van SHM Ons Onderdak zal Ieper haar objectief voor sociale kavels bereikt hebben;</w:t>
      </w:r>
    </w:p>
    <w:p w:rsidR="001D62C4" w:rsidRPr="00757A83" w:rsidRDefault="001D62C4" w:rsidP="00757A83">
      <w:pPr>
        <w:pStyle w:val="SVTitel"/>
        <w:numPr>
          <w:ilvl w:val="0"/>
          <w:numId w:val="1"/>
        </w:numPr>
        <w:rPr>
          <w:i w:val="0"/>
        </w:rPr>
      </w:pPr>
      <w:r w:rsidRPr="00757A83">
        <w:rPr>
          <w:i w:val="0"/>
        </w:rPr>
        <w:t>Na voltooiing van het project van SHM Woonmaatschappij IJzer &amp; Zee zal Nieuwpoort haar objectief voor sociale huurwoningen bereikt hebben;</w:t>
      </w:r>
    </w:p>
    <w:p w:rsidR="001D62C4" w:rsidRPr="00757A83" w:rsidRDefault="001D62C4" w:rsidP="00757A83">
      <w:pPr>
        <w:pStyle w:val="SVTitel"/>
        <w:numPr>
          <w:ilvl w:val="0"/>
          <w:numId w:val="1"/>
        </w:numPr>
        <w:rPr>
          <w:i w:val="0"/>
        </w:rPr>
      </w:pPr>
      <w:r w:rsidRPr="00757A83">
        <w:rPr>
          <w:i w:val="0"/>
        </w:rPr>
        <w:t>Na voltooiing van het project van SHM Mijn Huis en het project van SHM De Mandel zal Oostrozebeke haar objectief voor sociale huurwoningen bereikt hebben;</w:t>
      </w:r>
    </w:p>
    <w:p w:rsidR="001D62C4" w:rsidRPr="00757A83" w:rsidRDefault="001D62C4" w:rsidP="00757A83">
      <w:pPr>
        <w:pStyle w:val="SVTitel"/>
        <w:numPr>
          <w:ilvl w:val="0"/>
          <w:numId w:val="1"/>
        </w:numPr>
        <w:rPr>
          <w:i w:val="0"/>
        </w:rPr>
      </w:pPr>
      <w:r w:rsidRPr="00757A83">
        <w:rPr>
          <w:i w:val="0"/>
        </w:rPr>
        <w:t>Na voltooiing van het project van SHM Vivendo zal Ruiselede haar objectief voor sociale koopwoningen bereikt hebben.</w:t>
      </w:r>
    </w:p>
    <w:p w:rsidR="001D62C4" w:rsidRDefault="001D62C4" w:rsidP="00757A83">
      <w:pPr>
        <w:pStyle w:val="SVTitel"/>
        <w:rPr>
          <w:i w:val="0"/>
        </w:rPr>
      </w:pPr>
    </w:p>
    <w:p w:rsidR="001D62C4" w:rsidRPr="00757A83" w:rsidRDefault="001D62C4" w:rsidP="00757A83">
      <w:pPr>
        <w:pStyle w:val="SVTitel"/>
        <w:rPr>
          <w:i w:val="0"/>
        </w:rPr>
      </w:pPr>
    </w:p>
    <w:p w:rsidR="001D62C4" w:rsidRPr="00757A83" w:rsidRDefault="001D62C4" w:rsidP="00757A83">
      <w:pPr>
        <w:pStyle w:val="SVTitel"/>
        <w:rPr>
          <w:rFonts w:ascii="Times New Roman Vet" w:hAnsi="Times New Roman Vet"/>
          <w:b/>
          <w:i w:val="0"/>
          <w:smallCaps/>
          <w:color w:val="FF0000"/>
        </w:rPr>
      </w:pPr>
      <w:r w:rsidRPr="00757A83">
        <w:rPr>
          <w:rFonts w:ascii="Times New Roman Vet" w:hAnsi="Times New Roman Vet"/>
          <w:b/>
          <w:i w:val="0"/>
          <w:smallCaps/>
          <w:color w:val="FF0000"/>
        </w:rPr>
        <w:t>bijlage</w:t>
      </w:r>
    </w:p>
    <w:p w:rsidR="001D62C4" w:rsidRPr="00757A83" w:rsidRDefault="001D62C4" w:rsidP="00757A83">
      <w:pPr>
        <w:pStyle w:val="SVTitel"/>
        <w:rPr>
          <w:i w:val="0"/>
          <w:u w:val="single"/>
        </w:rPr>
      </w:pPr>
    </w:p>
    <w:p w:rsidR="001D62C4" w:rsidRPr="00757A83" w:rsidRDefault="001D62C4" w:rsidP="00757A83">
      <w:pPr>
        <w:pStyle w:val="SVTitel"/>
        <w:rPr>
          <w:i w:val="0"/>
        </w:rPr>
      </w:pPr>
      <w:r>
        <w:rPr>
          <w:i w:val="0"/>
        </w:rPr>
        <w:t>Overzicht verrichtingen SHM’s</w:t>
      </w:r>
    </w:p>
    <w:sectPr w:rsidR="001D62C4" w:rsidRPr="00757A83" w:rsidSect="0078691E">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92E"/>
    <w:multiLevelType w:val="hybridMultilevel"/>
    <w:tmpl w:val="8466B8B0"/>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23F34ED6"/>
    <w:multiLevelType w:val="hybridMultilevel"/>
    <w:tmpl w:val="EF5E87C2"/>
    <w:lvl w:ilvl="0" w:tplc="59A8E2EA">
      <w:start w:val="5"/>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E871179"/>
    <w:multiLevelType w:val="hybridMultilevel"/>
    <w:tmpl w:val="F41805E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539831B6"/>
    <w:multiLevelType w:val="hybridMultilevel"/>
    <w:tmpl w:val="CCF67C5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6E0"/>
    <w:rsid w:val="000374B8"/>
    <w:rsid w:val="00037BB1"/>
    <w:rsid w:val="000A3852"/>
    <w:rsid w:val="00153B84"/>
    <w:rsid w:val="00164839"/>
    <w:rsid w:val="001D62C4"/>
    <w:rsid w:val="001F6F75"/>
    <w:rsid w:val="00232DAF"/>
    <w:rsid w:val="002742BE"/>
    <w:rsid w:val="002926E0"/>
    <w:rsid w:val="002A16AB"/>
    <w:rsid w:val="002A6E8B"/>
    <w:rsid w:val="002C0675"/>
    <w:rsid w:val="002C2C44"/>
    <w:rsid w:val="00333ACE"/>
    <w:rsid w:val="0039411C"/>
    <w:rsid w:val="003A3F95"/>
    <w:rsid w:val="00472B22"/>
    <w:rsid w:val="00561406"/>
    <w:rsid w:val="0058682A"/>
    <w:rsid w:val="005D579D"/>
    <w:rsid w:val="005E677A"/>
    <w:rsid w:val="0062670E"/>
    <w:rsid w:val="006831D5"/>
    <w:rsid w:val="006B5ECC"/>
    <w:rsid w:val="00757A83"/>
    <w:rsid w:val="0078691E"/>
    <w:rsid w:val="007A62AD"/>
    <w:rsid w:val="0080625F"/>
    <w:rsid w:val="00854694"/>
    <w:rsid w:val="00857A55"/>
    <w:rsid w:val="008E252D"/>
    <w:rsid w:val="0095501E"/>
    <w:rsid w:val="00A36049"/>
    <w:rsid w:val="00AA5A40"/>
    <w:rsid w:val="00AD7FC8"/>
    <w:rsid w:val="00BD1900"/>
    <w:rsid w:val="00CE0C00"/>
    <w:rsid w:val="00D12910"/>
    <w:rsid w:val="00D63B34"/>
    <w:rsid w:val="00D90533"/>
    <w:rsid w:val="00DD0664"/>
    <w:rsid w:val="00E3306E"/>
    <w:rsid w:val="00E34BBD"/>
    <w:rsid w:val="00EA7AD0"/>
    <w:rsid w:val="00F05637"/>
    <w:rsid w:val="00F37973"/>
    <w:rsid w:val="00F45FA5"/>
    <w:rsid w:val="00FD6B04"/>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A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91E"/>
    <w:rPr>
      <w:rFonts w:cs="Times New Roman"/>
      <w:color w:val="808080"/>
    </w:rPr>
  </w:style>
  <w:style w:type="paragraph" w:styleId="BalloonText">
    <w:name w:val="Balloon Text"/>
    <w:basedOn w:val="Normal"/>
    <w:link w:val="BalloonTextChar"/>
    <w:uiPriority w:val="99"/>
    <w:semiHidden/>
    <w:rsid w:val="00786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691E"/>
    <w:rPr>
      <w:rFonts w:ascii="Tahoma" w:hAnsi="Tahoma" w:cs="Tahoma"/>
      <w:sz w:val="16"/>
      <w:szCs w:val="16"/>
    </w:rPr>
  </w:style>
  <w:style w:type="paragraph" w:customStyle="1" w:styleId="SVTitel">
    <w:name w:val="SV Titel"/>
    <w:basedOn w:val="Normal"/>
    <w:uiPriority w:val="99"/>
    <w:rsid w:val="002926E0"/>
    <w:pPr>
      <w:spacing w:after="0" w:line="240" w:lineRule="auto"/>
      <w:jc w:val="both"/>
    </w:pPr>
    <w:rPr>
      <w:rFonts w:ascii="Times New Roman" w:eastAsia="Times New Roman" w:hAnsi="Times New Roman"/>
      <w:i/>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Schriftelijke%20Vragen\sjablonen%20schriftelijke%20vragen\antwoord%20s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Template>
  <TotalTime>1</TotalTime>
  <Pages>2</Pages>
  <Words>752</Words>
  <Characters>4137</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FREYA VAN DEN BOSSCHE</dc:title>
  <dc:subject/>
  <dc:creator>outferar</dc:creator>
  <cp:keywords/>
  <dc:description/>
  <cp:lastModifiedBy>Vlaams Parlement</cp:lastModifiedBy>
  <cp:revision>3</cp:revision>
  <dcterms:created xsi:type="dcterms:W3CDTF">2012-01-11T09:26:00Z</dcterms:created>
  <dcterms:modified xsi:type="dcterms:W3CDTF">2012-02-02T14:27:00Z</dcterms:modified>
</cp:coreProperties>
</file>