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D0" w:rsidRDefault="003210D0" w:rsidP="00A02578">
      <w:pPr>
        <w:pStyle w:val="A-NaamMinister"/>
      </w:pPr>
      <w:r>
        <w:t>i</w:t>
      </w:r>
      <w:r>
        <w:rPr>
          <w:noProof/>
        </w:rPr>
        <w:t>ngrid lieten</w:t>
      </w:r>
    </w:p>
    <w:p w:rsidR="003210D0" w:rsidRDefault="003210D0" w:rsidP="00A02578">
      <w:pPr>
        <w:pStyle w:val="A-TitelMinister"/>
        <w:outlineLvl w:val="0"/>
      </w:pPr>
      <w:r>
        <w:t>viceminister-president van de vlaamse regering, vlaams minister van innovatie, overheidsinvesteringen, media en armoedebestrijding</w:t>
      </w:r>
    </w:p>
    <w:p w:rsidR="003210D0" w:rsidRDefault="003210D0">
      <w:pPr>
        <w:rPr>
          <w:szCs w:val="22"/>
        </w:rPr>
      </w:pPr>
    </w:p>
    <w:p w:rsidR="003210D0" w:rsidRDefault="003210D0">
      <w:pPr>
        <w:pStyle w:val="A-Lijn"/>
      </w:pPr>
    </w:p>
    <w:p w:rsidR="003210D0" w:rsidRDefault="003210D0">
      <w:pPr>
        <w:sectPr w:rsidR="003210D0">
          <w:footnotePr>
            <w:pos w:val="beneathText"/>
          </w:footnotePr>
          <w:pgSz w:w="11905" w:h="16837"/>
          <w:pgMar w:top="1417" w:right="1417" w:bottom="1417" w:left="1417" w:header="708" w:footer="708" w:gutter="0"/>
          <w:cols w:space="708"/>
          <w:rtlGutter/>
          <w:docGrid w:linePitch="360"/>
        </w:sectPr>
      </w:pPr>
    </w:p>
    <w:p w:rsidR="003210D0" w:rsidRDefault="003210D0" w:rsidP="00A02578">
      <w:pPr>
        <w:pStyle w:val="A-Type"/>
        <w:outlineLvl w:val="0"/>
        <w:sectPr w:rsidR="003210D0">
          <w:footnotePr>
            <w:pos w:val="beneathText"/>
          </w:footnotePr>
          <w:type w:val="continuous"/>
          <w:pgSz w:w="11905" w:h="16837"/>
          <w:pgMar w:top="1417" w:right="1417" w:bottom="1417" w:left="1417" w:header="708" w:footer="708" w:gutter="0"/>
          <w:cols w:space="708"/>
          <w:formProt w:val="0"/>
          <w:docGrid w:linePitch="360"/>
        </w:sectPr>
      </w:pPr>
      <w:r>
        <w:t xml:space="preserve">antwoord </w:t>
      </w:r>
    </w:p>
    <w:p w:rsidR="003210D0" w:rsidRDefault="003210D0">
      <w:pPr>
        <w:pStyle w:val="A-Type"/>
      </w:pPr>
      <w:r>
        <w:rPr>
          <w:b w:val="0"/>
          <w:smallCaps w:val="0"/>
        </w:rPr>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83</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24</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3"/>
    </w:p>
    <w:p w:rsidR="003210D0" w:rsidRDefault="003210D0">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r>
        <w:rPr>
          <w:b/>
          <w:smallCaps/>
        </w:rPr>
        <w:t>veli yüksel</w:t>
      </w:r>
      <w:r w:rsidRPr="00E441DB">
        <w:rPr>
          <w:b/>
          <w:smallCaps/>
        </w:rPr>
        <w:fldChar w:fldCharType="end"/>
      </w:r>
    </w:p>
    <w:p w:rsidR="003210D0" w:rsidRDefault="003210D0">
      <w:pPr>
        <w:rPr>
          <w:szCs w:val="22"/>
        </w:rPr>
      </w:pPr>
    </w:p>
    <w:p w:rsidR="003210D0" w:rsidRDefault="003210D0" w:rsidP="00A02578">
      <w:pPr>
        <w:pStyle w:val="A-Lijn"/>
        <w:jc w:val="both"/>
      </w:pPr>
    </w:p>
    <w:p w:rsidR="003210D0" w:rsidRDefault="003210D0" w:rsidP="00A02578">
      <w:pPr>
        <w:pStyle w:val="A-Lijn"/>
        <w:jc w:val="both"/>
      </w:pPr>
    </w:p>
    <w:p w:rsidR="003210D0" w:rsidRDefault="003210D0" w:rsidP="00A02578">
      <w:pPr>
        <w:jc w:val="both"/>
        <w:sectPr w:rsidR="003210D0">
          <w:footnotePr>
            <w:pos w:val="beneathText"/>
          </w:footnotePr>
          <w:type w:val="continuous"/>
          <w:pgSz w:w="11905" w:h="16837"/>
          <w:pgMar w:top="1417" w:right="1417" w:bottom="1417" w:left="1417" w:header="708" w:footer="708" w:gutter="0"/>
          <w:cols w:space="708"/>
          <w:rtlGutter/>
          <w:docGrid w:linePitch="360"/>
        </w:sectPr>
      </w:pPr>
    </w:p>
    <w:p w:rsidR="003210D0" w:rsidRDefault="003210D0" w:rsidP="00966B97">
      <w:pPr>
        <w:pStyle w:val="ListNumber"/>
        <w:numPr>
          <w:ilvl w:val="0"/>
          <w:numId w:val="0"/>
        </w:numPr>
        <w:ind w:left="426" w:hanging="426"/>
        <w:jc w:val="both"/>
      </w:pPr>
      <w:r>
        <w:t xml:space="preserve">1-2. </w:t>
      </w:r>
      <w:r>
        <w:tab/>
        <w:t xml:space="preserve">De verdeling van de zendtijd voor de derden was een delicate en moeilijke oefening. De geloofsovertuiging behoort tot de persoonlijke levenssfeer, wat impliceert dat hier geen exacte cijfers beschikbaar voor zijn. </w:t>
      </w:r>
    </w:p>
    <w:p w:rsidR="003210D0" w:rsidRDefault="003210D0" w:rsidP="00966B97">
      <w:pPr>
        <w:pStyle w:val="ListNumber"/>
        <w:numPr>
          <w:ilvl w:val="0"/>
          <w:numId w:val="0"/>
        </w:numPr>
        <w:ind w:left="426" w:hanging="426"/>
        <w:jc w:val="both"/>
      </w:pPr>
    </w:p>
    <w:p w:rsidR="003210D0" w:rsidRDefault="003210D0" w:rsidP="00966B97">
      <w:pPr>
        <w:pStyle w:val="ListNumber"/>
        <w:numPr>
          <w:ilvl w:val="0"/>
          <w:numId w:val="0"/>
        </w:numPr>
        <w:ind w:left="426"/>
        <w:jc w:val="both"/>
      </w:pPr>
      <w:r>
        <w:t xml:space="preserve">Gelet op het feit dat de zendtijd voortaan onder zes levensbeschouwelijke verenigingen moest worden verdeeld, werd nagegaan op welke manier en in welke grootte-ordes de verschillende stromingen zich – bij benadering – ten opzichte van elkaar verhouden. Er werden ook een aantal correcties uitgevoerd, rekening houdend met de hedendaagse situatie. </w:t>
      </w:r>
    </w:p>
    <w:p w:rsidR="003210D0" w:rsidRDefault="003210D0" w:rsidP="00966B97">
      <w:pPr>
        <w:pStyle w:val="ListNumber"/>
        <w:numPr>
          <w:ilvl w:val="0"/>
          <w:numId w:val="0"/>
        </w:numPr>
        <w:ind w:left="426" w:hanging="426"/>
        <w:jc w:val="both"/>
      </w:pPr>
    </w:p>
    <w:p w:rsidR="003210D0" w:rsidRPr="00EF789A" w:rsidRDefault="003210D0" w:rsidP="00966B97">
      <w:pPr>
        <w:pStyle w:val="ListNumber"/>
        <w:numPr>
          <w:ilvl w:val="0"/>
          <w:numId w:val="0"/>
        </w:numPr>
        <w:ind w:left="426"/>
        <w:jc w:val="both"/>
      </w:pPr>
      <w:r>
        <w:t xml:space="preserve">Voor de verdeling van de zendtijd was het uitgangspunt de historische verdeling, die onder andere een quasi gelijke verdeling onder katholieken en vrijzinnigen inhoudt. Daarnaast werd er een beroep gedaan op de meest recente European Values Studies (najaar 2008). </w:t>
      </w:r>
      <w:r w:rsidRPr="00EF789A">
        <w:t>In de studie werd gepeild naar de visie van de respondenten en tot welk geloof zij zichzelf rekenen. Specifiek naar vrijzinnigheid werd in deze studie niet gevraagd.</w:t>
      </w:r>
    </w:p>
    <w:p w:rsidR="003210D0" w:rsidRDefault="003210D0" w:rsidP="00966B97">
      <w:pPr>
        <w:pStyle w:val="ListNumber"/>
        <w:numPr>
          <w:ilvl w:val="0"/>
          <w:numId w:val="0"/>
        </w:numPr>
        <w:ind w:left="426" w:hanging="426"/>
      </w:pPr>
    </w:p>
    <w:p w:rsidR="003210D0" w:rsidRDefault="003210D0" w:rsidP="00966B97">
      <w:pPr>
        <w:pStyle w:val="ListNumber"/>
        <w:numPr>
          <w:ilvl w:val="0"/>
          <w:numId w:val="0"/>
        </w:numPr>
        <w:ind w:left="426"/>
        <w:jc w:val="both"/>
      </w:pPr>
      <w:r>
        <w:t xml:space="preserve">De European Values Study is een langdurig, grootschalig en grensoverschrijdend onderzoeksprogramma dat peilt naar fundamentele menselijke waarden. Het biedt inzicht in de ideeën, overtuigingen, voorkeuren, attitudes, waarden en meningen van de burgers overal in Europa. </w:t>
      </w:r>
    </w:p>
    <w:p w:rsidR="003210D0" w:rsidRDefault="003210D0" w:rsidP="00966B97">
      <w:pPr>
        <w:pStyle w:val="ListNumber"/>
        <w:numPr>
          <w:ilvl w:val="0"/>
          <w:numId w:val="0"/>
        </w:numPr>
        <w:ind w:left="426"/>
        <w:jc w:val="both"/>
      </w:pPr>
      <w:r>
        <w:t xml:space="preserve">Het is een onderzoeksproject over hoe Europeanen denken over het leven, gezin, werk, religie, politiek en samenleving.  De eerste European Values Study vond plaats in 1981, toen een duizend burgers in de Europese lidstaten van die tijd werden geïnterviewd met behulp van gestandaardiseerde vragenlijsten. Om de negen jaar wordt de enquête herhaald in een toenemend aantal landen. De vierde in 2008 had betrekking hebben op maar liefst 47 Europese landen/regio's. </w:t>
      </w:r>
    </w:p>
    <w:p w:rsidR="003210D0" w:rsidRDefault="003210D0" w:rsidP="00966B97">
      <w:pPr>
        <w:pStyle w:val="ListNumber"/>
        <w:numPr>
          <w:ilvl w:val="0"/>
          <w:numId w:val="0"/>
        </w:numPr>
        <w:ind w:left="426"/>
        <w:jc w:val="both"/>
      </w:pPr>
      <w:r>
        <w:t xml:space="preserve">Een grondige analyse van de conclusies uit 1981, 1990 en 1999 versterkt de indruk dat een diepgaande transformatie van de moderne cultuur plaatsvindt, hoewel niet met dezelfde snelheid in alle landen. Culturele en sociale wijzigingen worden merkbaar en zijn afhankelijk van de fase van sociaal-economische ontwikkeling en historische factoren die specifiek zijn voor een bepaald land. </w:t>
      </w:r>
    </w:p>
    <w:p w:rsidR="003210D0" w:rsidRDefault="003210D0" w:rsidP="00966B97">
      <w:pPr>
        <w:pStyle w:val="ListNumber"/>
        <w:numPr>
          <w:ilvl w:val="0"/>
          <w:numId w:val="0"/>
        </w:numPr>
        <w:ind w:left="426" w:hanging="426"/>
      </w:pPr>
    </w:p>
    <w:p w:rsidR="003210D0" w:rsidRDefault="003210D0" w:rsidP="00966B97">
      <w:pPr>
        <w:pStyle w:val="ListNumber"/>
        <w:numPr>
          <w:ilvl w:val="0"/>
          <w:numId w:val="0"/>
        </w:numPr>
        <w:ind w:left="852" w:hanging="426"/>
      </w:pPr>
      <w:r>
        <w:t>De resultaten voor Vlaanderen luiden als volgt:</w:t>
      </w:r>
    </w:p>
    <w:p w:rsidR="003210D0" w:rsidRDefault="003210D0" w:rsidP="00966B97">
      <w:pPr>
        <w:pStyle w:val="ListNumber"/>
        <w:numPr>
          <w:ilvl w:val="0"/>
          <w:numId w:val="0"/>
        </w:numPr>
        <w:ind w:left="852" w:hanging="426"/>
      </w:pPr>
    </w:p>
    <w:p w:rsidR="003210D0" w:rsidRDefault="003210D0" w:rsidP="00966B97">
      <w:pPr>
        <w:pStyle w:val="ListNumber"/>
        <w:numPr>
          <w:ilvl w:val="0"/>
          <w:numId w:val="0"/>
        </w:numPr>
        <w:ind w:left="852" w:hanging="426"/>
      </w:pPr>
      <w:r>
        <w:t>Rooms-katholieken: 50%</w:t>
      </w:r>
    </w:p>
    <w:p w:rsidR="003210D0" w:rsidRDefault="003210D0" w:rsidP="00966B97">
      <w:pPr>
        <w:pStyle w:val="ListNumber"/>
        <w:numPr>
          <w:ilvl w:val="0"/>
          <w:numId w:val="0"/>
        </w:numPr>
        <w:ind w:left="852" w:hanging="426"/>
      </w:pPr>
      <w:r>
        <w:t>Protestanten: 1,3%</w:t>
      </w:r>
    </w:p>
    <w:p w:rsidR="003210D0" w:rsidRDefault="003210D0" w:rsidP="00966B97">
      <w:pPr>
        <w:pStyle w:val="ListNumber"/>
        <w:numPr>
          <w:ilvl w:val="0"/>
          <w:numId w:val="0"/>
        </w:numPr>
        <w:ind w:left="852" w:hanging="426"/>
      </w:pPr>
      <w:r>
        <w:t>Orthodoxen: 0,5%</w:t>
      </w:r>
    </w:p>
    <w:p w:rsidR="003210D0" w:rsidRDefault="003210D0" w:rsidP="00966B97">
      <w:pPr>
        <w:pStyle w:val="ListNumber"/>
        <w:numPr>
          <w:ilvl w:val="0"/>
          <w:numId w:val="0"/>
        </w:numPr>
        <w:ind w:left="852" w:hanging="426"/>
      </w:pPr>
      <w:r>
        <w:t>Joden: 0,1%</w:t>
      </w:r>
    </w:p>
    <w:p w:rsidR="003210D0" w:rsidRDefault="003210D0" w:rsidP="00966B97">
      <w:pPr>
        <w:pStyle w:val="ListNumber"/>
        <w:numPr>
          <w:ilvl w:val="0"/>
          <w:numId w:val="0"/>
        </w:numPr>
        <w:ind w:left="852" w:hanging="426"/>
      </w:pPr>
      <w:r>
        <w:t>Moslims: 3,2%</w:t>
      </w:r>
    </w:p>
    <w:p w:rsidR="003210D0" w:rsidRDefault="003210D0" w:rsidP="00966B97">
      <w:pPr>
        <w:pStyle w:val="ListNumber"/>
        <w:numPr>
          <w:ilvl w:val="0"/>
          <w:numId w:val="0"/>
        </w:numPr>
        <w:ind w:left="852" w:hanging="426"/>
        <w:jc w:val="both"/>
      </w:pPr>
    </w:p>
    <w:p w:rsidR="003210D0" w:rsidRDefault="003210D0" w:rsidP="00966B97">
      <w:pPr>
        <w:pStyle w:val="ListNumber"/>
        <w:numPr>
          <w:ilvl w:val="0"/>
          <w:numId w:val="0"/>
        </w:numPr>
        <w:ind w:left="426"/>
        <w:jc w:val="both"/>
      </w:pPr>
      <w:r>
        <w:t>Contacten met het Interdisciplinair Centrum Religiestudie &amp; Interlevensbeschouwelijke Dialoog</w:t>
      </w:r>
    </w:p>
    <w:p w:rsidR="003210D0" w:rsidRDefault="003210D0" w:rsidP="00966B97">
      <w:pPr>
        <w:pStyle w:val="ListNumber"/>
        <w:numPr>
          <w:ilvl w:val="0"/>
          <w:numId w:val="0"/>
        </w:numPr>
        <w:ind w:left="426"/>
        <w:jc w:val="both"/>
      </w:pPr>
      <w:r>
        <w:t xml:space="preserve">(ICRID) van de Katholieke Universiteit Leuven hebben echter duidelijk gemaakt dat de cijfers  voor Moslims onderschat  zijn.  Dat zou onder andere te verklaren zijn doordat er een ondervertegenwoordiging zou zijn van het aantal niet-Europeanen (vaak geconcentreerd in steden) in de steekproeven. Er werd door het ICRID ook verwezen naar artikels, onder andere van de hand van de socioloog Jan Hertogen, die het aantal moslims in België in 2010 op 623.000 schatte. Met de ondervertegenwoordiging van het aantal Moslims zoals die uit de European Values Study (EVS) blijkt, is rekening gehouden. </w:t>
      </w:r>
    </w:p>
    <w:p w:rsidR="003210D0" w:rsidRDefault="003210D0" w:rsidP="00966B97">
      <w:pPr>
        <w:pStyle w:val="ListNumber"/>
        <w:numPr>
          <w:ilvl w:val="0"/>
          <w:numId w:val="0"/>
        </w:numPr>
        <w:ind w:left="426" w:hanging="426"/>
        <w:jc w:val="both"/>
      </w:pPr>
    </w:p>
    <w:p w:rsidR="003210D0" w:rsidRPr="00035697" w:rsidRDefault="003210D0" w:rsidP="00966B97">
      <w:pPr>
        <w:ind w:left="426"/>
      </w:pPr>
      <w:r w:rsidRPr="00035697">
        <w:t>Op basis van de EVS is het niet mogelijk om uitspraken te doen over de ideeën, overtuigingen, voorkeuren, attitudes, waarden en meningen van mensen in Vlaanderen die zichzelf moslim noemen. De resultaten van de EVS worden behandeld naar algemene categorieën, vb: religiositeit (kerngelovigen, middenmoters, randkerkelijken, eerste generatie onkerkelijken, meerdere generaties onkerkelijk) en andere variabelen, zoals: gezin, werk, houding tegenover het vreemde. Het criterium ‘antwoordde moslim op vraag naar religieuze betrokkenheid’ werd niet als maatstaf gehanteerd.</w:t>
      </w:r>
    </w:p>
    <w:p w:rsidR="003210D0" w:rsidRDefault="003210D0" w:rsidP="00966B97">
      <w:pPr>
        <w:ind w:left="426" w:hanging="426"/>
        <w:rPr>
          <w:color w:val="1F497D"/>
        </w:rPr>
      </w:pPr>
    </w:p>
    <w:p w:rsidR="003210D0" w:rsidRDefault="003210D0" w:rsidP="00966B97">
      <w:pPr>
        <w:pStyle w:val="ListNumber"/>
        <w:numPr>
          <w:ilvl w:val="0"/>
          <w:numId w:val="0"/>
        </w:numPr>
        <w:ind w:left="426" w:hanging="426"/>
      </w:pPr>
      <w:bookmarkStart w:id="4" w:name="OLE_LINK1"/>
      <w:bookmarkStart w:id="5" w:name="OLE_LINK2"/>
      <w:r>
        <w:t xml:space="preserve">3. </w:t>
      </w:r>
      <w:r>
        <w:tab/>
        <w:t>Kijk-en</w:t>
      </w:r>
      <w:r w:rsidRPr="00D6076A">
        <w:t xml:space="preserve"> luistercijfers</w:t>
      </w:r>
    </w:p>
    <w:p w:rsidR="003210D0" w:rsidRDefault="003210D0" w:rsidP="00966B97">
      <w:pPr>
        <w:pStyle w:val="ListNumber"/>
        <w:numPr>
          <w:ilvl w:val="0"/>
          <w:numId w:val="0"/>
        </w:numPr>
        <w:ind w:left="426" w:hanging="426"/>
      </w:pPr>
    </w:p>
    <w:p w:rsidR="003210D0" w:rsidRPr="00017B7B" w:rsidRDefault="003210D0" w:rsidP="00966B97">
      <w:pPr>
        <w:pStyle w:val="ListNumber"/>
        <w:numPr>
          <w:ilvl w:val="0"/>
          <w:numId w:val="0"/>
        </w:numPr>
        <w:ind w:left="426"/>
        <w:rPr>
          <w:u w:val="single"/>
        </w:rPr>
      </w:pPr>
      <w:r w:rsidRPr="00017B7B">
        <w:rPr>
          <w:u w:val="single"/>
        </w:rPr>
        <w:t>De luistercijfers</w:t>
      </w:r>
    </w:p>
    <w:bookmarkEnd w:id="4"/>
    <w:bookmarkEnd w:id="5"/>
    <w:p w:rsidR="003210D0" w:rsidRDefault="003210D0" w:rsidP="00966B97">
      <w:pPr>
        <w:ind w:left="426" w:hanging="426"/>
        <w:jc w:val="both"/>
        <w:rPr>
          <w:b/>
          <w:bCs/>
          <w:iCs/>
        </w:rPr>
      </w:pPr>
    </w:p>
    <w:p w:rsidR="003210D0" w:rsidRPr="006C6CD0" w:rsidRDefault="003210D0" w:rsidP="00966B97">
      <w:pPr>
        <w:ind w:left="426"/>
        <w:jc w:val="both"/>
        <w:rPr>
          <w:bCs/>
          <w:i/>
          <w:iCs/>
        </w:rPr>
      </w:pPr>
      <w:r w:rsidRPr="006C6CD0">
        <w:rPr>
          <w:bCs/>
          <w:i/>
          <w:iCs/>
        </w:rPr>
        <w:t>Algemene opmerkingen:</w:t>
      </w:r>
    </w:p>
    <w:p w:rsidR="003210D0" w:rsidRPr="00290352" w:rsidRDefault="003210D0" w:rsidP="00966B97">
      <w:pPr>
        <w:ind w:left="426" w:hanging="426"/>
        <w:jc w:val="both"/>
        <w:rPr>
          <w:bCs/>
          <w:iCs/>
        </w:rPr>
      </w:pPr>
    </w:p>
    <w:p w:rsidR="003210D0" w:rsidRDefault="003210D0" w:rsidP="00966B97">
      <w:pPr>
        <w:numPr>
          <w:ilvl w:val="0"/>
          <w:numId w:val="6"/>
        </w:numPr>
        <w:suppressAutoHyphens w:val="0"/>
        <w:ind w:left="426" w:hanging="426"/>
        <w:jc w:val="both"/>
        <w:rPr>
          <w:bCs/>
          <w:iCs/>
        </w:rPr>
      </w:pPr>
      <w:r w:rsidRPr="00BB0C32">
        <w:rPr>
          <w:bCs/>
          <w:iCs/>
        </w:rPr>
        <w:t xml:space="preserve">De </w:t>
      </w:r>
      <w:r>
        <w:rPr>
          <w:bCs/>
          <w:iCs/>
        </w:rPr>
        <w:t>gast</w:t>
      </w:r>
      <w:r w:rsidRPr="00BB0C32">
        <w:rPr>
          <w:bCs/>
          <w:iCs/>
        </w:rPr>
        <w:t>programma’s worden uitgezonden op de frequentie van Radio 1.</w:t>
      </w:r>
    </w:p>
    <w:p w:rsidR="003210D0" w:rsidRDefault="003210D0" w:rsidP="00966B97">
      <w:pPr>
        <w:ind w:left="426" w:hanging="426"/>
        <w:jc w:val="both"/>
        <w:rPr>
          <w:bCs/>
          <w:iCs/>
        </w:rPr>
      </w:pPr>
    </w:p>
    <w:p w:rsidR="003210D0" w:rsidRDefault="003210D0" w:rsidP="00966B97">
      <w:pPr>
        <w:numPr>
          <w:ilvl w:val="0"/>
          <w:numId w:val="6"/>
        </w:numPr>
        <w:tabs>
          <w:tab w:val="num" w:pos="0"/>
        </w:tabs>
        <w:suppressAutoHyphens w:val="0"/>
        <w:ind w:left="426" w:hanging="426"/>
        <w:jc w:val="both"/>
        <w:rPr>
          <w:bCs/>
          <w:iCs/>
        </w:rPr>
      </w:pPr>
      <w:r>
        <w:rPr>
          <w:bCs/>
          <w:iCs/>
        </w:rPr>
        <w:t>De luistercijfers zijn afkomstig van het CIM. Het CIM maakt enkele keren per jaar luistercijfers bekend.</w:t>
      </w:r>
    </w:p>
    <w:p w:rsidR="003210D0" w:rsidRDefault="003210D0" w:rsidP="00966B97">
      <w:pPr>
        <w:ind w:left="426" w:hanging="426"/>
        <w:jc w:val="both"/>
        <w:rPr>
          <w:bCs/>
          <w:iCs/>
        </w:rPr>
      </w:pPr>
    </w:p>
    <w:p w:rsidR="003210D0" w:rsidRPr="00BB0C32" w:rsidRDefault="003210D0" w:rsidP="00966B97">
      <w:pPr>
        <w:ind w:left="426"/>
        <w:jc w:val="both"/>
        <w:rPr>
          <w:bCs/>
          <w:iCs/>
        </w:rPr>
      </w:pPr>
      <w:r w:rsidRPr="00B31B30">
        <w:rPr>
          <w:bCs/>
          <w:iCs/>
        </w:rPr>
        <w:t xml:space="preserve">In het overzicht van de luistercijfers </w:t>
      </w:r>
      <w:r>
        <w:rPr>
          <w:bCs/>
          <w:iCs/>
        </w:rPr>
        <w:t>wordt</w:t>
      </w:r>
      <w:r w:rsidRPr="00B31B30">
        <w:rPr>
          <w:bCs/>
          <w:iCs/>
        </w:rPr>
        <w:t xml:space="preserve"> enkel CIM golf 1+2 van 2011 (periode : januari-juni 2011) opgenomen. Voor het najaar van 2011 kan de VRT</w:t>
      </w:r>
      <w:r>
        <w:rPr>
          <w:bCs/>
          <w:iCs/>
        </w:rPr>
        <w:t xml:space="preserve"> geen luistercijfers geven</w:t>
      </w:r>
      <w:r w:rsidRPr="00B31B30">
        <w:rPr>
          <w:bCs/>
          <w:iCs/>
        </w:rPr>
        <w:t xml:space="preserve">, aangezien deze pas </w:t>
      </w:r>
      <w:r>
        <w:rPr>
          <w:bCs/>
          <w:iCs/>
        </w:rPr>
        <w:t>in</w:t>
      </w:r>
      <w:r w:rsidRPr="00B31B30">
        <w:rPr>
          <w:bCs/>
          <w:iCs/>
        </w:rPr>
        <w:t xml:space="preserve"> februari 2012 </w:t>
      </w:r>
      <w:r>
        <w:rPr>
          <w:bCs/>
          <w:iCs/>
        </w:rPr>
        <w:t>beschikbaar zijn</w:t>
      </w:r>
      <w:r w:rsidRPr="00B31B30">
        <w:rPr>
          <w:bCs/>
          <w:iCs/>
        </w:rPr>
        <w:t>.</w:t>
      </w:r>
    </w:p>
    <w:p w:rsidR="003210D0" w:rsidRPr="00BB0C32" w:rsidRDefault="003210D0" w:rsidP="00966B97">
      <w:pPr>
        <w:ind w:left="426" w:hanging="426"/>
        <w:jc w:val="both"/>
        <w:rPr>
          <w:bCs/>
          <w:iCs/>
        </w:rPr>
      </w:pPr>
    </w:p>
    <w:p w:rsidR="003210D0" w:rsidRDefault="003210D0" w:rsidP="00966B97">
      <w:pPr>
        <w:numPr>
          <w:ilvl w:val="0"/>
          <w:numId w:val="7"/>
        </w:numPr>
        <w:tabs>
          <w:tab w:val="num" w:pos="0"/>
        </w:tabs>
        <w:suppressAutoHyphens w:val="0"/>
        <w:ind w:left="426" w:hanging="426"/>
        <w:jc w:val="both"/>
        <w:rPr>
          <w:bCs/>
          <w:iCs/>
        </w:rPr>
      </w:pPr>
      <w:r>
        <w:rPr>
          <w:bCs/>
          <w:iCs/>
        </w:rPr>
        <w:t>Het CIM heeft geen dag-aan-dagcijfers, maar rapporteert enkel gemiddelde luistercijfers per dag van de week (over een hele meetperiode).</w:t>
      </w:r>
    </w:p>
    <w:p w:rsidR="003210D0" w:rsidRDefault="003210D0" w:rsidP="00966B97">
      <w:pPr>
        <w:suppressAutoHyphens w:val="0"/>
        <w:ind w:left="426"/>
        <w:jc w:val="both"/>
        <w:rPr>
          <w:bCs/>
          <w:iCs/>
        </w:rPr>
      </w:pPr>
      <w:r>
        <w:rPr>
          <w:bCs/>
          <w:iCs/>
        </w:rPr>
        <w:t>Daardoor kan het specifieke bereik van gastuitzendingen die geen wekelijkse uitzending hebben niet berekend worden.</w:t>
      </w:r>
    </w:p>
    <w:p w:rsidR="003210D0" w:rsidRDefault="003210D0" w:rsidP="00966B97">
      <w:pPr>
        <w:suppressAutoHyphens w:val="0"/>
        <w:ind w:left="426" w:hanging="426"/>
        <w:jc w:val="both"/>
        <w:rPr>
          <w:bCs/>
          <w:iCs/>
        </w:rPr>
      </w:pPr>
    </w:p>
    <w:p w:rsidR="003210D0" w:rsidRDefault="003210D0" w:rsidP="00966B97">
      <w:pPr>
        <w:ind w:left="426" w:hanging="426"/>
        <w:jc w:val="both"/>
        <w:rPr>
          <w:bCs/>
          <w:iCs/>
        </w:rPr>
      </w:pPr>
    </w:p>
    <w:p w:rsidR="003210D0" w:rsidRDefault="003210D0" w:rsidP="00966B97">
      <w:pPr>
        <w:ind w:left="426"/>
        <w:jc w:val="both"/>
        <w:rPr>
          <w:bCs/>
          <w:i/>
          <w:iCs/>
        </w:rPr>
      </w:pPr>
      <w:r w:rsidRPr="00821800">
        <w:rPr>
          <w:bCs/>
          <w:i/>
          <w:iCs/>
        </w:rPr>
        <w:t xml:space="preserve">Humanistisch Vrijzinnige </w:t>
      </w:r>
      <w:r>
        <w:rPr>
          <w:bCs/>
          <w:i/>
          <w:iCs/>
        </w:rPr>
        <w:t>Radio-omroep vzw</w:t>
      </w:r>
      <w:r w:rsidRPr="00821800">
        <w:rPr>
          <w:bCs/>
          <w:i/>
          <w:iCs/>
        </w:rPr>
        <w:t>: Het vrije woord</w:t>
      </w:r>
    </w:p>
    <w:p w:rsidR="003210D0" w:rsidRPr="00821800" w:rsidRDefault="003210D0" w:rsidP="00966B97">
      <w:pPr>
        <w:ind w:left="426" w:hanging="426"/>
        <w:jc w:val="both"/>
        <w:rPr>
          <w:bCs/>
          <w:i/>
          <w:iCs/>
        </w:rPr>
      </w:pPr>
    </w:p>
    <w:p w:rsidR="003210D0" w:rsidRPr="00CD6A2B" w:rsidRDefault="003210D0" w:rsidP="00966B97">
      <w:pPr>
        <w:ind w:left="426"/>
        <w:jc w:val="both"/>
        <w:rPr>
          <w:bCs/>
          <w:iCs/>
        </w:rPr>
      </w:pPr>
      <w:r w:rsidRPr="00CD6A2B">
        <w:rPr>
          <w:bCs/>
          <w:i/>
          <w:iCs/>
        </w:rPr>
        <w:t>Het vrije woord</w:t>
      </w:r>
      <w:r w:rsidRPr="00CD6A2B">
        <w:rPr>
          <w:bCs/>
          <w:iCs/>
        </w:rPr>
        <w:t xml:space="preserve"> wordt </w:t>
      </w:r>
      <w:r w:rsidRPr="008F5332">
        <w:rPr>
          <w:b/>
          <w:bCs/>
          <w:iCs/>
        </w:rPr>
        <w:t>wekelijks</w:t>
      </w:r>
      <w:r w:rsidRPr="00CD6A2B">
        <w:rPr>
          <w:bCs/>
          <w:iCs/>
        </w:rPr>
        <w:t xml:space="preserve"> uitgezonden op </w:t>
      </w:r>
      <w:r w:rsidRPr="00EB130B">
        <w:rPr>
          <w:b/>
          <w:bCs/>
          <w:iCs/>
        </w:rPr>
        <w:t>maandag</w:t>
      </w:r>
      <w:r w:rsidRPr="00CD6A2B">
        <w:rPr>
          <w:bCs/>
          <w:iCs/>
        </w:rPr>
        <w:t xml:space="preserve"> tussen 20.00 u en 20.30 u. In 2011 luisterden er gemiddeld 41.384 luisteraars naar een uitzending (marktaandeel van 9,5%).</w:t>
      </w:r>
    </w:p>
    <w:p w:rsidR="003210D0" w:rsidRPr="00CD6A2B" w:rsidRDefault="003210D0" w:rsidP="00966B97">
      <w:pPr>
        <w:ind w:left="426" w:hanging="426"/>
        <w:jc w:val="both"/>
        <w:rPr>
          <w:bCs/>
          <w:iCs/>
        </w:rPr>
      </w:pPr>
    </w:p>
    <w:tbl>
      <w:tblPr>
        <w:tblW w:w="90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1"/>
        <w:gridCol w:w="1866"/>
        <w:gridCol w:w="1719"/>
        <w:gridCol w:w="931"/>
        <w:gridCol w:w="2465"/>
      </w:tblGrid>
      <w:tr w:rsidR="003210D0" w:rsidRPr="00CD6A2B" w:rsidTr="009C1BE1">
        <w:tc>
          <w:tcPr>
            <w:tcW w:w="2051" w:type="dxa"/>
          </w:tcPr>
          <w:p w:rsidR="003210D0" w:rsidRPr="00CD6A2B" w:rsidRDefault="003210D0" w:rsidP="00966B97">
            <w:pPr>
              <w:ind w:left="426" w:hanging="426"/>
              <w:jc w:val="both"/>
              <w:rPr>
                <w:bCs/>
                <w:iCs/>
              </w:rPr>
            </w:pPr>
            <w:r w:rsidRPr="00CD6A2B">
              <w:rPr>
                <w:bCs/>
                <w:iCs/>
              </w:rPr>
              <w:t>Het vrije woord</w:t>
            </w:r>
          </w:p>
        </w:tc>
        <w:tc>
          <w:tcPr>
            <w:tcW w:w="1866" w:type="dxa"/>
          </w:tcPr>
          <w:p w:rsidR="003210D0" w:rsidRPr="00CD6A2B" w:rsidRDefault="003210D0" w:rsidP="00966B97">
            <w:pPr>
              <w:ind w:left="426" w:hanging="426"/>
              <w:jc w:val="both"/>
              <w:rPr>
                <w:bCs/>
                <w:iCs/>
              </w:rPr>
            </w:pPr>
            <w:r w:rsidRPr="00CD6A2B">
              <w:rPr>
                <w:bCs/>
                <w:iCs/>
              </w:rPr>
              <w:t>Maandag</w:t>
            </w:r>
          </w:p>
        </w:tc>
        <w:tc>
          <w:tcPr>
            <w:tcW w:w="1719" w:type="dxa"/>
          </w:tcPr>
          <w:p w:rsidR="003210D0" w:rsidRPr="00CD6A2B" w:rsidRDefault="003210D0" w:rsidP="00966B97">
            <w:pPr>
              <w:ind w:left="426" w:hanging="426"/>
              <w:jc w:val="both"/>
              <w:rPr>
                <w:bCs/>
                <w:iCs/>
              </w:rPr>
            </w:pPr>
            <w:r w:rsidRPr="00CD6A2B">
              <w:rPr>
                <w:bCs/>
                <w:iCs/>
              </w:rPr>
              <w:t>Marktaandeel%</w:t>
            </w:r>
          </w:p>
        </w:tc>
        <w:tc>
          <w:tcPr>
            <w:tcW w:w="931" w:type="dxa"/>
          </w:tcPr>
          <w:p w:rsidR="003210D0" w:rsidRPr="00CD6A2B" w:rsidRDefault="003210D0" w:rsidP="00966B97">
            <w:pPr>
              <w:ind w:left="426" w:hanging="426"/>
              <w:jc w:val="both"/>
              <w:rPr>
                <w:bCs/>
                <w:iCs/>
              </w:rPr>
            </w:pPr>
            <w:r w:rsidRPr="00CD6A2B">
              <w:rPr>
                <w:bCs/>
                <w:iCs/>
              </w:rPr>
              <w:t>Bereik</w:t>
            </w:r>
          </w:p>
        </w:tc>
        <w:tc>
          <w:tcPr>
            <w:tcW w:w="2465" w:type="dxa"/>
          </w:tcPr>
          <w:p w:rsidR="003210D0" w:rsidRPr="00CD6A2B" w:rsidRDefault="003210D0" w:rsidP="00966B97">
            <w:pPr>
              <w:ind w:left="426" w:hanging="426"/>
              <w:jc w:val="both"/>
              <w:rPr>
                <w:bCs/>
                <w:iCs/>
              </w:rPr>
            </w:pPr>
            <w:r w:rsidRPr="00CD6A2B">
              <w:rPr>
                <w:bCs/>
                <w:iCs/>
              </w:rPr>
              <w:t xml:space="preserve">Gemiddelde luisterduur </w:t>
            </w:r>
          </w:p>
        </w:tc>
      </w:tr>
      <w:tr w:rsidR="003210D0" w:rsidRPr="00CD6A2B" w:rsidTr="009C1BE1">
        <w:tc>
          <w:tcPr>
            <w:tcW w:w="2051" w:type="dxa"/>
          </w:tcPr>
          <w:p w:rsidR="003210D0" w:rsidRPr="00CD6A2B" w:rsidRDefault="003210D0" w:rsidP="00966B97">
            <w:pPr>
              <w:ind w:left="426" w:hanging="426"/>
              <w:jc w:val="both"/>
              <w:rPr>
                <w:bCs/>
                <w:iCs/>
              </w:rPr>
            </w:pPr>
            <w:r w:rsidRPr="00CD6A2B">
              <w:rPr>
                <w:bCs/>
                <w:iCs/>
              </w:rPr>
              <w:t>2011 (cimgolf 1+2)</w:t>
            </w:r>
          </w:p>
        </w:tc>
        <w:tc>
          <w:tcPr>
            <w:tcW w:w="1866" w:type="dxa"/>
          </w:tcPr>
          <w:p w:rsidR="003210D0" w:rsidRPr="00CD6A2B" w:rsidRDefault="003210D0" w:rsidP="00966B97">
            <w:pPr>
              <w:ind w:left="426" w:hanging="426"/>
              <w:jc w:val="both"/>
              <w:rPr>
                <w:bCs/>
                <w:iCs/>
              </w:rPr>
            </w:pPr>
            <w:r w:rsidRPr="00CD6A2B">
              <w:rPr>
                <w:bCs/>
                <w:iCs/>
              </w:rPr>
              <w:t>20.00 u – 20.30 u</w:t>
            </w:r>
          </w:p>
        </w:tc>
        <w:tc>
          <w:tcPr>
            <w:tcW w:w="1719" w:type="dxa"/>
          </w:tcPr>
          <w:p w:rsidR="003210D0" w:rsidRPr="00CD6A2B" w:rsidRDefault="003210D0" w:rsidP="00966B97">
            <w:pPr>
              <w:ind w:left="426" w:hanging="426"/>
              <w:jc w:val="center"/>
            </w:pPr>
            <w:r w:rsidRPr="00CD6A2B">
              <w:t>9,5</w:t>
            </w:r>
          </w:p>
        </w:tc>
        <w:tc>
          <w:tcPr>
            <w:tcW w:w="931" w:type="dxa"/>
          </w:tcPr>
          <w:p w:rsidR="003210D0" w:rsidRPr="00CD6A2B" w:rsidRDefault="003210D0" w:rsidP="00966B97">
            <w:pPr>
              <w:ind w:left="426" w:hanging="426"/>
              <w:jc w:val="center"/>
            </w:pPr>
            <w:r w:rsidRPr="00CD6A2B">
              <w:t>41.384</w:t>
            </w:r>
          </w:p>
        </w:tc>
        <w:tc>
          <w:tcPr>
            <w:tcW w:w="2465" w:type="dxa"/>
          </w:tcPr>
          <w:p w:rsidR="003210D0" w:rsidRPr="00CD6A2B" w:rsidRDefault="003210D0" w:rsidP="00966B97">
            <w:pPr>
              <w:ind w:left="426" w:hanging="426"/>
              <w:jc w:val="center"/>
            </w:pPr>
            <w:r w:rsidRPr="00CD6A2B">
              <w:t>23 minuten</w:t>
            </w:r>
          </w:p>
        </w:tc>
      </w:tr>
    </w:tbl>
    <w:p w:rsidR="003210D0" w:rsidRPr="00CD6A2B" w:rsidRDefault="003210D0" w:rsidP="00966B97">
      <w:pPr>
        <w:suppressAutoHyphens w:val="0"/>
        <w:ind w:left="426" w:hanging="426"/>
        <w:jc w:val="both"/>
        <w:rPr>
          <w:bCs/>
          <w:iCs/>
        </w:rPr>
      </w:pPr>
    </w:p>
    <w:p w:rsidR="003210D0" w:rsidRPr="00CD6A2B" w:rsidRDefault="003210D0" w:rsidP="00966B97">
      <w:pPr>
        <w:suppressAutoHyphens w:val="0"/>
        <w:ind w:left="426" w:hanging="426"/>
        <w:jc w:val="both"/>
        <w:rPr>
          <w:bCs/>
          <w:iCs/>
        </w:rPr>
      </w:pPr>
    </w:p>
    <w:p w:rsidR="003210D0" w:rsidRPr="00CD6A2B" w:rsidRDefault="003210D0" w:rsidP="00966B97">
      <w:pPr>
        <w:ind w:left="426"/>
        <w:jc w:val="both"/>
        <w:rPr>
          <w:bCs/>
          <w:i/>
          <w:iCs/>
        </w:rPr>
      </w:pPr>
      <w:r>
        <w:rPr>
          <w:bCs/>
          <w:i/>
          <w:iCs/>
        </w:rPr>
        <w:t xml:space="preserve">Protestantse Omroep (PRO) en </w:t>
      </w:r>
      <w:r w:rsidRPr="00CD6A2B">
        <w:rPr>
          <w:bCs/>
          <w:i/>
          <w:iCs/>
        </w:rPr>
        <w:t xml:space="preserve">Evangelische Radio- en Televisiestichting </w:t>
      </w:r>
      <w:r>
        <w:rPr>
          <w:bCs/>
          <w:i/>
          <w:iCs/>
        </w:rPr>
        <w:t xml:space="preserve">(ERTS) </w:t>
      </w:r>
      <w:r w:rsidRPr="00CD6A2B">
        <w:rPr>
          <w:bCs/>
          <w:i/>
          <w:iCs/>
        </w:rPr>
        <w:t>(</w:t>
      </w:r>
      <w:r>
        <w:rPr>
          <w:bCs/>
          <w:i/>
          <w:iCs/>
        </w:rPr>
        <w:t xml:space="preserve">samen de </w:t>
      </w:r>
      <w:r w:rsidRPr="00CD6A2B">
        <w:rPr>
          <w:bCs/>
          <w:i/>
          <w:iCs/>
        </w:rPr>
        <w:t>Protestantse derden)</w:t>
      </w:r>
    </w:p>
    <w:p w:rsidR="003210D0" w:rsidRDefault="003210D0" w:rsidP="00966B97">
      <w:pPr>
        <w:ind w:left="426" w:hanging="426"/>
        <w:jc w:val="both"/>
        <w:rPr>
          <w:bCs/>
          <w:iCs/>
        </w:rPr>
      </w:pPr>
      <w:r>
        <w:rPr>
          <w:bCs/>
          <w:iCs/>
        </w:rPr>
        <w:tab/>
      </w:r>
    </w:p>
    <w:p w:rsidR="003210D0" w:rsidRPr="00CD6A2B" w:rsidRDefault="003210D0" w:rsidP="00966B97">
      <w:pPr>
        <w:ind w:left="426"/>
        <w:jc w:val="both"/>
        <w:rPr>
          <w:bCs/>
          <w:iCs/>
        </w:rPr>
      </w:pPr>
      <w:r>
        <w:rPr>
          <w:bCs/>
          <w:i/>
          <w:iCs/>
        </w:rPr>
        <w:t xml:space="preserve">Het programma van de Protestantse derden </w:t>
      </w:r>
      <w:r w:rsidRPr="00CD6A2B">
        <w:rPr>
          <w:bCs/>
          <w:iCs/>
        </w:rPr>
        <w:t xml:space="preserve">wordt </w:t>
      </w:r>
      <w:r w:rsidRPr="008F5332">
        <w:rPr>
          <w:b/>
          <w:bCs/>
          <w:iCs/>
        </w:rPr>
        <w:t>wekelijks</w:t>
      </w:r>
      <w:r w:rsidRPr="00CD6A2B">
        <w:rPr>
          <w:bCs/>
          <w:iCs/>
        </w:rPr>
        <w:t xml:space="preserve"> uitgezonden op </w:t>
      </w:r>
      <w:r w:rsidRPr="00E91036">
        <w:rPr>
          <w:b/>
          <w:bCs/>
          <w:iCs/>
        </w:rPr>
        <w:t>woensdag</w:t>
      </w:r>
      <w:r w:rsidRPr="00CD6A2B">
        <w:rPr>
          <w:bCs/>
          <w:iCs/>
        </w:rPr>
        <w:t xml:space="preserve"> tussen 20.00 u en 20.</w:t>
      </w:r>
      <w:r>
        <w:rPr>
          <w:bCs/>
          <w:iCs/>
        </w:rPr>
        <w:t>2</w:t>
      </w:r>
      <w:r w:rsidRPr="00CD6A2B">
        <w:rPr>
          <w:bCs/>
          <w:iCs/>
        </w:rPr>
        <w:t>0 u. In 2011 luisterden er gemiddeld 4</w:t>
      </w:r>
      <w:r>
        <w:rPr>
          <w:bCs/>
          <w:iCs/>
        </w:rPr>
        <w:t>0.938</w:t>
      </w:r>
      <w:r w:rsidRPr="00CD6A2B">
        <w:rPr>
          <w:bCs/>
          <w:iCs/>
        </w:rPr>
        <w:t xml:space="preserve"> luisteraars naar een uitzending (marktaandeel van </w:t>
      </w:r>
      <w:r>
        <w:rPr>
          <w:bCs/>
          <w:iCs/>
        </w:rPr>
        <w:t>8</w:t>
      </w:r>
      <w:r w:rsidRPr="00CD6A2B">
        <w:rPr>
          <w:bCs/>
          <w:iCs/>
        </w:rPr>
        <w:t>%).</w:t>
      </w:r>
    </w:p>
    <w:p w:rsidR="003210D0" w:rsidRDefault="003210D0" w:rsidP="00966B97">
      <w:pPr>
        <w:ind w:left="426" w:hanging="426"/>
        <w:jc w:val="both"/>
        <w:rPr>
          <w:bCs/>
          <w:iCs/>
        </w:rPr>
      </w:pPr>
    </w:p>
    <w:p w:rsidR="003210D0" w:rsidRDefault="003210D0" w:rsidP="00966B97">
      <w:pPr>
        <w:ind w:left="426"/>
        <w:jc w:val="both"/>
      </w:pPr>
      <w:r>
        <w:t>Opmerkingen:</w:t>
      </w:r>
    </w:p>
    <w:p w:rsidR="003210D0" w:rsidRDefault="003210D0" w:rsidP="00966B97">
      <w:pPr>
        <w:numPr>
          <w:ilvl w:val="0"/>
          <w:numId w:val="9"/>
        </w:numPr>
        <w:ind w:left="426" w:firstLine="0"/>
        <w:jc w:val="both"/>
      </w:pPr>
      <w:r>
        <w:t>Het Besluit van de Vlaamse Regering van 8 april 2011 bracht de zendtijd voor de Protestantse derden (met terugwerkende kracht) terug naar 6 uur per jaar. De toegekende zendtijd was op 12 juni bereikt.</w:t>
      </w:r>
    </w:p>
    <w:p w:rsidR="003210D0" w:rsidRDefault="003210D0" w:rsidP="00966B97">
      <w:pPr>
        <w:numPr>
          <w:ilvl w:val="0"/>
          <w:numId w:val="9"/>
        </w:numPr>
        <w:ind w:left="426" w:firstLine="0"/>
        <w:jc w:val="both"/>
      </w:pPr>
      <w:r>
        <w:rPr>
          <w:bCs/>
          <w:iCs/>
        </w:rPr>
        <w:t>De VRT kan enkel luistercijfers berekenen per kwartier, daarom worden hier de luistercijfers gegeven voor het blok 20.00 u – 20.30 u (en niet van 20.00 u tot 20.20 u).</w:t>
      </w:r>
    </w:p>
    <w:p w:rsidR="003210D0" w:rsidRDefault="003210D0" w:rsidP="00966B97">
      <w:pPr>
        <w:ind w:left="426" w:hanging="426"/>
        <w:jc w:val="both"/>
        <w:rPr>
          <w:bCs/>
          <w:iCs/>
        </w:rPr>
      </w:pP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5"/>
        <w:gridCol w:w="1866"/>
        <w:gridCol w:w="1822"/>
        <w:gridCol w:w="931"/>
        <w:gridCol w:w="2303"/>
      </w:tblGrid>
      <w:tr w:rsidR="003210D0" w:rsidRPr="00CD6A2B" w:rsidTr="009C1BE1">
        <w:tc>
          <w:tcPr>
            <w:tcW w:w="2005" w:type="dxa"/>
          </w:tcPr>
          <w:p w:rsidR="003210D0" w:rsidRPr="00CD6A2B" w:rsidRDefault="003210D0" w:rsidP="00966B97">
            <w:pPr>
              <w:ind w:left="426" w:hanging="426"/>
              <w:jc w:val="center"/>
              <w:rPr>
                <w:bCs/>
                <w:iCs/>
              </w:rPr>
            </w:pPr>
            <w:r w:rsidRPr="00CD6A2B">
              <w:rPr>
                <w:bCs/>
                <w:iCs/>
              </w:rPr>
              <w:t>ERTS</w:t>
            </w:r>
          </w:p>
        </w:tc>
        <w:tc>
          <w:tcPr>
            <w:tcW w:w="1866" w:type="dxa"/>
          </w:tcPr>
          <w:p w:rsidR="003210D0" w:rsidRPr="00CD6A2B" w:rsidRDefault="003210D0" w:rsidP="00966B97">
            <w:pPr>
              <w:ind w:left="426" w:hanging="426"/>
              <w:jc w:val="center"/>
              <w:rPr>
                <w:bCs/>
                <w:iCs/>
              </w:rPr>
            </w:pPr>
            <w:r w:rsidRPr="00CD6A2B">
              <w:rPr>
                <w:bCs/>
                <w:iCs/>
              </w:rPr>
              <w:t>Woensdag</w:t>
            </w:r>
          </w:p>
        </w:tc>
        <w:tc>
          <w:tcPr>
            <w:tcW w:w="1822" w:type="dxa"/>
          </w:tcPr>
          <w:p w:rsidR="003210D0" w:rsidRPr="00CD6A2B" w:rsidRDefault="003210D0" w:rsidP="00966B97">
            <w:pPr>
              <w:ind w:left="426" w:hanging="426"/>
              <w:jc w:val="center"/>
              <w:rPr>
                <w:bCs/>
                <w:iCs/>
              </w:rPr>
            </w:pPr>
            <w:r w:rsidRPr="00CD6A2B">
              <w:rPr>
                <w:bCs/>
                <w:iCs/>
              </w:rPr>
              <w:t>Marktaandeel%</w:t>
            </w:r>
          </w:p>
        </w:tc>
        <w:tc>
          <w:tcPr>
            <w:tcW w:w="931" w:type="dxa"/>
          </w:tcPr>
          <w:p w:rsidR="003210D0" w:rsidRPr="00CD6A2B" w:rsidRDefault="003210D0" w:rsidP="00966B97">
            <w:pPr>
              <w:ind w:left="426" w:hanging="426"/>
              <w:jc w:val="center"/>
              <w:rPr>
                <w:bCs/>
                <w:iCs/>
              </w:rPr>
            </w:pPr>
            <w:r w:rsidRPr="00CD6A2B">
              <w:rPr>
                <w:bCs/>
                <w:iCs/>
              </w:rPr>
              <w:t>Bereik</w:t>
            </w:r>
          </w:p>
        </w:tc>
        <w:tc>
          <w:tcPr>
            <w:tcW w:w="2303" w:type="dxa"/>
          </w:tcPr>
          <w:p w:rsidR="003210D0" w:rsidRPr="00CD6A2B" w:rsidRDefault="003210D0" w:rsidP="00966B97">
            <w:pPr>
              <w:ind w:left="426" w:hanging="426"/>
              <w:jc w:val="center"/>
              <w:rPr>
                <w:bCs/>
                <w:iCs/>
              </w:rPr>
            </w:pPr>
            <w:r w:rsidRPr="00CD6A2B">
              <w:rPr>
                <w:bCs/>
                <w:iCs/>
              </w:rPr>
              <w:t>Gemiddelde luisterduur</w:t>
            </w:r>
          </w:p>
        </w:tc>
      </w:tr>
      <w:tr w:rsidR="003210D0" w:rsidRPr="00535D20" w:rsidTr="009C1BE1">
        <w:tc>
          <w:tcPr>
            <w:tcW w:w="2005" w:type="dxa"/>
          </w:tcPr>
          <w:p w:rsidR="003210D0" w:rsidRPr="00CD6A2B" w:rsidRDefault="003210D0" w:rsidP="00966B97">
            <w:pPr>
              <w:ind w:left="426" w:hanging="426"/>
              <w:jc w:val="center"/>
              <w:rPr>
                <w:bCs/>
                <w:iCs/>
              </w:rPr>
            </w:pPr>
            <w:r w:rsidRPr="00CD6A2B">
              <w:rPr>
                <w:bCs/>
                <w:iCs/>
              </w:rPr>
              <w:t>2011 (cimgolf 1+2)</w:t>
            </w:r>
          </w:p>
        </w:tc>
        <w:tc>
          <w:tcPr>
            <w:tcW w:w="1866" w:type="dxa"/>
          </w:tcPr>
          <w:p w:rsidR="003210D0" w:rsidRPr="00CD6A2B" w:rsidRDefault="003210D0" w:rsidP="00966B97">
            <w:pPr>
              <w:ind w:left="426" w:hanging="426"/>
              <w:jc w:val="center"/>
              <w:rPr>
                <w:bCs/>
                <w:iCs/>
              </w:rPr>
            </w:pPr>
            <w:r w:rsidRPr="00CD6A2B">
              <w:rPr>
                <w:bCs/>
                <w:iCs/>
              </w:rPr>
              <w:t>20.00 u – 20.30 u</w:t>
            </w:r>
          </w:p>
        </w:tc>
        <w:tc>
          <w:tcPr>
            <w:tcW w:w="1822" w:type="dxa"/>
          </w:tcPr>
          <w:p w:rsidR="003210D0" w:rsidRPr="00CD6A2B" w:rsidRDefault="003210D0" w:rsidP="00966B97">
            <w:pPr>
              <w:ind w:left="426" w:hanging="426"/>
              <w:jc w:val="center"/>
            </w:pPr>
            <w:r w:rsidRPr="00CD6A2B">
              <w:t>8</w:t>
            </w:r>
          </w:p>
        </w:tc>
        <w:tc>
          <w:tcPr>
            <w:tcW w:w="931" w:type="dxa"/>
          </w:tcPr>
          <w:p w:rsidR="003210D0" w:rsidRPr="00CD6A2B" w:rsidRDefault="003210D0" w:rsidP="00966B97">
            <w:pPr>
              <w:ind w:left="426" w:hanging="426"/>
              <w:jc w:val="center"/>
            </w:pPr>
            <w:r w:rsidRPr="00CD6A2B">
              <w:t>40.938</w:t>
            </w:r>
          </w:p>
        </w:tc>
        <w:tc>
          <w:tcPr>
            <w:tcW w:w="2303" w:type="dxa"/>
          </w:tcPr>
          <w:p w:rsidR="003210D0" w:rsidRPr="00CD6A2B" w:rsidRDefault="003210D0" w:rsidP="00966B97">
            <w:pPr>
              <w:ind w:left="426" w:hanging="426"/>
              <w:jc w:val="center"/>
            </w:pPr>
            <w:r w:rsidRPr="00CD6A2B">
              <w:t>22</w:t>
            </w:r>
          </w:p>
        </w:tc>
      </w:tr>
    </w:tbl>
    <w:p w:rsidR="003210D0" w:rsidRDefault="003210D0" w:rsidP="00966B97">
      <w:pPr>
        <w:ind w:left="426" w:hanging="426"/>
        <w:jc w:val="both"/>
        <w:rPr>
          <w:bCs/>
          <w:iCs/>
        </w:rPr>
      </w:pPr>
    </w:p>
    <w:p w:rsidR="003210D0" w:rsidRDefault="003210D0" w:rsidP="00966B97">
      <w:pPr>
        <w:ind w:left="426" w:hanging="426"/>
        <w:jc w:val="both"/>
        <w:rPr>
          <w:bCs/>
          <w:iCs/>
        </w:rPr>
      </w:pPr>
    </w:p>
    <w:p w:rsidR="003210D0" w:rsidRPr="00CD6A2B" w:rsidRDefault="003210D0" w:rsidP="00966B97">
      <w:pPr>
        <w:ind w:left="852" w:hanging="426"/>
        <w:jc w:val="both"/>
        <w:rPr>
          <w:bCs/>
          <w:i/>
          <w:iCs/>
        </w:rPr>
      </w:pPr>
      <w:r w:rsidRPr="00CD6A2B">
        <w:rPr>
          <w:bCs/>
          <w:i/>
          <w:iCs/>
        </w:rPr>
        <w:t>Orthodoxe uitzendingen</w:t>
      </w:r>
    </w:p>
    <w:p w:rsidR="003210D0" w:rsidRPr="00CD6A2B" w:rsidRDefault="003210D0" w:rsidP="00966B97">
      <w:pPr>
        <w:ind w:left="852" w:hanging="426"/>
        <w:jc w:val="both"/>
        <w:rPr>
          <w:bCs/>
          <w:i/>
          <w:iCs/>
        </w:rPr>
      </w:pPr>
      <w:r w:rsidRPr="00CD6A2B">
        <w:rPr>
          <w:bCs/>
          <w:i/>
          <w:iCs/>
        </w:rPr>
        <w:t>Israëlisch Godsdienstige Uitzendingen</w:t>
      </w:r>
    </w:p>
    <w:p w:rsidR="003210D0" w:rsidRPr="00CD6A2B" w:rsidRDefault="003210D0" w:rsidP="00966B97">
      <w:pPr>
        <w:ind w:left="852" w:hanging="426"/>
        <w:jc w:val="both"/>
        <w:rPr>
          <w:bCs/>
          <w:i/>
          <w:iCs/>
        </w:rPr>
      </w:pPr>
    </w:p>
    <w:p w:rsidR="003210D0" w:rsidRPr="00CD6A2B" w:rsidRDefault="003210D0" w:rsidP="00966B97">
      <w:pPr>
        <w:ind w:left="426"/>
        <w:jc w:val="both"/>
        <w:rPr>
          <w:bCs/>
          <w:iCs/>
        </w:rPr>
      </w:pPr>
      <w:r w:rsidRPr="00CD6A2B">
        <w:rPr>
          <w:bCs/>
          <w:iCs/>
        </w:rPr>
        <w:t xml:space="preserve">De gastprogramma’s van deze omroepen worden </w:t>
      </w:r>
      <w:r w:rsidRPr="00550653">
        <w:rPr>
          <w:b/>
          <w:bCs/>
          <w:iCs/>
        </w:rPr>
        <w:t>niet elke week</w:t>
      </w:r>
      <w:r>
        <w:rPr>
          <w:bCs/>
          <w:iCs/>
        </w:rPr>
        <w:t xml:space="preserve"> uitgezonden: het programma van de Orthodoxe Kerk in België wordt elke </w:t>
      </w:r>
      <w:r w:rsidRPr="00550653">
        <w:rPr>
          <w:bCs/>
          <w:iCs/>
        </w:rPr>
        <w:t>eerste</w:t>
      </w:r>
      <w:r w:rsidRPr="00550653">
        <w:rPr>
          <w:b/>
          <w:bCs/>
          <w:iCs/>
        </w:rPr>
        <w:t xml:space="preserve"> donderdag</w:t>
      </w:r>
      <w:r>
        <w:rPr>
          <w:bCs/>
          <w:iCs/>
        </w:rPr>
        <w:t xml:space="preserve"> van de maand (tussen 20.00 u en 20.20 u) uitgezonden en het programma van de IGU </w:t>
      </w:r>
      <w:r w:rsidRPr="00CD6A2B">
        <w:rPr>
          <w:bCs/>
          <w:iCs/>
        </w:rPr>
        <w:t xml:space="preserve">(Israëlisch Godsdienstige Uitzendingen) </w:t>
      </w:r>
      <w:r>
        <w:rPr>
          <w:bCs/>
          <w:iCs/>
        </w:rPr>
        <w:t>acht keer per jaar, ook op donderdag (tus</w:t>
      </w:r>
      <w:r w:rsidRPr="00CD6A2B">
        <w:rPr>
          <w:bCs/>
          <w:iCs/>
        </w:rPr>
        <w:t>sen 20.00 u en 20.3</w:t>
      </w:r>
      <w:r>
        <w:rPr>
          <w:bCs/>
          <w:iCs/>
        </w:rPr>
        <w:t>0 u). Het CIM heeft echter geen dag</w:t>
      </w:r>
      <w:r w:rsidRPr="00CD6A2B">
        <w:rPr>
          <w:bCs/>
          <w:iCs/>
        </w:rPr>
        <w:t>-aan-dag-cijfers. Daarom worden deze uitzendingen hier samen genomen.</w:t>
      </w:r>
    </w:p>
    <w:p w:rsidR="003210D0" w:rsidRPr="00CD6A2B" w:rsidRDefault="003210D0" w:rsidP="00966B97">
      <w:pPr>
        <w:ind w:left="426"/>
        <w:jc w:val="both"/>
        <w:rPr>
          <w:bCs/>
          <w:iCs/>
        </w:rPr>
      </w:pPr>
    </w:p>
    <w:p w:rsidR="003210D0" w:rsidRPr="00CD6A2B" w:rsidRDefault="003210D0" w:rsidP="00966B97">
      <w:pPr>
        <w:ind w:left="852" w:hanging="426"/>
        <w:jc w:val="both"/>
        <w:rPr>
          <w:bCs/>
          <w:iCs/>
        </w:rPr>
      </w:pPr>
      <w:r w:rsidRPr="00CD6A2B">
        <w:rPr>
          <w:bCs/>
          <w:iCs/>
        </w:rPr>
        <w:t>In 2011 luisterden er gemiddeld 32.254 luisteraars naar een uitzending (marktaandeel van 7,8%).</w:t>
      </w:r>
    </w:p>
    <w:p w:rsidR="003210D0" w:rsidRPr="00CD6A2B" w:rsidRDefault="003210D0" w:rsidP="00966B97">
      <w:pPr>
        <w:ind w:left="426" w:hanging="426"/>
        <w:jc w:val="both"/>
        <w:rPr>
          <w:bCs/>
          <w:iCs/>
        </w:rPr>
      </w:pP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1"/>
        <w:gridCol w:w="1866"/>
        <w:gridCol w:w="1719"/>
        <w:gridCol w:w="931"/>
        <w:gridCol w:w="2360"/>
      </w:tblGrid>
      <w:tr w:rsidR="003210D0" w:rsidRPr="00CD6A2B" w:rsidTr="009C1BE1">
        <w:tc>
          <w:tcPr>
            <w:tcW w:w="2051" w:type="dxa"/>
          </w:tcPr>
          <w:p w:rsidR="003210D0" w:rsidRPr="00CD6A2B" w:rsidRDefault="003210D0" w:rsidP="00966B97">
            <w:pPr>
              <w:ind w:left="426" w:hanging="426"/>
              <w:jc w:val="both"/>
              <w:rPr>
                <w:bCs/>
                <w:iCs/>
              </w:rPr>
            </w:pPr>
            <w:r w:rsidRPr="00CD6A2B">
              <w:rPr>
                <w:bCs/>
                <w:iCs/>
              </w:rPr>
              <w:t>OU-IGU</w:t>
            </w:r>
          </w:p>
        </w:tc>
        <w:tc>
          <w:tcPr>
            <w:tcW w:w="1866" w:type="dxa"/>
          </w:tcPr>
          <w:p w:rsidR="003210D0" w:rsidRPr="00CD6A2B" w:rsidRDefault="003210D0" w:rsidP="00966B97">
            <w:pPr>
              <w:ind w:left="426" w:hanging="426"/>
              <w:jc w:val="both"/>
              <w:rPr>
                <w:bCs/>
                <w:iCs/>
              </w:rPr>
            </w:pPr>
            <w:r w:rsidRPr="00CD6A2B">
              <w:rPr>
                <w:bCs/>
                <w:iCs/>
              </w:rPr>
              <w:t>Donderdag</w:t>
            </w:r>
          </w:p>
        </w:tc>
        <w:tc>
          <w:tcPr>
            <w:tcW w:w="1719" w:type="dxa"/>
          </w:tcPr>
          <w:p w:rsidR="003210D0" w:rsidRPr="00CD6A2B" w:rsidRDefault="003210D0" w:rsidP="00966B97">
            <w:pPr>
              <w:ind w:left="426" w:hanging="426"/>
              <w:jc w:val="both"/>
              <w:rPr>
                <w:bCs/>
                <w:iCs/>
              </w:rPr>
            </w:pPr>
            <w:r w:rsidRPr="00CD6A2B">
              <w:rPr>
                <w:bCs/>
                <w:iCs/>
              </w:rPr>
              <w:t>Marktaandeel%</w:t>
            </w:r>
          </w:p>
        </w:tc>
        <w:tc>
          <w:tcPr>
            <w:tcW w:w="931" w:type="dxa"/>
          </w:tcPr>
          <w:p w:rsidR="003210D0" w:rsidRPr="00CD6A2B" w:rsidRDefault="003210D0" w:rsidP="00966B97">
            <w:pPr>
              <w:ind w:left="426" w:hanging="426"/>
              <w:jc w:val="both"/>
              <w:rPr>
                <w:bCs/>
                <w:iCs/>
              </w:rPr>
            </w:pPr>
            <w:r w:rsidRPr="00CD6A2B">
              <w:rPr>
                <w:bCs/>
                <w:iCs/>
              </w:rPr>
              <w:t>Bereik</w:t>
            </w:r>
          </w:p>
        </w:tc>
        <w:tc>
          <w:tcPr>
            <w:tcW w:w="2360" w:type="dxa"/>
          </w:tcPr>
          <w:p w:rsidR="003210D0" w:rsidRPr="00CD6A2B" w:rsidRDefault="003210D0" w:rsidP="00966B97">
            <w:pPr>
              <w:ind w:left="426" w:hanging="426"/>
              <w:jc w:val="both"/>
              <w:rPr>
                <w:bCs/>
                <w:iCs/>
              </w:rPr>
            </w:pPr>
            <w:r w:rsidRPr="00CD6A2B">
              <w:rPr>
                <w:bCs/>
                <w:iCs/>
              </w:rPr>
              <w:t>Gemiddelde luisterduur</w:t>
            </w:r>
          </w:p>
        </w:tc>
      </w:tr>
      <w:tr w:rsidR="003210D0" w:rsidRPr="00535D20" w:rsidTr="009C1BE1">
        <w:tc>
          <w:tcPr>
            <w:tcW w:w="2051" w:type="dxa"/>
          </w:tcPr>
          <w:p w:rsidR="003210D0" w:rsidRPr="00CD6A2B" w:rsidRDefault="003210D0" w:rsidP="00966B97">
            <w:pPr>
              <w:ind w:left="426" w:hanging="426"/>
              <w:rPr>
                <w:bCs/>
                <w:iCs/>
              </w:rPr>
            </w:pPr>
            <w:r w:rsidRPr="00CD6A2B">
              <w:rPr>
                <w:bCs/>
                <w:iCs/>
              </w:rPr>
              <w:t>2011 (cimgolf 1+2)</w:t>
            </w:r>
          </w:p>
        </w:tc>
        <w:tc>
          <w:tcPr>
            <w:tcW w:w="1866" w:type="dxa"/>
          </w:tcPr>
          <w:p w:rsidR="003210D0" w:rsidRPr="00CD6A2B" w:rsidRDefault="003210D0" w:rsidP="00966B97">
            <w:pPr>
              <w:ind w:left="426" w:hanging="426"/>
              <w:jc w:val="both"/>
              <w:rPr>
                <w:bCs/>
                <w:iCs/>
              </w:rPr>
            </w:pPr>
            <w:r w:rsidRPr="00CD6A2B">
              <w:rPr>
                <w:bCs/>
                <w:iCs/>
              </w:rPr>
              <w:t>20.00 u – 20.30 u</w:t>
            </w:r>
          </w:p>
        </w:tc>
        <w:tc>
          <w:tcPr>
            <w:tcW w:w="1719" w:type="dxa"/>
          </w:tcPr>
          <w:p w:rsidR="003210D0" w:rsidRPr="00CD6A2B" w:rsidRDefault="003210D0" w:rsidP="00966B97">
            <w:pPr>
              <w:ind w:left="426" w:hanging="426"/>
              <w:jc w:val="center"/>
            </w:pPr>
            <w:r w:rsidRPr="00CD6A2B">
              <w:t>7,8</w:t>
            </w:r>
          </w:p>
        </w:tc>
        <w:tc>
          <w:tcPr>
            <w:tcW w:w="931" w:type="dxa"/>
          </w:tcPr>
          <w:p w:rsidR="003210D0" w:rsidRPr="00CD6A2B" w:rsidRDefault="003210D0" w:rsidP="00966B97">
            <w:pPr>
              <w:ind w:left="426" w:hanging="426"/>
              <w:jc w:val="center"/>
            </w:pPr>
            <w:r w:rsidRPr="00CD6A2B">
              <w:t>32.254</w:t>
            </w:r>
          </w:p>
        </w:tc>
        <w:tc>
          <w:tcPr>
            <w:tcW w:w="2360" w:type="dxa"/>
          </w:tcPr>
          <w:p w:rsidR="003210D0" w:rsidRDefault="003210D0" w:rsidP="00966B97">
            <w:pPr>
              <w:ind w:left="426" w:hanging="426"/>
              <w:jc w:val="center"/>
            </w:pPr>
            <w:r w:rsidRPr="00CD6A2B">
              <w:t>24 minuten</w:t>
            </w:r>
          </w:p>
        </w:tc>
      </w:tr>
    </w:tbl>
    <w:p w:rsidR="003210D0" w:rsidRDefault="003210D0" w:rsidP="00966B97">
      <w:pPr>
        <w:ind w:left="426" w:hanging="426"/>
        <w:jc w:val="both"/>
        <w:rPr>
          <w:bCs/>
          <w:iCs/>
        </w:rPr>
      </w:pPr>
    </w:p>
    <w:p w:rsidR="003210D0" w:rsidRDefault="003210D0" w:rsidP="00966B97">
      <w:pPr>
        <w:ind w:left="426" w:hanging="426"/>
        <w:jc w:val="both"/>
        <w:rPr>
          <w:bCs/>
          <w:iCs/>
        </w:rPr>
      </w:pPr>
    </w:p>
    <w:p w:rsidR="003210D0" w:rsidRPr="002B03CE" w:rsidRDefault="003210D0" w:rsidP="00966B97">
      <w:pPr>
        <w:ind w:left="852" w:hanging="426"/>
        <w:jc w:val="both"/>
        <w:rPr>
          <w:bCs/>
          <w:i/>
          <w:iCs/>
        </w:rPr>
      </w:pPr>
      <w:r w:rsidRPr="002B03CE">
        <w:rPr>
          <w:bCs/>
          <w:i/>
          <w:iCs/>
        </w:rPr>
        <w:t>Moslim Televisie en Radio Omroep</w:t>
      </w:r>
    </w:p>
    <w:p w:rsidR="003210D0" w:rsidRPr="002B03CE" w:rsidRDefault="003210D0" w:rsidP="00966B97">
      <w:pPr>
        <w:ind w:left="852" w:hanging="426"/>
        <w:jc w:val="both"/>
        <w:rPr>
          <w:bCs/>
          <w:iCs/>
          <w:szCs w:val="22"/>
        </w:rPr>
      </w:pPr>
    </w:p>
    <w:p w:rsidR="003210D0" w:rsidRDefault="003210D0" w:rsidP="00966B97">
      <w:pPr>
        <w:ind w:left="852" w:hanging="426"/>
        <w:jc w:val="both"/>
        <w:rPr>
          <w:szCs w:val="22"/>
          <w:lang w:val="nl-BE"/>
        </w:rPr>
      </w:pPr>
      <w:r>
        <w:rPr>
          <w:szCs w:val="22"/>
          <w:lang w:val="nl-BE"/>
        </w:rPr>
        <w:t xml:space="preserve">Het programma van de MTRO wordt uitgezonden op </w:t>
      </w:r>
      <w:r w:rsidRPr="00BD3062">
        <w:rPr>
          <w:b/>
          <w:szCs w:val="22"/>
          <w:lang w:val="nl-BE"/>
        </w:rPr>
        <w:t>vrijdag</w:t>
      </w:r>
      <w:r>
        <w:rPr>
          <w:szCs w:val="22"/>
          <w:lang w:val="nl-BE"/>
        </w:rPr>
        <w:t xml:space="preserve"> tussen 20.00 u en 20.30 u.</w:t>
      </w:r>
    </w:p>
    <w:p w:rsidR="003210D0" w:rsidRDefault="003210D0" w:rsidP="00966B97">
      <w:pPr>
        <w:ind w:left="852" w:hanging="426"/>
        <w:jc w:val="both"/>
        <w:rPr>
          <w:szCs w:val="22"/>
          <w:lang w:val="nl-BE"/>
        </w:rPr>
      </w:pPr>
    </w:p>
    <w:p w:rsidR="003210D0" w:rsidRDefault="003210D0" w:rsidP="00966B97">
      <w:pPr>
        <w:ind w:left="852" w:hanging="426"/>
        <w:jc w:val="both"/>
      </w:pPr>
      <w:r>
        <w:t>Opmerkingen:</w:t>
      </w:r>
    </w:p>
    <w:p w:rsidR="003210D0" w:rsidRPr="009C1BE1" w:rsidRDefault="003210D0" w:rsidP="00966B97">
      <w:pPr>
        <w:numPr>
          <w:ilvl w:val="0"/>
          <w:numId w:val="8"/>
        </w:numPr>
        <w:ind w:left="426" w:firstLine="0"/>
        <w:jc w:val="both"/>
      </w:pPr>
      <w:r>
        <w:t>Het Besluit van de Vlaamse Regering van 8 april 2011 kende de Moslim Televisie en Radio Omroep zeven uur per jaar uitzendtijd toe. Aangezien MTRO pas op 30 september 2011 kon starten met haar radio-uitzendingen, werden die in de resterende maanden van 2011 elke week uitgezonden.</w:t>
      </w:r>
    </w:p>
    <w:p w:rsidR="003210D0" w:rsidRPr="009C1BE1" w:rsidRDefault="003210D0" w:rsidP="00966B97">
      <w:pPr>
        <w:numPr>
          <w:ilvl w:val="0"/>
          <w:numId w:val="8"/>
        </w:numPr>
        <w:ind w:left="426" w:firstLine="0"/>
        <w:jc w:val="both"/>
      </w:pPr>
      <w:r w:rsidRPr="009C1BE1">
        <w:t>Aangezien de CIM-luistercijfers van het najaar nog niet bekend zijn, kan de VRT geen luistercijfers over de MTRO-radio-uitzendingen meedelen.</w:t>
      </w:r>
    </w:p>
    <w:p w:rsidR="003210D0" w:rsidRDefault="003210D0" w:rsidP="00966B97">
      <w:pPr>
        <w:ind w:left="426" w:hanging="426"/>
        <w:jc w:val="both"/>
        <w:rPr>
          <w:bCs/>
          <w:iCs/>
        </w:rPr>
      </w:pPr>
    </w:p>
    <w:p w:rsidR="003210D0" w:rsidRDefault="003210D0" w:rsidP="00966B97">
      <w:pPr>
        <w:ind w:left="426" w:hanging="426"/>
        <w:jc w:val="both"/>
        <w:rPr>
          <w:bCs/>
          <w:iCs/>
        </w:rPr>
      </w:pPr>
    </w:p>
    <w:p w:rsidR="003210D0" w:rsidRPr="00DF3CE3" w:rsidRDefault="003210D0" w:rsidP="00966B97">
      <w:pPr>
        <w:ind w:left="852" w:hanging="426"/>
        <w:jc w:val="both"/>
        <w:rPr>
          <w:bCs/>
          <w:i/>
          <w:iCs/>
        </w:rPr>
      </w:pPr>
      <w:r w:rsidRPr="00751890">
        <w:rPr>
          <w:bCs/>
          <w:i/>
          <w:iCs/>
        </w:rPr>
        <w:t xml:space="preserve">De Katholieke Televisie- en Radio-Omroep </w:t>
      </w:r>
      <w:r>
        <w:rPr>
          <w:bCs/>
          <w:i/>
          <w:iCs/>
        </w:rPr>
        <w:t>(KTRO)</w:t>
      </w:r>
    </w:p>
    <w:p w:rsidR="003210D0" w:rsidRDefault="003210D0" w:rsidP="00966B97">
      <w:pPr>
        <w:ind w:left="852" w:hanging="426"/>
        <w:jc w:val="both"/>
        <w:rPr>
          <w:bCs/>
          <w:iCs/>
        </w:rPr>
      </w:pPr>
    </w:p>
    <w:p w:rsidR="003210D0" w:rsidRPr="00CD6A2B" w:rsidRDefault="003210D0" w:rsidP="00966B97">
      <w:pPr>
        <w:ind w:left="852" w:hanging="426"/>
        <w:jc w:val="both"/>
        <w:rPr>
          <w:bCs/>
          <w:iCs/>
        </w:rPr>
      </w:pPr>
      <w:r w:rsidRPr="00550653">
        <w:rPr>
          <w:bCs/>
          <w:i/>
          <w:iCs/>
        </w:rPr>
        <w:t>De uitzending</w:t>
      </w:r>
      <w:r>
        <w:rPr>
          <w:bCs/>
          <w:i/>
          <w:iCs/>
        </w:rPr>
        <w:t xml:space="preserve"> van de KTRO</w:t>
      </w:r>
      <w:r w:rsidRPr="00CD6A2B">
        <w:rPr>
          <w:bCs/>
          <w:iCs/>
        </w:rPr>
        <w:t xml:space="preserve"> wordt </w:t>
      </w:r>
      <w:r w:rsidRPr="008F5332">
        <w:rPr>
          <w:b/>
          <w:bCs/>
          <w:iCs/>
        </w:rPr>
        <w:t>wekelijks</w:t>
      </w:r>
      <w:r w:rsidRPr="00CD6A2B">
        <w:rPr>
          <w:bCs/>
          <w:iCs/>
        </w:rPr>
        <w:t xml:space="preserve"> uitgezonden op </w:t>
      </w:r>
      <w:r w:rsidRPr="00EB130B">
        <w:rPr>
          <w:b/>
          <w:bCs/>
          <w:iCs/>
        </w:rPr>
        <w:t>zondag</w:t>
      </w:r>
      <w:r w:rsidRPr="00CD6A2B">
        <w:rPr>
          <w:bCs/>
          <w:iCs/>
        </w:rPr>
        <w:t xml:space="preserve"> tussen 20.00 u en 20.30 u. In 2011 luisterden er gemiddeld </w:t>
      </w:r>
      <w:r>
        <w:rPr>
          <w:bCs/>
          <w:iCs/>
        </w:rPr>
        <w:t>40.275</w:t>
      </w:r>
      <w:r w:rsidRPr="00CD6A2B">
        <w:rPr>
          <w:bCs/>
          <w:iCs/>
        </w:rPr>
        <w:t xml:space="preserve"> luisteraars naar een uitzending (marktaandeel van </w:t>
      </w:r>
      <w:r>
        <w:rPr>
          <w:bCs/>
          <w:iCs/>
        </w:rPr>
        <w:t>10,2</w:t>
      </w:r>
      <w:r w:rsidRPr="00CD6A2B">
        <w:rPr>
          <w:bCs/>
          <w:iCs/>
        </w:rPr>
        <w:t>%).</w:t>
      </w:r>
    </w:p>
    <w:p w:rsidR="003210D0" w:rsidRDefault="003210D0" w:rsidP="00966B97">
      <w:pPr>
        <w:ind w:left="426" w:hanging="426"/>
        <w:jc w:val="both"/>
        <w:rPr>
          <w:bCs/>
          <w:iCs/>
        </w:rPr>
      </w:pP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0"/>
        <w:gridCol w:w="1849"/>
        <w:gridCol w:w="1701"/>
        <w:gridCol w:w="992"/>
        <w:gridCol w:w="2375"/>
      </w:tblGrid>
      <w:tr w:rsidR="003210D0" w:rsidRPr="00CD6A2B" w:rsidTr="009C1BE1">
        <w:tc>
          <w:tcPr>
            <w:tcW w:w="2010" w:type="dxa"/>
          </w:tcPr>
          <w:p w:rsidR="003210D0" w:rsidRPr="00CD6A2B" w:rsidRDefault="003210D0" w:rsidP="00966B97">
            <w:pPr>
              <w:ind w:left="426" w:hanging="426"/>
              <w:jc w:val="both"/>
              <w:rPr>
                <w:bCs/>
                <w:iCs/>
              </w:rPr>
            </w:pPr>
            <w:r w:rsidRPr="00CD6A2B">
              <w:rPr>
                <w:bCs/>
                <w:iCs/>
              </w:rPr>
              <w:t>KGU</w:t>
            </w:r>
          </w:p>
        </w:tc>
        <w:tc>
          <w:tcPr>
            <w:tcW w:w="1849" w:type="dxa"/>
          </w:tcPr>
          <w:p w:rsidR="003210D0" w:rsidRPr="00CD6A2B" w:rsidRDefault="003210D0" w:rsidP="00966B97">
            <w:pPr>
              <w:ind w:left="426" w:hanging="426"/>
              <w:jc w:val="both"/>
              <w:rPr>
                <w:bCs/>
                <w:iCs/>
              </w:rPr>
            </w:pPr>
            <w:r w:rsidRPr="00CD6A2B">
              <w:rPr>
                <w:bCs/>
                <w:iCs/>
              </w:rPr>
              <w:t>Zondag</w:t>
            </w:r>
          </w:p>
        </w:tc>
        <w:tc>
          <w:tcPr>
            <w:tcW w:w="1701" w:type="dxa"/>
          </w:tcPr>
          <w:p w:rsidR="003210D0" w:rsidRPr="00CD6A2B" w:rsidRDefault="003210D0" w:rsidP="00966B97">
            <w:pPr>
              <w:ind w:left="426" w:hanging="426"/>
              <w:jc w:val="both"/>
              <w:rPr>
                <w:bCs/>
                <w:iCs/>
              </w:rPr>
            </w:pPr>
            <w:r w:rsidRPr="00CD6A2B">
              <w:rPr>
                <w:bCs/>
                <w:iCs/>
              </w:rPr>
              <w:t>Marktaandeel%</w:t>
            </w:r>
          </w:p>
        </w:tc>
        <w:tc>
          <w:tcPr>
            <w:tcW w:w="992" w:type="dxa"/>
          </w:tcPr>
          <w:p w:rsidR="003210D0" w:rsidRPr="00CD6A2B" w:rsidRDefault="003210D0" w:rsidP="00966B97">
            <w:pPr>
              <w:ind w:left="426" w:hanging="426"/>
              <w:jc w:val="both"/>
              <w:rPr>
                <w:bCs/>
                <w:iCs/>
              </w:rPr>
            </w:pPr>
            <w:r w:rsidRPr="00CD6A2B">
              <w:rPr>
                <w:bCs/>
                <w:iCs/>
              </w:rPr>
              <w:t>Bereik</w:t>
            </w:r>
          </w:p>
        </w:tc>
        <w:tc>
          <w:tcPr>
            <w:tcW w:w="2375" w:type="dxa"/>
          </w:tcPr>
          <w:p w:rsidR="003210D0" w:rsidRPr="00CD6A2B" w:rsidRDefault="003210D0" w:rsidP="00966B97">
            <w:pPr>
              <w:ind w:left="426" w:hanging="426"/>
              <w:jc w:val="both"/>
              <w:rPr>
                <w:bCs/>
                <w:iCs/>
              </w:rPr>
            </w:pPr>
            <w:r w:rsidRPr="00CD6A2B">
              <w:rPr>
                <w:bCs/>
                <w:iCs/>
              </w:rPr>
              <w:t>Gemiddelde luisterduur</w:t>
            </w:r>
          </w:p>
        </w:tc>
      </w:tr>
      <w:tr w:rsidR="003210D0" w:rsidRPr="00CD6A2B" w:rsidTr="009C1BE1">
        <w:tc>
          <w:tcPr>
            <w:tcW w:w="2010" w:type="dxa"/>
          </w:tcPr>
          <w:p w:rsidR="003210D0" w:rsidRPr="00CD6A2B" w:rsidRDefault="003210D0" w:rsidP="00966B97">
            <w:pPr>
              <w:ind w:left="426" w:hanging="426"/>
              <w:jc w:val="both"/>
              <w:rPr>
                <w:bCs/>
                <w:iCs/>
              </w:rPr>
            </w:pPr>
            <w:r w:rsidRPr="00CD6A2B">
              <w:rPr>
                <w:bCs/>
                <w:iCs/>
              </w:rPr>
              <w:t>2011 (cimgolf 1+2)</w:t>
            </w:r>
          </w:p>
        </w:tc>
        <w:tc>
          <w:tcPr>
            <w:tcW w:w="1849" w:type="dxa"/>
          </w:tcPr>
          <w:p w:rsidR="003210D0" w:rsidRPr="00CD6A2B" w:rsidRDefault="003210D0" w:rsidP="00966B97">
            <w:pPr>
              <w:ind w:left="426" w:hanging="426"/>
              <w:jc w:val="both"/>
              <w:rPr>
                <w:bCs/>
                <w:iCs/>
              </w:rPr>
            </w:pPr>
            <w:r w:rsidRPr="00CD6A2B">
              <w:rPr>
                <w:bCs/>
                <w:iCs/>
              </w:rPr>
              <w:t>20.00 u – 20.30 u</w:t>
            </w:r>
          </w:p>
        </w:tc>
        <w:tc>
          <w:tcPr>
            <w:tcW w:w="1701" w:type="dxa"/>
          </w:tcPr>
          <w:p w:rsidR="003210D0" w:rsidRPr="00CD6A2B" w:rsidRDefault="003210D0" w:rsidP="00966B97">
            <w:pPr>
              <w:ind w:left="426" w:hanging="426"/>
              <w:jc w:val="center"/>
            </w:pPr>
            <w:r w:rsidRPr="00CD6A2B">
              <w:t>10,2</w:t>
            </w:r>
          </w:p>
        </w:tc>
        <w:tc>
          <w:tcPr>
            <w:tcW w:w="992" w:type="dxa"/>
          </w:tcPr>
          <w:p w:rsidR="003210D0" w:rsidRPr="00CD6A2B" w:rsidRDefault="003210D0" w:rsidP="00966B97">
            <w:pPr>
              <w:ind w:left="426" w:hanging="426"/>
              <w:jc w:val="center"/>
            </w:pPr>
            <w:r w:rsidRPr="00CD6A2B">
              <w:t>40.275</w:t>
            </w:r>
          </w:p>
        </w:tc>
        <w:tc>
          <w:tcPr>
            <w:tcW w:w="2375" w:type="dxa"/>
          </w:tcPr>
          <w:p w:rsidR="003210D0" w:rsidRPr="00CD6A2B" w:rsidRDefault="003210D0" w:rsidP="00966B97">
            <w:pPr>
              <w:ind w:left="426" w:hanging="426"/>
              <w:jc w:val="center"/>
            </w:pPr>
            <w:r w:rsidRPr="00CD6A2B">
              <w:t>26 minuten</w:t>
            </w:r>
          </w:p>
        </w:tc>
      </w:tr>
    </w:tbl>
    <w:p w:rsidR="003210D0" w:rsidRDefault="003210D0" w:rsidP="00966B97">
      <w:pPr>
        <w:ind w:left="426" w:hanging="426"/>
        <w:jc w:val="both"/>
        <w:rPr>
          <w:bCs/>
          <w:iCs/>
        </w:rPr>
      </w:pPr>
    </w:p>
    <w:p w:rsidR="003210D0" w:rsidRPr="00017B7B" w:rsidRDefault="003210D0" w:rsidP="00966B97">
      <w:pPr>
        <w:ind w:left="852" w:hanging="426"/>
        <w:jc w:val="both"/>
        <w:rPr>
          <w:bCs/>
          <w:iCs/>
          <w:u w:val="single"/>
        </w:rPr>
      </w:pPr>
      <w:r w:rsidRPr="00017B7B">
        <w:rPr>
          <w:bCs/>
          <w:iCs/>
          <w:u w:val="single"/>
        </w:rPr>
        <w:t>De kijkcijfers</w:t>
      </w:r>
    </w:p>
    <w:p w:rsidR="003210D0" w:rsidRDefault="003210D0" w:rsidP="00966B97">
      <w:pPr>
        <w:ind w:left="852" w:hanging="426"/>
        <w:jc w:val="both"/>
        <w:rPr>
          <w:bCs/>
          <w:iCs/>
        </w:rPr>
      </w:pPr>
    </w:p>
    <w:p w:rsidR="003210D0" w:rsidRPr="006C6CD0" w:rsidRDefault="003210D0" w:rsidP="00966B97">
      <w:pPr>
        <w:ind w:left="852" w:hanging="426"/>
        <w:jc w:val="both"/>
        <w:rPr>
          <w:bCs/>
          <w:i/>
          <w:iCs/>
        </w:rPr>
      </w:pPr>
      <w:r w:rsidRPr="006C6CD0">
        <w:rPr>
          <w:bCs/>
          <w:i/>
          <w:iCs/>
        </w:rPr>
        <w:t>Algemene opmerkingen:</w:t>
      </w:r>
    </w:p>
    <w:p w:rsidR="003210D0" w:rsidRPr="00290352" w:rsidRDefault="003210D0" w:rsidP="00966B97">
      <w:pPr>
        <w:ind w:left="426" w:hanging="426"/>
        <w:jc w:val="both"/>
        <w:rPr>
          <w:bCs/>
          <w:iCs/>
        </w:rPr>
      </w:pPr>
    </w:p>
    <w:p w:rsidR="003210D0" w:rsidRDefault="003210D0" w:rsidP="00966B97">
      <w:pPr>
        <w:numPr>
          <w:ilvl w:val="0"/>
          <w:numId w:val="6"/>
        </w:numPr>
        <w:tabs>
          <w:tab w:val="num" w:pos="0"/>
        </w:tabs>
        <w:suppressAutoHyphens w:val="0"/>
        <w:ind w:left="426" w:firstLine="0"/>
        <w:jc w:val="both"/>
        <w:rPr>
          <w:bCs/>
          <w:iCs/>
        </w:rPr>
      </w:pPr>
      <w:r w:rsidRPr="00BB0C32">
        <w:rPr>
          <w:bCs/>
          <w:iCs/>
        </w:rPr>
        <w:t xml:space="preserve">De </w:t>
      </w:r>
      <w:r>
        <w:rPr>
          <w:bCs/>
          <w:iCs/>
        </w:rPr>
        <w:t>gast</w:t>
      </w:r>
      <w:r w:rsidRPr="00BB0C32">
        <w:rPr>
          <w:bCs/>
          <w:iCs/>
        </w:rPr>
        <w:t>programma’s worden uitgezonden op de frequentie</w:t>
      </w:r>
      <w:r>
        <w:rPr>
          <w:bCs/>
          <w:iCs/>
        </w:rPr>
        <w:t>s van Eén en Canvas.</w:t>
      </w:r>
    </w:p>
    <w:p w:rsidR="003210D0" w:rsidRDefault="003210D0" w:rsidP="00966B97">
      <w:pPr>
        <w:ind w:left="426"/>
        <w:jc w:val="both"/>
        <w:rPr>
          <w:bCs/>
          <w:iCs/>
        </w:rPr>
      </w:pPr>
    </w:p>
    <w:p w:rsidR="003210D0" w:rsidRDefault="003210D0" w:rsidP="00966B97">
      <w:pPr>
        <w:numPr>
          <w:ilvl w:val="0"/>
          <w:numId w:val="6"/>
        </w:numPr>
        <w:tabs>
          <w:tab w:val="num" w:pos="0"/>
        </w:tabs>
        <w:suppressAutoHyphens w:val="0"/>
        <w:ind w:left="426" w:firstLine="0"/>
        <w:jc w:val="both"/>
        <w:rPr>
          <w:bCs/>
          <w:iCs/>
        </w:rPr>
      </w:pPr>
      <w:r>
        <w:rPr>
          <w:bCs/>
          <w:iCs/>
        </w:rPr>
        <w:t>De kijkcijfers zijn afkomstig van het CIM.</w:t>
      </w:r>
    </w:p>
    <w:p w:rsidR="003210D0" w:rsidRDefault="003210D0" w:rsidP="00966B97">
      <w:pPr>
        <w:pStyle w:val="ListParagraph"/>
        <w:ind w:left="426"/>
        <w:rPr>
          <w:bCs/>
          <w:iCs/>
        </w:rPr>
      </w:pPr>
    </w:p>
    <w:p w:rsidR="003210D0" w:rsidRDefault="003210D0" w:rsidP="00966B97">
      <w:pPr>
        <w:numPr>
          <w:ilvl w:val="0"/>
          <w:numId w:val="6"/>
        </w:numPr>
        <w:tabs>
          <w:tab w:val="num" w:pos="0"/>
        </w:tabs>
        <w:suppressAutoHyphens w:val="0"/>
        <w:ind w:left="426" w:firstLine="0"/>
        <w:jc w:val="both"/>
        <w:rPr>
          <w:b/>
          <w:smallCaps/>
          <w:color w:val="FF0000"/>
          <w:szCs w:val="22"/>
          <w:u w:val="single"/>
        </w:rPr>
      </w:pPr>
      <w:r>
        <w:rPr>
          <w:bCs/>
          <w:iCs/>
        </w:rPr>
        <w:t>Het volledige en gedetailleerde overzicht van de kijkcijfers zijn als bijlage toegevoegd.</w:t>
      </w:r>
    </w:p>
    <w:sectPr w:rsidR="003210D0" w:rsidSect="00A02578">
      <w:footnotePr>
        <w:pos w:val="beneathText"/>
      </w:footnotePr>
      <w:type w:val="continuous"/>
      <w:pgSz w:w="11905" w:h="16837"/>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5881924"/>
    <w:lvl w:ilvl="0">
      <w:start w:val="1"/>
      <w:numFmt w:val="decimal"/>
      <w:lvlText w:val="%1."/>
      <w:lvlJc w:val="left"/>
      <w:pPr>
        <w:tabs>
          <w:tab w:val="num" w:pos="357"/>
        </w:tabs>
        <w:ind w:left="357" w:hanging="357"/>
      </w:pPr>
      <w:rPr>
        <w:rFonts w:cs="Times New Roman" w:hint="default"/>
      </w:rPr>
    </w:lvl>
  </w:abstractNum>
  <w:abstractNum w:abstractNumId="1">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20494AB7"/>
    <w:multiLevelType w:val="hybridMultilevel"/>
    <w:tmpl w:val="03D69116"/>
    <w:lvl w:ilvl="0" w:tplc="04130001">
      <w:start w:val="1"/>
      <w:numFmt w:val="bullet"/>
      <w:lvlText w:val=""/>
      <w:lvlJc w:val="left"/>
      <w:pPr>
        <w:tabs>
          <w:tab w:val="num" w:pos="501"/>
        </w:tabs>
        <w:ind w:left="501" w:hanging="360"/>
      </w:pPr>
      <w:rPr>
        <w:rFonts w:ascii="Symbol" w:hAnsi="Symbol" w:hint="default"/>
      </w:rPr>
    </w:lvl>
    <w:lvl w:ilvl="1" w:tplc="7E342ED6">
      <w:start w:val="167"/>
      <w:numFmt w:val="bullet"/>
      <w:lvlText w:val="•"/>
      <w:lvlJc w:val="left"/>
      <w:pPr>
        <w:tabs>
          <w:tab w:val="num" w:pos="1221"/>
        </w:tabs>
        <w:ind w:left="1221" w:hanging="360"/>
      </w:pPr>
      <w:rPr>
        <w:rFonts w:ascii="Times New Roman" w:hAnsi="Times New Roman" w:hint="default"/>
      </w:rPr>
    </w:lvl>
    <w:lvl w:ilvl="2" w:tplc="2C308B16" w:tentative="1">
      <w:start w:val="1"/>
      <w:numFmt w:val="bullet"/>
      <w:lvlText w:val="•"/>
      <w:lvlJc w:val="left"/>
      <w:pPr>
        <w:tabs>
          <w:tab w:val="num" w:pos="1941"/>
        </w:tabs>
        <w:ind w:left="1941" w:hanging="360"/>
      </w:pPr>
      <w:rPr>
        <w:rFonts w:ascii="Times New Roman" w:hAnsi="Times New Roman" w:hint="default"/>
      </w:rPr>
    </w:lvl>
    <w:lvl w:ilvl="3" w:tplc="56EE83B8" w:tentative="1">
      <w:start w:val="1"/>
      <w:numFmt w:val="bullet"/>
      <w:lvlText w:val="•"/>
      <w:lvlJc w:val="left"/>
      <w:pPr>
        <w:tabs>
          <w:tab w:val="num" w:pos="2661"/>
        </w:tabs>
        <w:ind w:left="2661" w:hanging="360"/>
      </w:pPr>
      <w:rPr>
        <w:rFonts w:ascii="Times New Roman" w:hAnsi="Times New Roman" w:hint="default"/>
      </w:rPr>
    </w:lvl>
    <w:lvl w:ilvl="4" w:tplc="8C30814E" w:tentative="1">
      <w:start w:val="1"/>
      <w:numFmt w:val="bullet"/>
      <w:lvlText w:val="•"/>
      <w:lvlJc w:val="left"/>
      <w:pPr>
        <w:tabs>
          <w:tab w:val="num" w:pos="3381"/>
        </w:tabs>
        <w:ind w:left="3381" w:hanging="360"/>
      </w:pPr>
      <w:rPr>
        <w:rFonts w:ascii="Times New Roman" w:hAnsi="Times New Roman" w:hint="default"/>
      </w:rPr>
    </w:lvl>
    <w:lvl w:ilvl="5" w:tplc="2FC03B86" w:tentative="1">
      <w:start w:val="1"/>
      <w:numFmt w:val="bullet"/>
      <w:lvlText w:val="•"/>
      <w:lvlJc w:val="left"/>
      <w:pPr>
        <w:tabs>
          <w:tab w:val="num" w:pos="4101"/>
        </w:tabs>
        <w:ind w:left="4101" w:hanging="360"/>
      </w:pPr>
      <w:rPr>
        <w:rFonts w:ascii="Times New Roman" w:hAnsi="Times New Roman" w:hint="default"/>
      </w:rPr>
    </w:lvl>
    <w:lvl w:ilvl="6" w:tplc="EC529104" w:tentative="1">
      <w:start w:val="1"/>
      <w:numFmt w:val="bullet"/>
      <w:lvlText w:val="•"/>
      <w:lvlJc w:val="left"/>
      <w:pPr>
        <w:tabs>
          <w:tab w:val="num" w:pos="4821"/>
        </w:tabs>
        <w:ind w:left="4821" w:hanging="360"/>
      </w:pPr>
      <w:rPr>
        <w:rFonts w:ascii="Times New Roman" w:hAnsi="Times New Roman" w:hint="default"/>
      </w:rPr>
    </w:lvl>
    <w:lvl w:ilvl="7" w:tplc="DB3AF5CC" w:tentative="1">
      <w:start w:val="1"/>
      <w:numFmt w:val="bullet"/>
      <w:lvlText w:val="•"/>
      <w:lvlJc w:val="left"/>
      <w:pPr>
        <w:tabs>
          <w:tab w:val="num" w:pos="5541"/>
        </w:tabs>
        <w:ind w:left="5541" w:hanging="360"/>
      </w:pPr>
      <w:rPr>
        <w:rFonts w:ascii="Times New Roman" w:hAnsi="Times New Roman" w:hint="default"/>
      </w:rPr>
    </w:lvl>
    <w:lvl w:ilvl="8" w:tplc="464C596A" w:tentative="1">
      <w:start w:val="1"/>
      <w:numFmt w:val="bullet"/>
      <w:lvlText w:val="•"/>
      <w:lvlJc w:val="left"/>
      <w:pPr>
        <w:tabs>
          <w:tab w:val="num" w:pos="6261"/>
        </w:tabs>
        <w:ind w:left="6261" w:hanging="360"/>
      </w:pPr>
      <w:rPr>
        <w:rFonts w:ascii="Times New Roman" w:hAnsi="Times New Roman" w:hint="default"/>
      </w:rPr>
    </w:lvl>
  </w:abstractNum>
  <w:abstractNum w:abstractNumId="3">
    <w:nsid w:val="27E704E2"/>
    <w:multiLevelType w:val="hybridMultilevel"/>
    <w:tmpl w:val="2424E60C"/>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4">
    <w:nsid w:val="30642AED"/>
    <w:multiLevelType w:val="hybridMultilevel"/>
    <w:tmpl w:val="AFA86366"/>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5">
    <w:nsid w:val="4A600837"/>
    <w:multiLevelType w:val="hybridMultilevel"/>
    <w:tmpl w:val="A304464A"/>
    <w:lvl w:ilvl="0" w:tplc="08130001">
      <w:start w:val="1"/>
      <w:numFmt w:val="bullet"/>
      <w:lvlText w:val=""/>
      <w:lvlJc w:val="left"/>
      <w:pPr>
        <w:ind w:left="1668" w:hanging="360"/>
      </w:pPr>
      <w:rPr>
        <w:rFonts w:ascii="Symbol" w:hAnsi="Symbol" w:hint="default"/>
      </w:rPr>
    </w:lvl>
    <w:lvl w:ilvl="1" w:tplc="08130003" w:tentative="1">
      <w:start w:val="1"/>
      <w:numFmt w:val="bullet"/>
      <w:lvlText w:val="o"/>
      <w:lvlJc w:val="left"/>
      <w:pPr>
        <w:ind w:left="2388" w:hanging="360"/>
      </w:pPr>
      <w:rPr>
        <w:rFonts w:ascii="Courier New" w:hAnsi="Courier New" w:hint="default"/>
      </w:rPr>
    </w:lvl>
    <w:lvl w:ilvl="2" w:tplc="08130005" w:tentative="1">
      <w:start w:val="1"/>
      <w:numFmt w:val="bullet"/>
      <w:lvlText w:val=""/>
      <w:lvlJc w:val="left"/>
      <w:pPr>
        <w:ind w:left="3108" w:hanging="360"/>
      </w:pPr>
      <w:rPr>
        <w:rFonts w:ascii="Wingdings" w:hAnsi="Wingdings" w:hint="default"/>
      </w:rPr>
    </w:lvl>
    <w:lvl w:ilvl="3" w:tplc="08130001" w:tentative="1">
      <w:start w:val="1"/>
      <w:numFmt w:val="bullet"/>
      <w:lvlText w:val=""/>
      <w:lvlJc w:val="left"/>
      <w:pPr>
        <w:ind w:left="3828" w:hanging="360"/>
      </w:pPr>
      <w:rPr>
        <w:rFonts w:ascii="Symbol" w:hAnsi="Symbol" w:hint="default"/>
      </w:rPr>
    </w:lvl>
    <w:lvl w:ilvl="4" w:tplc="08130003" w:tentative="1">
      <w:start w:val="1"/>
      <w:numFmt w:val="bullet"/>
      <w:lvlText w:val="o"/>
      <w:lvlJc w:val="left"/>
      <w:pPr>
        <w:ind w:left="4548" w:hanging="360"/>
      </w:pPr>
      <w:rPr>
        <w:rFonts w:ascii="Courier New" w:hAnsi="Courier New" w:hint="default"/>
      </w:rPr>
    </w:lvl>
    <w:lvl w:ilvl="5" w:tplc="08130005" w:tentative="1">
      <w:start w:val="1"/>
      <w:numFmt w:val="bullet"/>
      <w:lvlText w:val=""/>
      <w:lvlJc w:val="left"/>
      <w:pPr>
        <w:ind w:left="5268" w:hanging="360"/>
      </w:pPr>
      <w:rPr>
        <w:rFonts w:ascii="Wingdings" w:hAnsi="Wingdings" w:hint="default"/>
      </w:rPr>
    </w:lvl>
    <w:lvl w:ilvl="6" w:tplc="08130001" w:tentative="1">
      <w:start w:val="1"/>
      <w:numFmt w:val="bullet"/>
      <w:lvlText w:val=""/>
      <w:lvlJc w:val="left"/>
      <w:pPr>
        <w:ind w:left="5988" w:hanging="360"/>
      </w:pPr>
      <w:rPr>
        <w:rFonts w:ascii="Symbol" w:hAnsi="Symbol" w:hint="default"/>
      </w:rPr>
    </w:lvl>
    <w:lvl w:ilvl="7" w:tplc="08130003" w:tentative="1">
      <w:start w:val="1"/>
      <w:numFmt w:val="bullet"/>
      <w:lvlText w:val="o"/>
      <w:lvlJc w:val="left"/>
      <w:pPr>
        <w:ind w:left="6708" w:hanging="360"/>
      </w:pPr>
      <w:rPr>
        <w:rFonts w:ascii="Courier New" w:hAnsi="Courier New" w:hint="default"/>
      </w:rPr>
    </w:lvl>
    <w:lvl w:ilvl="8" w:tplc="08130005" w:tentative="1">
      <w:start w:val="1"/>
      <w:numFmt w:val="bullet"/>
      <w:lvlText w:val=""/>
      <w:lvlJc w:val="left"/>
      <w:pPr>
        <w:ind w:left="7428" w:hanging="360"/>
      </w:pPr>
      <w:rPr>
        <w:rFonts w:ascii="Wingdings" w:hAnsi="Wingdings" w:hint="default"/>
      </w:rPr>
    </w:lvl>
  </w:abstractNum>
  <w:abstractNum w:abstractNumId="6">
    <w:nsid w:val="5BE10697"/>
    <w:multiLevelType w:val="hybridMultilevel"/>
    <w:tmpl w:val="0D7461AE"/>
    <w:lvl w:ilvl="0" w:tplc="08130001">
      <w:start w:val="1"/>
      <w:numFmt w:val="bullet"/>
      <w:lvlText w:val=""/>
      <w:lvlJc w:val="left"/>
      <w:pPr>
        <w:ind w:left="1713" w:hanging="360"/>
      </w:pPr>
      <w:rPr>
        <w:rFonts w:ascii="Symbol" w:hAnsi="Symbol" w:hint="default"/>
      </w:rPr>
    </w:lvl>
    <w:lvl w:ilvl="1" w:tplc="08130003" w:tentative="1">
      <w:start w:val="1"/>
      <w:numFmt w:val="bullet"/>
      <w:lvlText w:val="o"/>
      <w:lvlJc w:val="left"/>
      <w:pPr>
        <w:ind w:left="2433" w:hanging="360"/>
      </w:pPr>
      <w:rPr>
        <w:rFonts w:ascii="Courier New" w:hAnsi="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7">
    <w:nsid w:val="614F5B00"/>
    <w:multiLevelType w:val="hybridMultilevel"/>
    <w:tmpl w:val="F25E8CEC"/>
    <w:lvl w:ilvl="0" w:tplc="0813000F">
      <w:start w:val="3"/>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nsid w:val="7E5B35C6"/>
    <w:multiLevelType w:val="hybridMultilevel"/>
    <w:tmpl w:val="5B926410"/>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0"/>
  </w:num>
  <w:num w:numId="3">
    <w:abstractNumId w:val="1"/>
  </w:num>
  <w:num w:numId="4">
    <w:abstractNumId w:val="0"/>
  </w:num>
  <w:num w:numId="5">
    <w:abstractNumId w:val="0"/>
    <w:lvlOverride w:ilvl="0">
      <w:startOverride w:val="1"/>
    </w:lvlOverride>
  </w:num>
  <w:num w:numId="6">
    <w:abstractNumId w:val="8"/>
  </w:num>
  <w:num w:numId="7">
    <w:abstractNumId w:val="2"/>
  </w:num>
  <w:num w:numId="8">
    <w:abstractNumId w:val="5"/>
  </w:num>
  <w:num w:numId="9">
    <w:abstractNumId w:val="6"/>
  </w:num>
  <w:num w:numId="10">
    <w:abstractNumId w:val="4"/>
  </w:num>
  <w:num w:numId="11">
    <w:abstractNumId w:val="3"/>
  </w:num>
  <w:num w:numId="12">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742"/>
    <w:rsid w:val="00017B7B"/>
    <w:rsid w:val="00035697"/>
    <w:rsid w:val="001A13F4"/>
    <w:rsid w:val="00290352"/>
    <w:rsid w:val="002B03CE"/>
    <w:rsid w:val="003210D0"/>
    <w:rsid w:val="003A2BE8"/>
    <w:rsid w:val="003A4472"/>
    <w:rsid w:val="00535D20"/>
    <w:rsid w:val="00550653"/>
    <w:rsid w:val="006C6CD0"/>
    <w:rsid w:val="00717030"/>
    <w:rsid w:val="00751890"/>
    <w:rsid w:val="00821800"/>
    <w:rsid w:val="008C4C74"/>
    <w:rsid w:val="008E6382"/>
    <w:rsid w:val="008F5332"/>
    <w:rsid w:val="00902742"/>
    <w:rsid w:val="00906464"/>
    <w:rsid w:val="00966B97"/>
    <w:rsid w:val="009C1BE1"/>
    <w:rsid w:val="00A02578"/>
    <w:rsid w:val="00B31B30"/>
    <w:rsid w:val="00BB0C32"/>
    <w:rsid w:val="00BC133C"/>
    <w:rsid w:val="00BD3062"/>
    <w:rsid w:val="00C373C3"/>
    <w:rsid w:val="00C54746"/>
    <w:rsid w:val="00CD6A2B"/>
    <w:rsid w:val="00D6076A"/>
    <w:rsid w:val="00DF3CE3"/>
    <w:rsid w:val="00E26FD6"/>
    <w:rsid w:val="00E441DB"/>
    <w:rsid w:val="00E91036"/>
    <w:rsid w:val="00EB130B"/>
    <w:rsid w:val="00EC031E"/>
    <w:rsid w:val="00EF789A"/>
    <w:rsid w:val="00F20248"/>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31E"/>
    <w:pPr>
      <w:suppressAutoHyphens/>
    </w:pPr>
    <w:rPr>
      <w:szCs w:val="24"/>
      <w:lang w:val="nl-NL" w:eastAsia="ar-SA"/>
    </w:rPr>
  </w:style>
  <w:style w:type="paragraph" w:styleId="Heading1">
    <w:name w:val="heading 1"/>
    <w:basedOn w:val="Normal"/>
    <w:next w:val="Normal"/>
    <w:link w:val="Heading1Char"/>
    <w:uiPriority w:val="99"/>
    <w:qFormat/>
    <w:rsid w:val="00EC031E"/>
    <w:pPr>
      <w:keepNext/>
      <w:tabs>
        <w:tab w:val="num" w:pos="432"/>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EC031E"/>
    <w:pPr>
      <w:keepNext/>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C031E"/>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998"/>
    <w:rPr>
      <w:rFonts w:asciiTheme="majorHAnsi" w:eastAsiaTheme="majorEastAsia" w:hAnsiTheme="majorHAnsi" w:cstheme="majorBidi"/>
      <w:b/>
      <w:bCs/>
      <w:kern w:val="32"/>
      <w:sz w:val="32"/>
      <w:szCs w:val="32"/>
      <w:lang w:val="nl-NL" w:eastAsia="ar-SA"/>
    </w:rPr>
  </w:style>
  <w:style w:type="character" w:customStyle="1" w:styleId="Heading2Char">
    <w:name w:val="Heading 2 Char"/>
    <w:basedOn w:val="DefaultParagraphFont"/>
    <w:link w:val="Heading2"/>
    <w:uiPriority w:val="9"/>
    <w:semiHidden/>
    <w:rsid w:val="00731998"/>
    <w:rPr>
      <w:rFonts w:asciiTheme="majorHAnsi" w:eastAsiaTheme="majorEastAsia" w:hAnsiTheme="majorHAnsi" w:cstheme="majorBidi"/>
      <w:b/>
      <w:bCs/>
      <w:i/>
      <w:iCs/>
      <w:sz w:val="28"/>
      <w:szCs w:val="28"/>
      <w:lang w:val="nl-NL" w:eastAsia="ar-SA"/>
    </w:rPr>
  </w:style>
  <w:style w:type="character" w:customStyle="1" w:styleId="Heading3Char">
    <w:name w:val="Heading 3 Char"/>
    <w:basedOn w:val="DefaultParagraphFont"/>
    <w:link w:val="Heading3"/>
    <w:uiPriority w:val="9"/>
    <w:semiHidden/>
    <w:rsid w:val="00731998"/>
    <w:rPr>
      <w:rFonts w:asciiTheme="majorHAnsi" w:eastAsiaTheme="majorEastAsia" w:hAnsiTheme="majorHAnsi" w:cstheme="majorBidi"/>
      <w:b/>
      <w:bCs/>
      <w:sz w:val="26"/>
      <w:szCs w:val="26"/>
      <w:lang w:val="nl-NL" w:eastAsia="ar-SA"/>
    </w:rPr>
  </w:style>
  <w:style w:type="character" w:customStyle="1" w:styleId="A-Indiener">
    <w:name w:val="A-Indiener"/>
    <w:uiPriority w:val="99"/>
    <w:rPr>
      <w:b/>
      <w:smallCaps/>
    </w:rPr>
  </w:style>
  <w:style w:type="character" w:customStyle="1" w:styleId="A-TypeChar">
    <w:name w:val="A-Type Char"/>
    <w:uiPriority w:val="99"/>
    <w:rPr>
      <w:b/>
      <w:smallCaps/>
      <w:sz w:val="22"/>
      <w:lang w:val="nl-BE" w:eastAsia="ar-SA" w:bidi="ar-SA"/>
    </w:rPr>
  </w:style>
  <w:style w:type="paragraph" w:styleId="Footer">
    <w:name w:val="footer"/>
    <w:basedOn w:val="Normal"/>
    <w:next w:val="Normal"/>
    <w:link w:val="FooterChar"/>
    <w:uiPriority w:val="99"/>
    <w:rsid w:val="00EC031E"/>
    <w:pPr>
      <w:widowControl w:val="0"/>
      <w:tabs>
        <w:tab w:val="center" w:pos="4536"/>
        <w:tab w:val="right" w:pos="9072"/>
      </w:tabs>
      <w:spacing w:after="120"/>
      <w:jc w:val="right"/>
    </w:pPr>
    <w:rPr>
      <w:sz w:val="20"/>
      <w:szCs w:val="20"/>
      <w:lang w:val="en-US"/>
    </w:rPr>
  </w:style>
  <w:style w:type="character" w:customStyle="1" w:styleId="FooterChar">
    <w:name w:val="Footer Char"/>
    <w:basedOn w:val="DefaultParagraphFont"/>
    <w:link w:val="Footer"/>
    <w:uiPriority w:val="99"/>
    <w:semiHidden/>
    <w:rsid w:val="00731998"/>
    <w:rPr>
      <w:szCs w:val="24"/>
      <w:lang w:val="nl-NL" w:eastAsia="ar-SA"/>
    </w:rPr>
  </w:style>
  <w:style w:type="paragraph" w:customStyle="1" w:styleId="AntwoordNaamMinister">
    <w:name w:val="AntwoordNaamMinister"/>
    <w:basedOn w:val="Normal"/>
    <w:uiPriority w:val="99"/>
    <w:rsid w:val="00EC031E"/>
    <w:rPr>
      <w:b/>
      <w:smallCaps/>
      <w:lang w:val="nl-BE"/>
    </w:rPr>
  </w:style>
  <w:style w:type="paragraph" w:customStyle="1" w:styleId="A-TitelMinister">
    <w:name w:val="A-TitelMinister"/>
    <w:basedOn w:val="Normal"/>
    <w:uiPriority w:val="99"/>
    <w:rsid w:val="00EC031E"/>
    <w:rPr>
      <w:smallCaps/>
      <w:szCs w:val="22"/>
      <w:lang w:val="nl-BE"/>
    </w:rPr>
  </w:style>
  <w:style w:type="paragraph" w:customStyle="1" w:styleId="A-NaamMinister">
    <w:name w:val="A-NaamMinister"/>
    <w:basedOn w:val="Normal"/>
    <w:uiPriority w:val="99"/>
    <w:rsid w:val="00EC031E"/>
    <w:rPr>
      <w:b/>
      <w:smallCaps/>
      <w:lang w:val="nl-BE"/>
    </w:rPr>
  </w:style>
  <w:style w:type="paragraph" w:customStyle="1" w:styleId="A-Lijn">
    <w:name w:val="A-Lijn"/>
    <w:basedOn w:val="Normal"/>
    <w:uiPriority w:val="99"/>
    <w:rsid w:val="00EC031E"/>
    <w:pPr>
      <w:pBdr>
        <w:top w:val="single" w:sz="4" w:space="1" w:color="000000"/>
      </w:pBdr>
    </w:pPr>
    <w:rPr>
      <w:smallCaps/>
      <w:szCs w:val="22"/>
      <w:lang w:val="nl-BE"/>
    </w:rPr>
  </w:style>
  <w:style w:type="paragraph" w:customStyle="1" w:styleId="A-Type">
    <w:name w:val="A-Type"/>
    <w:uiPriority w:val="99"/>
    <w:rsid w:val="00EC031E"/>
    <w:pPr>
      <w:suppressAutoHyphens/>
    </w:pPr>
    <w:rPr>
      <w:b/>
      <w:smallCaps/>
      <w:lang w:eastAsia="ar-SA"/>
    </w:rPr>
  </w:style>
  <w:style w:type="paragraph" w:customStyle="1" w:styleId="A-Gewonetekst">
    <w:name w:val="A-Gewone tekst"/>
    <w:uiPriority w:val="99"/>
    <w:rsid w:val="00EC031E"/>
    <w:pPr>
      <w:suppressAutoHyphens/>
    </w:pPr>
    <w:rPr>
      <w:szCs w:val="24"/>
      <w:lang w:eastAsia="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31998"/>
    <w:rPr>
      <w:sz w:val="0"/>
      <w:szCs w:val="0"/>
      <w:lang w:val="nl-NL" w:eastAsia="ar-SA"/>
    </w:rPr>
  </w:style>
  <w:style w:type="paragraph" w:styleId="ListNumber">
    <w:name w:val="List Number"/>
    <w:basedOn w:val="Normal"/>
    <w:uiPriority w:val="99"/>
    <w:pPr>
      <w:numPr>
        <w:numId w:val="4"/>
      </w:numPr>
    </w:pPr>
  </w:style>
  <w:style w:type="paragraph" w:customStyle="1" w:styleId="Char">
    <w:name w:val="Char"/>
    <w:basedOn w:val="Normal"/>
    <w:uiPriority w:val="99"/>
    <w:rsid w:val="00D6076A"/>
    <w:pPr>
      <w:keepLines/>
      <w:pBdr>
        <w:top w:val="single" w:sz="4" w:space="1" w:color="auto"/>
      </w:pBdr>
      <w:suppressAutoHyphens w:val="0"/>
      <w:spacing w:before="480"/>
      <w:jc w:val="both"/>
    </w:pPr>
    <w:rPr>
      <w:i/>
      <w:iCs/>
      <w:sz w:val="24"/>
      <w:lang w:val="fr-FR" w:eastAsia="en-GB"/>
    </w:rPr>
  </w:style>
  <w:style w:type="paragraph" w:styleId="ListParagraph">
    <w:name w:val="List Paragraph"/>
    <w:basedOn w:val="Normal"/>
    <w:uiPriority w:val="99"/>
    <w:qFormat/>
    <w:rsid w:val="00035697"/>
    <w:pPr>
      <w:ind w:left="720"/>
      <w:contextualSpacing/>
    </w:pPr>
  </w:style>
</w:styles>
</file>

<file path=word/webSettings.xml><?xml version="1.0" encoding="utf-8"?>
<w:webSettings xmlns:r="http://schemas.openxmlformats.org/officeDocument/2006/relationships" xmlns:w="http://schemas.openxmlformats.org/wordprocessingml/2006/main">
  <w:divs>
    <w:div w:id="1000546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8</TotalTime>
  <Pages>3</Pages>
  <Words>1166</Words>
  <Characters>6418</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keywords/>
  <dc:description/>
  <cp:lastModifiedBy>Vlaams Parlement</cp:lastModifiedBy>
  <cp:revision>2</cp:revision>
  <cp:lastPrinted>2011-12-23T14:59:00Z</cp:lastPrinted>
  <dcterms:created xsi:type="dcterms:W3CDTF">2011-12-23T14:59:00Z</dcterms:created>
  <dcterms:modified xsi:type="dcterms:W3CDTF">2011-12-23T14:59:00Z</dcterms:modified>
</cp:coreProperties>
</file>