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D39" w:rsidRPr="00A8473D" w:rsidRDefault="00287D39" w:rsidP="00D61A12">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kris peeters</w:t>
      </w:r>
    </w:p>
    <w:p w:rsidR="00287D39" w:rsidRPr="00A8473D" w:rsidRDefault="00287D39" w:rsidP="00DE405B">
      <w:pPr>
        <w:jc w:val="both"/>
        <w:rPr>
          <w:smallCaps/>
          <w:sz w:val="22"/>
          <w:szCs w:val="22"/>
          <w:lang w:val="nl-BE"/>
        </w:rPr>
      </w:pPr>
      <w:r w:rsidRPr="00A8473D">
        <w:rPr>
          <w:smallCaps/>
          <w:sz w:val="22"/>
          <w:szCs w:val="22"/>
          <w:lang w:val="nl-BE"/>
        </w:rPr>
        <w:t>minister-president van de vlaamse regering, vlaams minister van economie, buitenlands beleid, landbouw en plattelandsbeleid</w:t>
      </w:r>
    </w:p>
    <w:p w:rsidR="00287D39" w:rsidRPr="00DE405B" w:rsidRDefault="00287D39" w:rsidP="00AD549A">
      <w:pPr>
        <w:pStyle w:val="StandaardSV"/>
        <w:pBdr>
          <w:bottom w:val="single" w:sz="4" w:space="1" w:color="auto"/>
        </w:pBdr>
        <w:rPr>
          <w:lang w:val="nl-BE"/>
        </w:rPr>
      </w:pPr>
    </w:p>
    <w:p w:rsidR="00287D39" w:rsidRDefault="00287D39" w:rsidP="00AD549A">
      <w:pPr>
        <w:jc w:val="both"/>
        <w:rPr>
          <w:sz w:val="22"/>
        </w:rPr>
      </w:pPr>
    </w:p>
    <w:p w:rsidR="00287D39" w:rsidRPr="009D3327" w:rsidRDefault="00287D39" w:rsidP="00D61A12">
      <w:pPr>
        <w:jc w:val="both"/>
        <w:outlineLvl w:val="0"/>
        <w:rPr>
          <w:b/>
          <w:smallCaps/>
          <w:sz w:val="22"/>
        </w:rPr>
      </w:pPr>
      <w:r w:rsidRPr="009D3327">
        <w:rPr>
          <w:b/>
          <w:smallCaps/>
          <w:sz w:val="22"/>
        </w:rPr>
        <w:t>antwoord</w:t>
      </w:r>
    </w:p>
    <w:p w:rsidR="00287D39" w:rsidRDefault="00287D39" w:rsidP="009D3327">
      <w:pPr>
        <w:jc w:val="both"/>
        <w:outlineLvl w:val="0"/>
        <w:rPr>
          <w:sz w:val="22"/>
        </w:rPr>
      </w:pPr>
      <w:r>
        <w:rPr>
          <w:sz w:val="22"/>
        </w:rPr>
        <w:t>op vraag nr. 86 van 17 november 2011</w:t>
      </w:r>
    </w:p>
    <w:p w:rsidR="00287D39" w:rsidRDefault="00287D39" w:rsidP="00AD549A">
      <w:pPr>
        <w:jc w:val="both"/>
        <w:rPr>
          <w:b/>
          <w:sz w:val="22"/>
        </w:rPr>
      </w:pPr>
      <w:r>
        <w:rPr>
          <w:sz w:val="22"/>
        </w:rPr>
        <w:t xml:space="preserve">van </w:t>
      </w:r>
      <w:r>
        <w:rPr>
          <w:b/>
          <w:smallCaps/>
          <w:sz w:val="22"/>
        </w:rPr>
        <w:t>tine eerlingen</w:t>
      </w:r>
    </w:p>
    <w:p w:rsidR="00287D39" w:rsidRDefault="00287D39" w:rsidP="00AD549A">
      <w:pPr>
        <w:pBdr>
          <w:bottom w:val="single" w:sz="4" w:space="1" w:color="auto"/>
        </w:pBdr>
        <w:jc w:val="both"/>
        <w:rPr>
          <w:sz w:val="22"/>
        </w:rPr>
      </w:pPr>
    </w:p>
    <w:p w:rsidR="00287D39" w:rsidRDefault="00287D39" w:rsidP="00AD549A">
      <w:pPr>
        <w:pStyle w:val="StandaardSV"/>
      </w:pPr>
    </w:p>
    <w:p w:rsidR="00287D39" w:rsidRDefault="00287D39" w:rsidP="00E709D9">
      <w:pPr>
        <w:pStyle w:val="StandaardSV"/>
        <w:rPr>
          <w:szCs w:val="22"/>
        </w:rPr>
      </w:pPr>
    </w:p>
    <w:p w:rsidR="00287D39" w:rsidRPr="009D3327" w:rsidRDefault="00287D39" w:rsidP="009D3327">
      <w:pPr>
        <w:pStyle w:val="StandaardSV"/>
        <w:numPr>
          <w:ilvl w:val="0"/>
          <w:numId w:val="30"/>
        </w:numPr>
        <w:tabs>
          <w:tab w:val="num" w:pos="360"/>
        </w:tabs>
        <w:ind w:left="360"/>
        <w:rPr>
          <w:szCs w:val="22"/>
          <w:lang w:val="nl-BE" w:eastAsia="nl-BE"/>
        </w:rPr>
      </w:pPr>
      <w:r w:rsidRPr="009D3327">
        <w:rPr>
          <w:szCs w:val="22"/>
          <w:lang w:val="nl-BE" w:eastAsia="nl-BE"/>
        </w:rPr>
        <w:t>Voor de bedrijfstoeslag 2010 werd een bedrag van 229,78 mio euro uitbetaald aan Vlaamse lan</w:t>
      </w:r>
      <w:r w:rsidRPr="009D3327">
        <w:rPr>
          <w:szCs w:val="22"/>
          <w:lang w:val="nl-BE" w:eastAsia="nl-BE"/>
        </w:rPr>
        <w:t>d</w:t>
      </w:r>
      <w:r w:rsidRPr="009D3327">
        <w:rPr>
          <w:szCs w:val="22"/>
          <w:lang w:val="nl-BE" w:eastAsia="nl-BE"/>
        </w:rPr>
        <w:t>bouwers.</w:t>
      </w:r>
    </w:p>
    <w:p w:rsidR="00287D39" w:rsidRPr="00D31DE1" w:rsidRDefault="00287D39" w:rsidP="009D3327">
      <w:pPr>
        <w:pStyle w:val="StandaardSV"/>
        <w:rPr>
          <w:szCs w:val="22"/>
          <w:lang w:val="nl-BE"/>
        </w:rPr>
      </w:pPr>
    </w:p>
    <w:p w:rsidR="00287D39" w:rsidRPr="009D3327" w:rsidRDefault="00287D39" w:rsidP="009D3327">
      <w:pPr>
        <w:pStyle w:val="StandaardSV"/>
        <w:numPr>
          <w:ilvl w:val="0"/>
          <w:numId w:val="30"/>
        </w:numPr>
        <w:tabs>
          <w:tab w:val="num" w:pos="360"/>
        </w:tabs>
        <w:ind w:left="360"/>
        <w:rPr>
          <w:szCs w:val="22"/>
        </w:rPr>
      </w:pPr>
      <w:r w:rsidRPr="009D3327">
        <w:rPr>
          <w:szCs w:val="22"/>
        </w:rPr>
        <w:t>De directe steun uit pijler I wordt uitbetaald:</w:t>
      </w:r>
    </w:p>
    <w:p w:rsidR="00287D39" w:rsidRPr="009D3327" w:rsidRDefault="00287D39" w:rsidP="009D3327">
      <w:pPr>
        <w:pStyle w:val="StandaardSV"/>
        <w:numPr>
          <w:ilvl w:val="0"/>
          <w:numId w:val="32"/>
        </w:numPr>
        <w:rPr>
          <w:szCs w:val="22"/>
        </w:rPr>
      </w:pPr>
      <w:r w:rsidRPr="009D3327">
        <w:rPr>
          <w:szCs w:val="22"/>
        </w:rPr>
        <w:t>aan landbouwers die over toeslagrechten beschikken, al hun gronden in gebruik jaarlijks aa</w:t>
      </w:r>
      <w:r w:rsidRPr="009D3327">
        <w:rPr>
          <w:szCs w:val="22"/>
        </w:rPr>
        <w:t>n</w:t>
      </w:r>
      <w:r w:rsidRPr="009D3327">
        <w:rPr>
          <w:szCs w:val="22"/>
        </w:rPr>
        <w:t>geven in de verzamelaanvraag en op (een deel van) die gronden toeslagrechten activeren;</w:t>
      </w:r>
    </w:p>
    <w:p w:rsidR="00287D39" w:rsidRPr="009D3327" w:rsidRDefault="00287D39" w:rsidP="009D3327">
      <w:pPr>
        <w:pStyle w:val="StandaardSV"/>
        <w:numPr>
          <w:ilvl w:val="0"/>
          <w:numId w:val="32"/>
        </w:numPr>
        <w:rPr>
          <w:szCs w:val="22"/>
        </w:rPr>
      </w:pPr>
      <w:r w:rsidRPr="009D3327">
        <w:rPr>
          <w:szCs w:val="22"/>
        </w:rPr>
        <w:t>aan landbouwers die over een zoogkoeienquotum beschikken en zoogkoeienpremie aanvr</w:t>
      </w:r>
      <w:r w:rsidRPr="009D3327">
        <w:rPr>
          <w:szCs w:val="22"/>
        </w:rPr>
        <w:t>a</w:t>
      </w:r>
      <w:r w:rsidRPr="009D3327">
        <w:rPr>
          <w:szCs w:val="22"/>
        </w:rPr>
        <w:t>gen;</w:t>
      </w:r>
    </w:p>
    <w:p w:rsidR="00287D39" w:rsidRPr="009D3327" w:rsidRDefault="00287D39" w:rsidP="009D3327">
      <w:pPr>
        <w:pStyle w:val="StandaardSV"/>
        <w:numPr>
          <w:ilvl w:val="0"/>
          <w:numId w:val="32"/>
        </w:numPr>
        <w:rPr>
          <w:szCs w:val="22"/>
        </w:rPr>
      </w:pPr>
      <w:r w:rsidRPr="009D3327">
        <w:rPr>
          <w:szCs w:val="22"/>
        </w:rPr>
        <w:t xml:space="preserve">aan landbouwers die kalveren aanhouden en de slachtpremie voor kalveren aanvragen. </w:t>
      </w:r>
    </w:p>
    <w:p w:rsidR="00287D39" w:rsidRPr="009D3327" w:rsidRDefault="00287D39" w:rsidP="009D3327">
      <w:pPr>
        <w:pStyle w:val="StandaardSV"/>
        <w:ind w:left="360"/>
        <w:rPr>
          <w:szCs w:val="22"/>
        </w:rPr>
      </w:pPr>
    </w:p>
    <w:p w:rsidR="00287D39" w:rsidRPr="009D3327" w:rsidRDefault="00287D39" w:rsidP="009D3327">
      <w:pPr>
        <w:pStyle w:val="StandaardSV"/>
        <w:ind w:left="360"/>
        <w:rPr>
          <w:szCs w:val="22"/>
        </w:rPr>
      </w:pPr>
      <w:r w:rsidRPr="009D3327">
        <w:rPr>
          <w:szCs w:val="22"/>
        </w:rPr>
        <w:t>Elk van deze activiteiten wordt volgens de Europese regelgeving (Artikel 2 (c) van Verordening (EG) nr. 73/2009) beschouwd als landbouwactiviteit.  Landbouwers die geen enkele landbouwa</w:t>
      </w:r>
      <w:r w:rsidRPr="009D3327">
        <w:rPr>
          <w:szCs w:val="22"/>
        </w:rPr>
        <w:t>c</w:t>
      </w:r>
      <w:r w:rsidRPr="009D3327">
        <w:rPr>
          <w:szCs w:val="22"/>
        </w:rPr>
        <w:t>tiviteit meer uitoefenen, ontvangen geen directe steun.</w:t>
      </w:r>
    </w:p>
    <w:p w:rsidR="00287D39" w:rsidRPr="009D3327" w:rsidRDefault="00287D39" w:rsidP="009D3327">
      <w:pPr>
        <w:pStyle w:val="StandaardSV"/>
        <w:rPr>
          <w:szCs w:val="22"/>
        </w:rPr>
      </w:pPr>
    </w:p>
    <w:p w:rsidR="00287D39" w:rsidRPr="009D3327" w:rsidRDefault="00287D39" w:rsidP="009D3327">
      <w:pPr>
        <w:pStyle w:val="StandaardSV"/>
        <w:numPr>
          <w:ilvl w:val="0"/>
          <w:numId w:val="30"/>
        </w:numPr>
        <w:tabs>
          <w:tab w:val="num" w:pos="360"/>
        </w:tabs>
        <w:ind w:left="360"/>
        <w:rPr>
          <w:szCs w:val="22"/>
        </w:rPr>
      </w:pPr>
      <w:r w:rsidRPr="009D3327">
        <w:rPr>
          <w:szCs w:val="22"/>
        </w:rPr>
        <w:t>Percelen en dieren waarvoor de landbouwer steun wenst aan te vragen, moeten jaarlijks worden aangegeven in een steunaanvraag. Deze steunaanvragen worden allemaal onderworpen aan mee</w:t>
      </w:r>
      <w:r w:rsidRPr="009D3327">
        <w:rPr>
          <w:szCs w:val="22"/>
        </w:rPr>
        <w:t>r</w:t>
      </w:r>
      <w:r w:rsidRPr="009D3327">
        <w:rPr>
          <w:szCs w:val="22"/>
        </w:rPr>
        <w:t>dere administratieve controles op de juistheid van de aanvraag. Daarnaast wordt een steekproef van de aanvragen onderworpen aan een terreincontrole om de overeenstemming van de aanvraag met de werkelijke situatie te verifiëren.</w:t>
      </w:r>
    </w:p>
    <w:p w:rsidR="00287D39" w:rsidRPr="009D3327" w:rsidRDefault="00287D39" w:rsidP="009D3327">
      <w:pPr>
        <w:pStyle w:val="StandaardSV"/>
        <w:ind w:left="360"/>
        <w:rPr>
          <w:szCs w:val="22"/>
        </w:rPr>
      </w:pPr>
    </w:p>
    <w:p w:rsidR="00287D39" w:rsidRPr="009D3327" w:rsidRDefault="00287D39" w:rsidP="009D3327">
      <w:pPr>
        <w:pStyle w:val="StandaardSV"/>
        <w:numPr>
          <w:ilvl w:val="0"/>
          <w:numId w:val="30"/>
        </w:numPr>
        <w:tabs>
          <w:tab w:val="num" w:pos="360"/>
        </w:tabs>
        <w:ind w:left="360"/>
        <w:rPr>
          <w:szCs w:val="22"/>
        </w:rPr>
      </w:pPr>
      <w:r w:rsidRPr="009D3327">
        <w:rPr>
          <w:szCs w:val="22"/>
        </w:rPr>
        <w:t>In dat geval wordt de steun teruggevorderd.</w:t>
      </w:r>
    </w:p>
    <w:p w:rsidR="00287D39" w:rsidRPr="009D3327" w:rsidRDefault="00287D39" w:rsidP="009D3327">
      <w:pPr>
        <w:ind w:left="360"/>
        <w:jc w:val="both"/>
        <w:rPr>
          <w:sz w:val="22"/>
          <w:szCs w:val="22"/>
        </w:rPr>
      </w:pPr>
      <w:r w:rsidRPr="009D3327">
        <w:rPr>
          <w:sz w:val="22"/>
          <w:szCs w:val="22"/>
        </w:rPr>
        <w:t>Voor het overzicht van de terugvorderingen, verwijs ik naar mijn antwoord op de schriftelijke vraag nr. 37 van 14/10/2011.</w:t>
      </w:r>
    </w:p>
    <w:sectPr w:rsidR="00287D39" w:rsidRPr="009D3327" w:rsidSect="0035653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D39" w:rsidRDefault="00287D39">
      <w:r>
        <w:separator/>
      </w:r>
    </w:p>
  </w:endnote>
  <w:endnote w:type="continuationSeparator" w:id="0">
    <w:p w:rsidR="00287D39" w:rsidRDefault="00287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D39" w:rsidRDefault="00287D39">
      <w:r>
        <w:separator/>
      </w:r>
    </w:p>
  </w:footnote>
  <w:footnote w:type="continuationSeparator" w:id="0">
    <w:p w:rsidR="00287D39" w:rsidRDefault="00287D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8CF"/>
    <w:multiLevelType w:val="hybridMultilevel"/>
    <w:tmpl w:val="70B6963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09B227A0"/>
    <w:multiLevelType w:val="hybridMultilevel"/>
    <w:tmpl w:val="C2FAA96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0D330F3A"/>
    <w:multiLevelType w:val="hybridMultilevel"/>
    <w:tmpl w:val="03FEA73C"/>
    <w:lvl w:ilvl="0" w:tplc="0813000F">
      <w:start w:val="1"/>
      <w:numFmt w:val="decimal"/>
      <w:lvlText w:val="%1."/>
      <w:lvlJc w:val="left"/>
      <w:pPr>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11CB5775"/>
    <w:multiLevelType w:val="multilevel"/>
    <w:tmpl w:val="0C848890"/>
    <w:lvl w:ilvl="0">
      <w:start w:val="1"/>
      <w:numFmt w:val="decimal"/>
      <w:pStyle w:val="Heading1"/>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133B054F"/>
    <w:multiLevelType w:val="hybridMultilevel"/>
    <w:tmpl w:val="156C1D04"/>
    <w:lvl w:ilvl="0" w:tplc="B2D4E992">
      <w:start w:val="1"/>
      <w:numFmt w:val="bullet"/>
      <w:lvlText w:val=""/>
      <w:lvlJc w:val="left"/>
      <w:pPr>
        <w:tabs>
          <w:tab w:val="num" w:pos="720"/>
        </w:tabs>
        <w:ind w:left="720" w:hanging="360"/>
      </w:pPr>
      <w:rPr>
        <w:rFonts w:ascii="Symbol" w:hAnsi="Symbol" w:hint="default"/>
      </w:rPr>
    </w:lvl>
    <w:lvl w:ilvl="1" w:tplc="DA44DB3E">
      <w:numFmt w:val="bullet"/>
      <w:lvlText w:val="-"/>
      <w:lvlJc w:val="left"/>
      <w:pPr>
        <w:ind w:left="1440" w:hanging="360"/>
      </w:pPr>
      <w:rPr>
        <w:rFonts w:ascii="Times New Roman" w:eastAsia="Times New Roman" w:hAnsi="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1AB010CB"/>
    <w:multiLevelType w:val="hybridMultilevel"/>
    <w:tmpl w:val="0310E5E4"/>
    <w:lvl w:ilvl="0" w:tplc="0413000F">
      <w:start w:val="1"/>
      <w:numFmt w:val="decimal"/>
      <w:lvlText w:val="%1."/>
      <w:lvlJc w:val="left"/>
      <w:pPr>
        <w:tabs>
          <w:tab w:val="num" w:pos="720"/>
        </w:tabs>
        <w:ind w:left="720" w:hanging="360"/>
      </w:pPr>
      <w:rPr>
        <w:rFonts w:cs="Times New Roman"/>
      </w:rPr>
    </w:lvl>
    <w:lvl w:ilvl="1" w:tplc="DA44DB3E">
      <w:numFmt w:val="bullet"/>
      <w:lvlText w:val="-"/>
      <w:lvlJc w:val="left"/>
      <w:pPr>
        <w:ind w:left="1440" w:hanging="360"/>
      </w:pPr>
      <w:rPr>
        <w:rFonts w:ascii="Times New Roman" w:eastAsia="Times New Roman" w:hAnsi="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1B9D1CFC"/>
    <w:multiLevelType w:val="hybridMultilevel"/>
    <w:tmpl w:val="E3D29FCC"/>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8">
    <w:nsid w:val="1CF929C1"/>
    <w:multiLevelType w:val="hybridMultilevel"/>
    <w:tmpl w:val="1600623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nsid w:val="25C8313C"/>
    <w:multiLevelType w:val="hybridMultilevel"/>
    <w:tmpl w:val="4CD290EE"/>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2E0D65A5"/>
    <w:multiLevelType w:val="hybridMultilevel"/>
    <w:tmpl w:val="A446C45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
    <w:nsid w:val="2F1F0393"/>
    <w:multiLevelType w:val="hybridMultilevel"/>
    <w:tmpl w:val="B3E0199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35F95A02"/>
    <w:multiLevelType w:val="hybridMultilevel"/>
    <w:tmpl w:val="41B8BF4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
    <w:nsid w:val="3A465110"/>
    <w:multiLevelType w:val="hybridMultilevel"/>
    <w:tmpl w:val="FDB80C3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4">
    <w:nsid w:val="3BF61139"/>
    <w:multiLevelType w:val="hybridMultilevel"/>
    <w:tmpl w:val="987C3D46"/>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3BFF6CA2"/>
    <w:multiLevelType w:val="hybridMultilevel"/>
    <w:tmpl w:val="74880E0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6">
    <w:nsid w:val="3D885D94"/>
    <w:multiLevelType w:val="hybridMultilevel"/>
    <w:tmpl w:val="5AD6447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7">
    <w:nsid w:val="40A54038"/>
    <w:multiLevelType w:val="hybridMultilevel"/>
    <w:tmpl w:val="552606AC"/>
    <w:lvl w:ilvl="0" w:tplc="C206EF92">
      <w:start w:val="4"/>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47D62EEF"/>
    <w:multiLevelType w:val="hybridMultilevel"/>
    <w:tmpl w:val="96301DC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9">
    <w:nsid w:val="482D3C3B"/>
    <w:multiLevelType w:val="hybridMultilevel"/>
    <w:tmpl w:val="92D0AA96"/>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20">
    <w:nsid w:val="5446446E"/>
    <w:multiLevelType w:val="hybridMultilevel"/>
    <w:tmpl w:val="AE30FA8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1">
    <w:nsid w:val="555610A4"/>
    <w:multiLevelType w:val="hybridMultilevel"/>
    <w:tmpl w:val="B22827D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5E8D06DC"/>
    <w:multiLevelType w:val="hybridMultilevel"/>
    <w:tmpl w:val="8DDCA43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3">
    <w:nsid w:val="61360FEC"/>
    <w:multiLevelType w:val="hybridMultilevel"/>
    <w:tmpl w:val="E4506EE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4">
    <w:nsid w:val="618042F9"/>
    <w:multiLevelType w:val="hybridMultilevel"/>
    <w:tmpl w:val="DCA2B59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5">
    <w:nsid w:val="6C345D3C"/>
    <w:multiLevelType w:val="hybridMultilevel"/>
    <w:tmpl w:val="0D362CF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6">
    <w:nsid w:val="6C3F0049"/>
    <w:multiLevelType w:val="hybridMultilevel"/>
    <w:tmpl w:val="9508F9D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7">
    <w:nsid w:val="6CE9033D"/>
    <w:multiLevelType w:val="hybridMultilevel"/>
    <w:tmpl w:val="F7DA1E0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76781B51"/>
    <w:multiLevelType w:val="hybridMultilevel"/>
    <w:tmpl w:val="D22A26D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9">
    <w:nsid w:val="7E096E14"/>
    <w:multiLevelType w:val="hybridMultilevel"/>
    <w:tmpl w:val="3E220A0E"/>
    <w:lvl w:ilvl="0" w:tplc="D4B6CB20">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0"/>
  </w:num>
  <w:num w:numId="4">
    <w:abstractNumId w:val="22"/>
  </w:num>
  <w:num w:numId="5">
    <w:abstractNumId w:val="17"/>
  </w:num>
  <w:num w:numId="6">
    <w:abstractNumId w:val="3"/>
  </w:num>
  <w:num w:numId="7">
    <w:abstractNumId w:val="26"/>
  </w:num>
  <w:num w:numId="8">
    <w:abstractNumId w:val="16"/>
  </w:num>
  <w:num w:numId="9">
    <w:abstractNumId w:val="13"/>
  </w:num>
  <w:num w:numId="10">
    <w:abstractNumId w:val="2"/>
  </w:num>
  <w:num w:numId="11">
    <w:abstractNumId w:val="12"/>
  </w:num>
  <w:num w:numId="12">
    <w:abstractNumId w:val="7"/>
  </w:num>
  <w:num w:numId="13">
    <w:abstractNumId w:val="10"/>
  </w:num>
  <w:num w:numId="14">
    <w:abstractNumId w:val="19"/>
  </w:num>
  <w:num w:numId="15">
    <w:abstractNumId w:val="11"/>
  </w:num>
  <w:num w:numId="16">
    <w:abstractNumId w:val="29"/>
  </w:num>
  <w:num w:numId="17">
    <w:abstractNumId w:val="15"/>
  </w:num>
  <w:num w:numId="18">
    <w:abstractNumId w:val="9"/>
  </w:num>
  <w:num w:numId="19">
    <w:abstractNumId w:val="20"/>
  </w:num>
  <w:num w:numId="20">
    <w:abstractNumId w:val="14"/>
  </w:num>
  <w:num w:numId="21">
    <w:abstractNumId w:val="23"/>
  </w:num>
  <w:num w:numId="22">
    <w:abstractNumId w:val="27"/>
  </w:num>
  <w:num w:numId="23">
    <w:abstractNumId w:val="1"/>
  </w:num>
  <w:num w:numId="24">
    <w:abstractNumId w:val="25"/>
  </w:num>
  <w:num w:numId="25">
    <w:abstractNumId w:val="21"/>
  </w:num>
  <w:num w:numId="26">
    <w:abstractNumId w:val="18"/>
  </w:num>
  <w:num w:numId="27">
    <w:abstractNumId w:val="6"/>
  </w:num>
  <w:num w:numId="28">
    <w:abstractNumId w:val="24"/>
  </w:num>
  <w:num w:numId="29">
    <w:abstractNumId w:val="28"/>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544"/>
    <w:rsid w:val="00010B84"/>
    <w:rsid w:val="000C3AFA"/>
    <w:rsid w:val="00102476"/>
    <w:rsid w:val="001058E4"/>
    <w:rsid w:val="001561C9"/>
    <w:rsid w:val="0016148B"/>
    <w:rsid w:val="001755B2"/>
    <w:rsid w:val="001A61F3"/>
    <w:rsid w:val="001C0B52"/>
    <w:rsid w:val="001D50C6"/>
    <w:rsid w:val="001E47B5"/>
    <w:rsid w:val="001F713E"/>
    <w:rsid w:val="00202FA9"/>
    <w:rsid w:val="002536A1"/>
    <w:rsid w:val="00287D39"/>
    <w:rsid w:val="002B65A3"/>
    <w:rsid w:val="002F1544"/>
    <w:rsid w:val="00321F10"/>
    <w:rsid w:val="0032261D"/>
    <w:rsid w:val="0034616F"/>
    <w:rsid w:val="0035653B"/>
    <w:rsid w:val="003750D5"/>
    <w:rsid w:val="003B6A5C"/>
    <w:rsid w:val="003C5C04"/>
    <w:rsid w:val="00423F29"/>
    <w:rsid w:val="004664FA"/>
    <w:rsid w:val="0046761C"/>
    <w:rsid w:val="0047032B"/>
    <w:rsid w:val="00472C97"/>
    <w:rsid w:val="004738B2"/>
    <w:rsid w:val="00477EB3"/>
    <w:rsid w:val="004A56C3"/>
    <w:rsid w:val="004D21E2"/>
    <w:rsid w:val="004F3708"/>
    <w:rsid w:val="00512E83"/>
    <w:rsid w:val="00540203"/>
    <w:rsid w:val="00540740"/>
    <w:rsid w:val="005B3194"/>
    <w:rsid w:val="006A5A3E"/>
    <w:rsid w:val="006F445E"/>
    <w:rsid w:val="00710C1E"/>
    <w:rsid w:val="007408E7"/>
    <w:rsid w:val="00766C70"/>
    <w:rsid w:val="007F5E38"/>
    <w:rsid w:val="007F764A"/>
    <w:rsid w:val="00842183"/>
    <w:rsid w:val="008A6DA3"/>
    <w:rsid w:val="008E3430"/>
    <w:rsid w:val="008F08D9"/>
    <w:rsid w:val="00995A04"/>
    <w:rsid w:val="00995F79"/>
    <w:rsid w:val="009A6335"/>
    <w:rsid w:val="009B6FCE"/>
    <w:rsid w:val="009D3327"/>
    <w:rsid w:val="00A65E0B"/>
    <w:rsid w:val="00A8473D"/>
    <w:rsid w:val="00A90ED0"/>
    <w:rsid w:val="00AA7312"/>
    <w:rsid w:val="00AD549A"/>
    <w:rsid w:val="00B16D19"/>
    <w:rsid w:val="00BA4239"/>
    <w:rsid w:val="00BB2A82"/>
    <w:rsid w:val="00BB38B7"/>
    <w:rsid w:val="00BB6E27"/>
    <w:rsid w:val="00BE315B"/>
    <w:rsid w:val="00C625C9"/>
    <w:rsid w:val="00CA5E1F"/>
    <w:rsid w:val="00CE2DB2"/>
    <w:rsid w:val="00CE5C0A"/>
    <w:rsid w:val="00D31DE1"/>
    <w:rsid w:val="00D5568D"/>
    <w:rsid w:val="00D61A12"/>
    <w:rsid w:val="00DE405B"/>
    <w:rsid w:val="00E709D9"/>
    <w:rsid w:val="00E839E8"/>
    <w:rsid w:val="00EB0A62"/>
    <w:rsid w:val="00F57B15"/>
    <w:rsid w:val="00F75C07"/>
    <w:rsid w:val="00FC2195"/>
    <w:rsid w:val="00FD176E"/>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53B"/>
    <w:rPr>
      <w:sz w:val="24"/>
      <w:szCs w:val="20"/>
      <w:lang w:val="nl-NL" w:eastAsia="nl-NL"/>
    </w:rPr>
  </w:style>
  <w:style w:type="paragraph" w:styleId="Heading1">
    <w:name w:val="heading 1"/>
    <w:basedOn w:val="Normal"/>
    <w:next w:val="Normal"/>
    <w:link w:val="Heading1Char"/>
    <w:uiPriority w:val="99"/>
    <w:qFormat/>
    <w:rsid w:val="0035653B"/>
    <w:pPr>
      <w:keepNext/>
      <w:numPr>
        <w:numId w:val="2"/>
      </w:numPr>
      <w:jc w:val="both"/>
      <w:outlineLvl w:val="0"/>
    </w:pPr>
    <w:rPr>
      <w:b/>
      <w:caps/>
    </w:rPr>
  </w:style>
  <w:style w:type="paragraph" w:styleId="Heading2">
    <w:name w:val="heading 2"/>
    <w:basedOn w:val="Normal"/>
    <w:next w:val="Normal"/>
    <w:link w:val="Heading2Char"/>
    <w:uiPriority w:val="99"/>
    <w:qFormat/>
    <w:rsid w:val="0035653B"/>
    <w:pPr>
      <w:keepNext/>
      <w:tabs>
        <w:tab w:val="num" w:pos="567"/>
      </w:tabs>
      <w:ind w:left="567" w:hanging="567"/>
      <w:outlineLvl w:val="1"/>
    </w:pPr>
    <w:rPr>
      <w:b/>
    </w:rPr>
  </w:style>
  <w:style w:type="paragraph" w:styleId="Heading3">
    <w:name w:val="heading 3"/>
    <w:basedOn w:val="Normal"/>
    <w:next w:val="Normal"/>
    <w:link w:val="Heading3Char"/>
    <w:uiPriority w:val="99"/>
    <w:qFormat/>
    <w:rsid w:val="0035653B"/>
    <w:pPr>
      <w:keepNext/>
      <w:tabs>
        <w:tab w:val="num" w:pos="567"/>
      </w:tabs>
      <w:ind w:left="567" w:hanging="567"/>
      <w:outlineLvl w:val="2"/>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8DD"/>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6118DD"/>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6118DD"/>
    <w:rPr>
      <w:rFonts w:asciiTheme="majorHAnsi" w:eastAsiaTheme="majorEastAsia" w:hAnsiTheme="majorHAnsi" w:cstheme="majorBidi"/>
      <w:b/>
      <w:bCs/>
      <w:sz w:val="26"/>
      <w:szCs w:val="26"/>
      <w:lang w:val="nl-NL" w:eastAsia="nl-NL"/>
    </w:rPr>
  </w:style>
  <w:style w:type="paragraph" w:styleId="EnvelopeAddress">
    <w:name w:val="envelope address"/>
    <w:basedOn w:val="Normal"/>
    <w:uiPriority w:val="99"/>
    <w:rsid w:val="0035653B"/>
    <w:pPr>
      <w:framePr w:w="7920" w:h="1980" w:hRule="exact" w:hSpace="141" w:wrap="auto" w:hAnchor="page" w:xAlign="center" w:yAlign="bottom"/>
      <w:ind w:left="2880"/>
    </w:pPr>
  </w:style>
  <w:style w:type="paragraph" w:styleId="EnvelopeReturn">
    <w:name w:val="envelope return"/>
    <w:basedOn w:val="Normal"/>
    <w:uiPriority w:val="99"/>
    <w:rsid w:val="0035653B"/>
  </w:style>
  <w:style w:type="paragraph" w:styleId="TOC1">
    <w:name w:val="toc 1"/>
    <w:basedOn w:val="Normal"/>
    <w:next w:val="Normal"/>
    <w:autoRedefine/>
    <w:uiPriority w:val="99"/>
    <w:semiHidden/>
    <w:rsid w:val="0035653B"/>
    <w:pPr>
      <w:tabs>
        <w:tab w:val="right" w:leader="dot" w:pos="9741"/>
      </w:tabs>
      <w:spacing w:before="180" w:after="180"/>
      <w:ind w:left="567" w:hanging="567"/>
    </w:pPr>
    <w:rPr>
      <w:b/>
      <w:caps/>
      <w:noProof/>
    </w:rPr>
  </w:style>
  <w:style w:type="paragraph" w:styleId="TOC2">
    <w:name w:val="toc 2"/>
    <w:basedOn w:val="Normal"/>
    <w:next w:val="Normal"/>
    <w:autoRedefine/>
    <w:uiPriority w:val="99"/>
    <w:semiHidden/>
    <w:rsid w:val="0035653B"/>
    <w:pPr>
      <w:tabs>
        <w:tab w:val="right" w:leader="dot" w:pos="9741"/>
      </w:tabs>
      <w:spacing w:before="80" w:after="80"/>
      <w:ind w:left="1134" w:hanging="567"/>
    </w:pPr>
    <w:rPr>
      <w:noProof/>
    </w:rPr>
  </w:style>
  <w:style w:type="paragraph" w:styleId="TOC3">
    <w:name w:val="toc 3"/>
    <w:basedOn w:val="Normal"/>
    <w:next w:val="Normal"/>
    <w:autoRedefine/>
    <w:uiPriority w:val="99"/>
    <w:semiHidden/>
    <w:rsid w:val="0035653B"/>
    <w:pPr>
      <w:tabs>
        <w:tab w:val="right" w:leader="dot" w:pos="9741"/>
      </w:tabs>
      <w:spacing w:before="40" w:after="40"/>
      <w:ind w:left="1701" w:hanging="567"/>
    </w:pPr>
    <w:rPr>
      <w:i/>
    </w:rPr>
  </w:style>
  <w:style w:type="paragraph" w:styleId="BodyText2">
    <w:name w:val="Body Text 2"/>
    <w:basedOn w:val="Normal"/>
    <w:link w:val="BodyText2Char"/>
    <w:uiPriority w:val="99"/>
    <w:rsid w:val="0035653B"/>
    <w:pPr>
      <w:jc w:val="both"/>
    </w:pPr>
    <w:rPr>
      <w:i/>
      <w:sz w:val="22"/>
    </w:rPr>
  </w:style>
  <w:style w:type="character" w:customStyle="1" w:styleId="BodyText2Char">
    <w:name w:val="Body Text 2 Char"/>
    <w:basedOn w:val="DefaultParagraphFont"/>
    <w:link w:val="BodyText2"/>
    <w:uiPriority w:val="99"/>
    <w:semiHidden/>
    <w:rsid w:val="006118DD"/>
    <w:rPr>
      <w:sz w:val="24"/>
      <w:szCs w:val="20"/>
      <w:lang w:val="nl-NL" w:eastAsia="nl-NL"/>
    </w:rPr>
  </w:style>
  <w:style w:type="character" w:customStyle="1" w:styleId="OpmaakprofielSV">
    <w:name w:val="Opmaakprofiel SV"/>
    <w:basedOn w:val="DefaultParagraphFont"/>
    <w:uiPriority w:val="99"/>
    <w:rsid w:val="002B65A3"/>
    <w:rPr>
      <w:rFonts w:ascii="Arial" w:hAnsi="Arial" w:cs="Times New Roman"/>
      <w:sz w:val="22"/>
    </w:rPr>
  </w:style>
  <w:style w:type="paragraph" w:customStyle="1" w:styleId="SVVlaamsParlement">
    <w:name w:val="SV Vlaams Parlement"/>
    <w:basedOn w:val="Normal"/>
    <w:uiPriority w:val="99"/>
    <w:rsid w:val="0035653B"/>
    <w:pPr>
      <w:jc w:val="both"/>
    </w:pPr>
    <w:rPr>
      <w:b/>
      <w:smallCaps/>
      <w:sz w:val="22"/>
    </w:rPr>
  </w:style>
  <w:style w:type="paragraph" w:customStyle="1" w:styleId="SVTitel">
    <w:name w:val="SV Titel"/>
    <w:basedOn w:val="Normal"/>
    <w:uiPriority w:val="99"/>
    <w:rsid w:val="0035653B"/>
    <w:pPr>
      <w:jc w:val="both"/>
    </w:pPr>
    <w:rPr>
      <w:i/>
      <w:sz w:val="22"/>
    </w:rPr>
  </w:style>
  <w:style w:type="paragraph" w:customStyle="1" w:styleId="StandaardSV">
    <w:name w:val="Standaard SV"/>
    <w:basedOn w:val="Normal"/>
    <w:uiPriority w:val="99"/>
    <w:rsid w:val="0035653B"/>
    <w:pPr>
      <w:jc w:val="both"/>
    </w:pPr>
    <w:rPr>
      <w:sz w:val="22"/>
    </w:rPr>
  </w:style>
  <w:style w:type="paragraph" w:styleId="ListParagraph">
    <w:name w:val="List Paragraph"/>
    <w:basedOn w:val="Normal"/>
    <w:uiPriority w:val="99"/>
    <w:qFormat/>
    <w:rsid w:val="002B65A3"/>
    <w:pPr>
      <w:ind w:left="708"/>
    </w:pPr>
    <w:rPr>
      <w:szCs w:val="24"/>
    </w:rPr>
  </w:style>
  <w:style w:type="paragraph" w:styleId="FootnoteText">
    <w:name w:val="footnote text"/>
    <w:basedOn w:val="Normal"/>
    <w:link w:val="FootnoteTextChar"/>
    <w:uiPriority w:val="99"/>
    <w:semiHidden/>
    <w:rsid w:val="008E3430"/>
    <w:rPr>
      <w:sz w:val="20"/>
    </w:rPr>
  </w:style>
  <w:style w:type="character" w:customStyle="1" w:styleId="FootnoteTextChar">
    <w:name w:val="Footnote Text Char"/>
    <w:basedOn w:val="DefaultParagraphFont"/>
    <w:link w:val="FootnoteText"/>
    <w:uiPriority w:val="99"/>
    <w:semiHidden/>
    <w:rsid w:val="006118DD"/>
    <w:rPr>
      <w:sz w:val="20"/>
      <w:szCs w:val="20"/>
      <w:lang w:val="nl-NL" w:eastAsia="nl-NL"/>
    </w:rPr>
  </w:style>
  <w:style w:type="character" w:styleId="FootnoteReference">
    <w:name w:val="footnote reference"/>
    <w:basedOn w:val="DefaultParagraphFont"/>
    <w:uiPriority w:val="99"/>
    <w:semiHidden/>
    <w:rsid w:val="008E3430"/>
    <w:rPr>
      <w:rFonts w:cs="Times New Roman"/>
      <w:vertAlign w:val="superscript"/>
    </w:rPr>
  </w:style>
  <w:style w:type="paragraph" w:styleId="DocumentMap">
    <w:name w:val="Document Map"/>
    <w:basedOn w:val="Normal"/>
    <w:link w:val="DocumentMapChar"/>
    <w:uiPriority w:val="99"/>
    <w:semiHidden/>
    <w:rsid w:val="00D61A1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118DD"/>
    <w:rPr>
      <w:sz w:val="0"/>
      <w:szCs w:val="0"/>
      <w:lang w:val="nl-NL" w:eastAsia="nl-NL"/>
    </w:rPr>
  </w:style>
  <w:style w:type="paragraph" w:styleId="BalloonText">
    <w:name w:val="Balloon Text"/>
    <w:basedOn w:val="Normal"/>
    <w:link w:val="BalloonTextChar"/>
    <w:uiPriority w:val="99"/>
    <w:rsid w:val="008F08D9"/>
    <w:rPr>
      <w:rFonts w:ascii="Tahoma" w:hAnsi="Tahoma" w:cs="Tahoma"/>
      <w:sz w:val="16"/>
      <w:szCs w:val="16"/>
    </w:rPr>
  </w:style>
  <w:style w:type="character" w:customStyle="1" w:styleId="BalloonTextChar">
    <w:name w:val="Balloon Text Char"/>
    <w:basedOn w:val="DefaultParagraphFont"/>
    <w:link w:val="BalloonText"/>
    <w:uiPriority w:val="99"/>
    <w:locked/>
    <w:rsid w:val="008F08D9"/>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154997902">
      <w:marLeft w:val="0"/>
      <w:marRight w:val="0"/>
      <w:marTop w:val="0"/>
      <w:marBottom w:val="0"/>
      <w:divBdr>
        <w:top w:val="none" w:sz="0" w:space="0" w:color="auto"/>
        <w:left w:val="none" w:sz="0" w:space="0" w:color="auto"/>
        <w:bottom w:val="none" w:sz="0" w:space="0" w:color="auto"/>
        <w:right w:val="none" w:sz="0" w:space="0" w:color="auto"/>
      </w:divBdr>
    </w:div>
    <w:div w:id="154997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235</Words>
  <Characters>1295</Characters>
  <Application>Microsoft Office Outlook</Application>
  <DocSecurity>0</DocSecurity>
  <Lines>0</Lines>
  <Paragraphs>0</Paragraphs>
  <ScaleCrop>false</ScaleCrop>
  <Company>Vlaams Parlement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Isabelle Cauwel</dc:creator>
  <cp:keywords/>
  <dc:description/>
  <cp:lastModifiedBy>Vlaams Parlement</cp:lastModifiedBy>
  <cp:revision>3</cp:revision>
  <cp:lastPrinted>2011-11-17T14:25:00Z</cp:lastPrinted>
  <dcterms:created xsi:type="dcterms:W3CDTF">2011-12-09T10:15:00Z</dcterms:created>
  <dcterms:modified xsi:type="dcterms:W3CDTF">2011-12-14T14:11:00Z</dcterms:modified>
</cp:coreProperties>
</file>