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02E" w:rsidRPr="00A8473D" w:rsidRDefault="00F1602E" w:rsidP="00BB292F">
      <w:pPr>
        <w:jc w:val="both"/>
        <w:outlineLvl w:val="0"/>
        <w:rPr>
          <w:rFonts w:ascii="Times New Roman Vet" w:hAnsi="Times New Roman Vet"/>
          <w:b/>
          <w:smallCaps/>
          <w:sz w:val="22"/>
          <w:szCs w:val="22"/>
          <w:lang w:val="nl-BE"/>
        </w:rPr>
      </w:pPr>
      <w:r w:rsidRPr="00A8473D">
        <w:rPr>
          <w:rFonts w:ascii="Times New Roman Vet" w:hAnsi="Times New Roman Vet"/>
          <w:b/>
          <w:smallCaps/>
          <w:sz w:val="22"/>
          <w:szCs w:val="22"/>
          <w:lang w:val="nl-BE"/>
        </w:rPr>
        <w:t>kris peeters</w:t>
      </w:r>
    </w:p>
    <w:p w:rsidR="00F1602E" w:rsidRPr="00A8473D" w:rsidRDefault="00F1602E" w:rsidP="00BB292F">
      <w:pPr>
        <w:jc w:val="both"/>
        <w:rPr>
          <w:smallCaps/>
          <w:sz w:val="22"/>
          <w:szCs w:val="22"/>
          <w:lang w:val="nl-BE"/>
        </w:rPr>
      </w:pPr>
      <w:r w:rsidRPr="00A8473D">
        <w:rPr>
          <w:smallCaps/>
          <w:sz w:val="22"/>
          <w:szCs w:val="22"/>
          <w:lang w:val="nl-BE"/>
        </w:rPr>
        <w:t>minister-president van de vlaamse regering, vlaams minister van economie, buitenlands beleid, landbouw en plattelandsbeleid</w:t>
      </w:r>
    </w:p>
    <w:p w:rsidR="00F1602E" w:rsidRPr="00DE405B" w:rsidRDefault="00F1602E" w:rsidP="00BB292F">
      <w:pPr>
        <w:pStyle w:val="StandaardSV"/>
        <w:pBdr>
          <w:bottom w:val="single" w:sz="4" w:space="1" w:color="auto"/>
        </w:pBdr>
        <w:rPr>
          <w:lang w:val="nl-BE"/>
        </w:rPr>
      </w:pPr>
    </w:p>
    <w:p w:rsidR="00F1602E" w:rsidRDefault="00F1602E" w:rsidP="00BB292F">
      <w:pPr>
        <w:jc w:val="both"/>
        <w:rPr>
          <w:sz w:val="22"/>
        </w:rPr>
      </w:pPr>
    </w:p>
    <w:p w:rsidR="00F1602E" w:rsidRPr="00A56ECD" w:rsidRDefault="00F1602E" w:rsidP="00BB292F">
      <w:pPr>
        <w:jc w:val="both"/>
        <w:outlineLvl w:val="0"/>
        <w:rPr>
          <w:b/>
          <w:smallCaps/>
          <w:sz w:val="22"/>
        </w:rPr>
      </w:pPr>
      <w:r w:rsidRPr="00A56ECD">
        <w:rPr>
          <w:b/>
          <w:smallCaps/>
          <w:sz w:val="22"/>
        </w:rPr>
        <w:t>antwoord</w:t>
      </w:r>
    </w:p>
    <w:p w:rsidR="00F1602E" w:rsidRDefault="00F1602E" w:rsidP="00A56ECD">
      <w:pPr>
        <w:jc w:val="both"/>
        <w:outlineLvl w:val="0"/>
        <w:rPr>
          <w:sz w:val="22"/>
        </w:rPr>
      </w:pPr>
      <w:r>
        <w:rPr>
          <w:sz w:val="22"/>
        </w:rPr>
        <w:t>op vraag nr. 76 van 8 november 2011</w:t>
      </w:r>
    </w:p>
    <w:p w:rsidR="00F1602E" w:rsidRDefault="00F1602E" w:rsidP="00BB292F">
      <w:pPr>
        <w:jc w:val="both"/>
        <w:rPr>
          <w:b/>
          <w:sz w:val="22"/>
        </w:rPr>
      </w:pPr>
      <w:r>
        <w:rPr>
          <w:sz w:val="22"/>
        </w:rPr>
        <w:t xml:space="preserve">van </w:t>
      </w:r>
      <w:r>
        <w:rPr>
          <w:b/>
          <w:smallCaps/>
          <w:sz w:val="22"/>
        </w:rPr>
        <w:t>jean-jacques de gucht</w:t>
      </w:r>
    </w:p>
    <w:p w:rsidR="00F1602E" w:rsidRDefault="00F1602E" w:rsidP="00BB292F">
      <w:pPr>
        <w:pBdr>
          <w:bottom w:val="single" w:sz="4" w:space="1" w:color="auto"/>
        </w:pBdr>
        <w:jc w:val="both"/>
        <w:rPr>
          <w:sz w:val="22"/>
        </w:rPr>
      </w:pPr>
    </w:p>
    <w:p w:rsidR="00F1602E" w:rsidRDefault="00F1602E" w:rsidP="00BB292F">
      <w:pPr>
        <w:pStyle w:val="StandaardSV"/>
      </w:pPr>
    </w:p>
    <w:p w:rsidR="00F1602E" w:rsidRPr="00A56ECD" w:rsidRDefault="00F1602E" w:rsidP="00A56ECD">
      <w:pPr>
        <w:pStyle w:val="StandaardSV"/>
      </w:pPr>
    </w:p>
    <w:p w:rsidR="00F1602E" w:rsidRPr="00A56ECD" w:rsidRDefault="00F1602E" w:rsidP="00A56ECD">
      <w:pPr>
        <w:pStyle w:val="StandaardSV"/>
        <w:numPr>
          <w:ilvl w:val="0"/>
          <w:numId w:val="31"/>
        </w:numPr>
        <w:rPr>
          <w:szCs w:val="22"/>
        </w:rPr>
      </w:pPr>
      <w:r w:rsidRPr="00A56ECD">
        <w:rPr>
          <w:szCs w:val="22"/>
        </w:rPr>
        <w:t>Ja. Dit seizoen werd bij drie handelaars op lokale markten vastgesteld dat ze witloof, afkomstig van hydrocultuur, verkochten onder de benaming grondwitloof.</w:t>
      </w:r>
    </w:p>
    <w:p w:rsidR="00F1602E" w:rsidRPr="00A56ECD" w:rsidRDefault="00F1602E" w:rsidP="00A56ECD">
      <w:pPr>
        <w:pStyle w:val="StandaardSV"/>
        <w:rPr>
          <w:szCs w:val="22"/>
        </w:rPr>
      </w:pPr>
    </w:p>
    <w:p w:rsidR="00F1602E" w:rsidRPr="00A56ECD" w:rsidRDefault="00F1602E" w:rsidP="00A56ECD">
      <w:pPr>
        <w:pStyle w:val="StandaardSV"/>
        <w:numPr>
          <w:ilvl w:val="0"/>
          <w:numId w:val="31"/>
        </w:numPr>
        <w:rPr>
          <w:szCs w:val="22"/>
        </w:rPr>
      </w:pPr>
      <w:r w:rsidRPr="00A56ECD">
        <w:rPr>
          <w:szCs w:val="22"/>
        </w:rPr>
        <w:t>Eind oktober – begin november 2011 is er in de pers bericht over mogelijke witlooffraude, nam</w:t>
      </w:r>
      <w:r w:rsidRPr="00A56ECD">
        <w:rPr>
          <w:szCs w:val="22"/>
        </w:rPr>
        <w:t>e</w:t>
      </w:r>
      <w:r w:rsidRPr="00A56ECD">
        <w:rPr>
          <w:szCs w:val="22"/>
        </w:rPr>
        <w:t>lijk witloof van hydrocultuur dat verkocht zou worden als grondwitloof. De grondwitloofsector heeft ook contact opgenomen met het departement Landbouw en Visserij, om hun bezorgdheid i.v.m. deze mogelijke fraude duidelijk te maken. De grondwitloofsector had dit vermoeden van fraude ook gemeld aan de Algemene directie controle en bemiddeling (ADCB) van de FOD ec</w:t>
      </w:r>
      <w:r w:rsidRPr="00A56ECD">
        <w:rPr>
          <w:szCs w:val="22"/>
        </w:rPr>
        <w:t>o</w:t>
      </w:r>
      <w:r w:rsidRPr="00A56ECD">
        <w:rPr>
          <w:szCs w:val="22"/>
        </w:rPr>
        <w:t xml:space="preserve">nomie. </w:t>
      </w:r>
    </w:p>
    <w:p w:rsidR="00F1602E" w:rsidRPr="00A56ECD" w:rsidRDefault="00F1602E" w:rsidP="00A56ECD">
      <w:pPr>
        <w:pStyle w:val="StandaardSV"/>
        <w:ind w:left="360"/>
        <w:rPr>
          <w:szCs w:val="22"/>
        </w:rPr>
      </w:pPr>
    </w:p>
    <w:p w:rsidR="00F1602E" w:rsidRPr="00A56ECD" w:rsidRDefault="00F1602E" w:rsidP="00A56ECD">
      <w:pPr>
        <w:pStyle w:val="StandaardSV"/>
        <w:ind w:left="360"/>
        <w:rPr>
          <w:szCs w:val="22"/>
        </w:rPr>
      </w:pPr>
      <w:r w:rsidRPr="00A56ECD">
        <w:rPr>
          <w:szCs w:val="22"/>
        </w:rPr>
        <w:t>Als reactie op deze berichten heeft het departement Landbouw en Visserij dan ook onmiddellijk contact opgenomen met de ADCB.</w:t>
      </w:r>
    </w:p>
    <w:p w:rsidR="00F1602E" w:rsidRPr="00A56ECD" w:rsidRDefault="00F1602E" w:rsidP="00A56ECD">
      <w:pPr>
        <w:pStyle w:val="StandaardSV"/>
        <w:ind w:left="360"/>
        <w:rPr>
          <w:szCs w:val="22"/>
        </w:rPr>
      </w:pPr>
      <w:r w:rsidRPr="00A56ECD">
        <w:rPr>
          <w:szCs w:val="22"/>
        </w:rPr>
        <w:t>Het verkopen van witloof van hydrocultuur onder de benaming grondwitloof is namelijk misle</w:t>
      </w:r>
      <w:r w:rsidRPr="00A56ECD">
        <w:rPr>
          <w:szCs w:val="22"/>
        </w:rPr>
        <w:t>i</w:t>
      </w:r>
      <w:r w:rsidRPr="00A56ECD">
        <w:rPr>
          <w:szCs w:val="22"/>
        </w:rPr>
        <w:t>ding van de consument en een inbreuk op de wet op de handelspraktijken en valt onder de b</w:t>
      </w:r>
      <w:r w:rsidRPr="00A56ECD">
        <w:rPr>
          <w:szCs w:val="22"/>
        </w:rPr>
        <w:t>e</w:t>
      </w:r>
      <w:r w:rsidRPr="00A56ECD">
        <w:rPr>
          <w:szCs w:val="22"/>
        </w:rPr>
        <w:t>voegdheid van de FOD economie.</w:t>
      </w:r>
    </w:p>
    <w:p w:rsidR="00F1602E" w:rsidRPr="00A56ECD" w:rsidRDefault="00F1602E" w:rsidP="00A56ECD">
      <w:pPr>
        <w:pStyle w:val="StandaardSV"/>
        <w:ind w:left="360"/>
        <w:rPr>
          <w:szCs w:val="22"/>
        </w:rPr>
      </w:pPr>
    </w:p>
    <w:p w:rsidR="00F1602E" w:rsidRPr="00A56ECD" w:rsidRDefault="00F1602E" w:rsidP="00A56ECD">
      <w:pPr>
        <w:pStyle w:val="StandaardSV"/>
        <w:ind w:left="360"/>
        <w:rPr>
          <w:szCs w:val="22"/>
        </w:rPr>
      </w:pPr>
      <w:r w:rsidRPr="00A56ECD">
        <w:rPr>
          <w:szCs w:val="22"/>
        </w:rPr>
        <w:t>De klachten i.v.m. het vermoeden van fraude hadden betrekking op verschillende schakels in de keten, met name supermarkten, (groot-)handelaars, veilingen en lokale markten. De ADCB heeft alle specifieke klachten gecontroleerd en daarnaast werden ook steekproefsgewijs een aantal bi</w:t>
      </w:r>
      <w:r w:rsidRPr="00A56ECD">
        <w:rPr>
          <w:szCs w:val="22"/>
        </w:rPr>
        <w:t>j</w:t>
      </w:r>
      <w:r w:rsidRPr="00A56ECD">
        <w:rPr>
          <w:szCs w:val="22"/>
        </w:rPr>
        <w:t xml:space="preserve">komende controles uitgevoerd bij marktdeelnemers die grondwitloof verhandelen. </w:t>
      </w:r>
    </w:p>
    <w:p w:rsidR="00F1602E" w:rsidRPr="00A56ECD" w:rsidRDefault="00F1602E" w:rsidP="00A56ECD">
      <w:pPr>
        <w:pStyle w:val="StandaardSV"/>
        <w:ind w:left="360"/>
        <w:rPr>
          <w:szCs w:val="22"/>
        </w:rPr>
      </w:pPr>
    </w:p>
    <w:p w:rsidR="00F1602E" w:rsidRPr="00A56ECD" w:rsidRDefault="00F1602E" w:rsidP="00A56ECD">
      <w:pPr>
        <w:pStyle w:val="StandaardSV"/>
        <w:ind w:left="360"/>
        <w:rPr>
          <w:szCs w:val="22"/>
        </w:rPr>
      </w:pPr>
      <w:r w:rsidRPr="00A56ECD">
        <w:rPr>
          <w:szCs w:val="22"/>
        </w:rPr>
        <w:t>Na controles bij de supermarkten, groothandelaars en veilingen bleek alle aangeboden grondwi</w:t>
      </w:r>
      <w:r w:rsidRPr="00A56ECD">
        <w:rPr>
          <w:szCs w:val="22"/>
        </w:rPr>
        <w:t>t</w:t>
      </w:r>
      <w:r w:rsidRPr="00A56ECD">
        <w:rPr>
          <w:szCs w:val="22"/>
        </w:rPr>
        <w:t>loof conform te zijn. Er werd op geen enkel ogenblik een inbreuk vastgesteld met betrekking tot het oneigenlijk gebruik van de term grondwitloof.</w:t>
      </w:r>
    </w:p>
    <w:p w:rsidR="00F1602E" w:rsidRPr="00A56ECD" w:rsidRDefault="00F1602E" w:rsidP="00A56ECD">
      <w:pPr>
        <w:pStyle w:val="StandaardSV"/>
        <w:ind w:left="360"/>
        <w:rPr>
          <w:szCs w:val="22"/>
        </w:rPr>
      </w:pPr>
    </w:p>
    <w:p w:rsidR="00F1602E" w:rsidRPr="00A56ECD" w:rsidRDefault="00F1602E" w:rsidP="00A56ECD">
      <w:pPr>
        <w:pStyle w:val="StandaardSV"/>
        <w:ind w:left="360"/>
        <w:rPr>
          <w:szCs w:val="22"/>
        </w:rPr>
      </w:pPr>
      <w:r w:rsidRPr="00A56ECD">
        <w:rPr>
          <w:szCs w:val="22"/>
        </w:rPr>
        <w:t>Meer dan 25 handelaars op lokale markten werden gecontroleerd. Drie handelaars maakten one</w:t>
      </w:r>
      <w:r w:rsidRPr="00A56ECD">
        <w:rPr>
          <w:szCs w:val="22"/>
        </w:rPr>
        <w:t>i</w:t>
      </w:r>
      <w:r w:rsidRPr="00A56ECD">
        <w:rPr>
          <w:szCs w:val="22"/>
        </w:rPr>
        <w:t>genlijk gebruik van de benaming grondwitloof voor witloof afkomstig van hydrocultuur. De ADCB heeft een proces verbaal van waarschuwing opgesteld. Deze handelaars zullen opnieuw gecontroleerd worden en indien dezelfde inbreuk vastgesteld wordt, zal een effectief proces ve</w:t>
      </w:r>
      <w:r w:rsidRPr="00A56ECD">
        <w:rPr>
          <w:szCs w:val="22"/>
        </w:rPr>
        <w:t>r</w:t>
      </w:r>
      <w:r w:rsidRPr="00A56ECD">
        <w:rPr>
          <w:szCs w:val="22"/>
        </w:rPr>
        <w:t>baal opgesteld worden.</w:t>
      </w:r>
    </w:p>
    <w:p w:rsidR="00F1602E" w:rsidRPr="00A56ECD" w:rsidRDefault="00F1602E" w:rsidP="00A56ECD">
      <w:pPr>
        <w:pStyle w:val="StandaardSV"/>
        <w:ind w:left="360"/>
        <w:rPr>
          <w:szCs w:val="22"/>
        </w:rPr>
      </w:pPr>
      <w:r w:rsidRPr="00A56ECD">
        <w:rPr>
          <w:szCs w:val="22"/>
        </w:rPr>
        <w:t>Gedurende het hele jaar blijft de ADCB waakzaam en zal op geregelde tijdstippen steekproefsg</w:t>
      </w:r>
      <w:r w:rsidRPr="00A56ECD">
        <w:rPr>
          <w:szCs w:val="22"/>
        </w:rPr>
        <w:t>e</w:t>
      </w:r>
      <w:r w:rsidRPr="00A56ECD">
        <w:rPr>
          <w:szCs w:val="22"/>
        </w:rPr>
        <w:t>wijze controles blijven uitvoeren naar het oneigenlijk gebruik van de term grondwitloof. Na g</w:t>
      </w:r>
      <w:r w:rsidRPr="00A56ECD">
        <w:rPr>
          <w:szCs w:val="22"/>
        </w:rPr>
        <w:t>e</w:t>
      </w:r>
      <w:r w:rsidRPr="00A56ECD">
        <w:rPr>
          <w:szCs w:val="22"/>
        </w:rPr>
        <w:t>gronde klachten zullen gerichte controles uitgevoerd worden.</w:t>
      </w:r>
    </w:p>
    <w:p w:rsidR="00F1602E" w:rsidRPr="00A56ECD" w:rsidRDefault="00F1602E" w:rsidP="00A56ECD">
      <w:pPr>
        <w:pStyle w:val="StandaardSV"/>
        <w:ind w:left="360"/>
        <w:rPr>
          <w:szCs w:val="22"/>
        </w:rPr>
      </w:pPr>
    </w:p>
    <w:p w:rsidR="00F1602E" w:rsidRPr="00A56ECD" w:rsidRDefault="00F1602E" w:rsidP="00A56ECD">
      <w:pPr>
        <w:pStyle w:val="StandaardSV"/>
        <w:ind w:left="360"/>
        <w:rPr>
          <w:szCs w:val="22"/>
        </w:rPr>
      </w:pPr>
      <w:r w:rsidRPr="00A56ECD">
        <w:rPr>
          <w:szCs w:val="22"/>
        </w:rPr>
        <w:t>Op structurele basis vindt er overleg plaats tussen het departement Landbouw en Visserij en de ADCB en er is een goede uitwisseling van informatie tussen de beide diensten.</w:t>
      </w:r>
    </w:p>
    <w:p w:rsidR="00F1602E" w:rsidRPr="00A56ECD" w:rsidRDefault="00F1602E" w:rsidP="00A56ECD">
      <w:pPr>
        <w:pStyle w:val="StandaardSV"/>
        <w:ind w:left="360"/>
        <w:rPr>
          <w:szCs w:val="22"/>
        </w:rPr>
      </w:pPr>
    </w:p>
    <w:p w:rsidR="00F1602E" w:rsidRPr="00A56ECD" w:rsidRDefault="00F1602E" w:rsidP="00A56ECD">
      <w:pPr>
        <w:pStyle w:val="StandaardSV"/>
        <w:ind w:left="360"/>
        <w:rPr>
          <w:szCs w:val="22"/>
        </w:rPr>
      </w:pPr>
      <w:r w:rsidRPr="00A56ECD">
        <w:rPr>
          <w:szCs w:val="22"/>
        </w:rPr>
        <w:t>Naast de controles op het oneigenlijk gebruik van de term grondwitloof, worden er ook specifieke controles uitgevoerd naar het gebruik van de term ‘Brussels grondwitloof’. In 2008 werd het ‘Brussels grondwitloof’ door de Europese commissie erkend als Beschermde Geografische Aa</w:t>
      </w:r>
      <w:r w:rsidRPr="00A56ECD">
        <w:rPr>
          <w:szCs w:val="22"/>
        </w:rPr>
        <w:t>n</w:t>
      </w:r>
      <w:r w:rsidRPr="00A56ECD">
        <w:rPr>
          <w:szCs w:val="22"/>
        </w:rPr>
        <w:t>duiding, met als gevolg dat de term ‘Brussels grondwitloof’ enkel gebruikt mag worden door landbouwers die voldoen aan het productdossier. Jaarlijks worden alle landbouwers die Brussels grondwitloof produceren, gecontroleerd op de correcte naleving van het productdossier. Bij de tu</w:t>
      </w:r>
      <w:r w:rsidRPr="00A56ECD">
        <w:rPr>
          <w:szCs w:val="22"/>
        </w:rPr>
        <w:t>s</w:t>
      </w:r>
      <w:r w:rsidRPr="00A56ECD">
        <w:rPr>
          <w:szCs w:val="22"/>
        </w:rPr>
        <w:t xml:space="preserve">senschakels en op de verkooppunten gebeuren steekproefsgewijze controles op het gebruik van de term ‘Brussels grondwitloof’. </w:t>
      </w:r>
    </w:p>
    <w:p w:rsidR="00F1602E" w:rsidRPr="00A56ECD" w:rsidRDefault="00F1602E" w:rsidP="00A56ECD">
      <w:pPr>
        <w:pStyle w:val="StandaardSV"/>
        <w:ind w:left="360"/>
        <w:rPr>
          <w:szCs w:val="22"/>
        </w:rPr>
      </w:pPr>
    </w:p>
    <w:p w:rsidR="00F1602E" w:rsidRPr="00A56ECD" w:rsidRDefault="00F1602E" w:rsidP="00A56ECD">
      <w:pPr>
        <w:pStyle w:val="StandaardSV"/>
        <w:ind w:left="360"/>
        <w:rPr>
          <w:szCs w:val="22"/>
        </w:rPr>
      </w:pPr>
      <w:r w:rsidRPr="00A56ECD">
        <w:rPr>
          <w:szCs w:val="22"/>
        </w:rPr>
        <w:t>Begin 2011 heeft het departement Landbouw en V</w:t>
      </w:r>
      <w:bookmarkStart w:id="0" w:name="_GoBack"/>
      <w:bookmarkEnd w:id="0"/>
      <w:r w:rsidRPr="00A56ECD">
        <w:rPr>
          <w:szCs w:val="22"/>
        </w:rPr>
        <w:t>isserij samen met de veilingen, de landbouwo</w:t>
      </w:r>
      <w:r w:rsidRPr="00A56ECD">
        <w:rPr>
          <w:szCs w:val="22"/>
        </w:rPr>
        <w:t>r</w:t>
      </w:r>
      <w:r w:rsidRPr="00A56ECD">
        <w:rPr>
          <w:szCs w:val="22"/>
        </w:rPr>
        <w:t>ganisaties en de vertegenwoordigers van de grondwitlooftelers een overlegvergadering gehouden over de afbakening van het begrip grondwitloof, wat uiteindelijk geresulteerd heeft in een duid</w:t>
      </w:r>
      <w:r w:rsidRPr="00A56ECD">
        <w:rPr>
          <w:szCs w:val="22"/>
        </w:rPr>
        <w:t>e</w:t>
      </w:r>
      <w:r w:rsidRPr="00A56ECD">
        <w:rPr>
          <w:szCs w:val="22"/>
        </w:rPr>
        <w:t xml:space="preserve">lijke definitie voor de term grondwitloof. Alle betrokken schakels hebben zich ook geëngageerd om deze definitie te respecteren. </w:t>
      </w:r>
    </w:p>
    <w:p w:rsidR="00F1602E" w:rsidRPr="00A56ECD" w:rsidRDefault="00F1602E" w:rsidP="00A56ECD">
      <w:pPr>
        <w:pStyle w:val="StandaardSV"/>
        <w:rPr>
          <w:szCs w:val="22"/>
        </w:rPr>
      </w:pPr>
    </w:p>
    <w:p w:rsidR="00F1602E" w:rsidRPr="00A56ECD" w:rsidRDefault="00F1602E" w:rsidP="00A56ECD">
      <w:pPr>
        <w:pStyle w:val="StandaardSV"/>
        <w:numPr>
          <w:ilvl w:val="0"/>
          <w:numId w:val="31"/>
        </w:numPr>
        <w:rPr>
          <w:szCs w:val="22"/>
        </w:rPr>
      </w:pPr>
      <w:r w:rsidRPr="00A56ECD">
        <w:rPr>
          <w:szCs w:val="22"/>
        </w:rPr>
        <w:t>Bij een eerste vaststelling van inbreuk wordt een proces verbaal van waarschuwing opgemaakt. Als na een tweede controle vast staat dat de marktdeelnemer nog steeds dezelfde inbreuk pleegt, wordt een effectief proces verbaal opgemaakt. Hierop volgen dan administratieve en indien noo</w:t>
      </w:r>
      <w:r w:rsidRPr="00A56ECD">
        <w:rPr>
          <w:szCs w:val="22"/>
        </w:rPr>
        <w:t>d</w:t>
      </w:r>
      <w:r w:rsidRPr="00A56ECD">
        <w:rPr>
          <w:szCs w:val="22"/>
        </w:rPr>
        <w:t>zakelijk strafrechterlijke sancties.</w:t>
      </w:r>
    </w:p>
    <w:p w:rsidR="00F1602E" w:rsidRPr="00A56ECD" w:rsidRDefault="00F1602E" w:rsidP="00A56ECD">
      <w:pPr>
        <w:pStyle w:val="StandaardSV"/>
        <w:rPr>
          <w:szCs w:val="22"/>
        </w:rPr>
      </w:pPr>
    </w:p>
    <w:p w:rsidR="00F1602E" w:rsidRPr="00A56ECD" w:rsidRDefault="00F1602E" w:rsidP="00A56ECD">
      <w:pPr>
        <w:pStyle w:val="StandaardSV"/>
        <w:numPr>
          <w:ilvl w:val="0"/>
          <w:numId w:val="31"/>
        </w:numPr>
        <w:rPr>
          <w:szCs w:val="22"/>
        </w:rPr>
      </w:pPr>
      <w:r w:rsidRPr="00A56ECD">
        <w:rPr>
          <w:szCs w:val="22"/>
        </w:rPr>
        <w:t>Momenteel zijn er geen aanwijzingen dat er veelvuldig gefraudeerd wordt met landbouwprodu</w:t>
      </w:r>
      <w:r w:rsidRPr="00A56ECD">
        <w:rPr>
          <w:szCs w:val="22"/>
        </w:rPr>
        <w:t>c</w:t>
      </w:r>
      <w:r w:rsidRPr="00A56ECD">
        <w:rPr>
          <w:szCs w:val="22"/>
        </w:rPr>
        <w:t xml:space="preserve">ten. </w:t>
      </w:r>
    </w:p>
    <w:sectPr w:rsidR="00F1602E" w:rsidRPr="00A56ECD" w:rsidSect="003C410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02E" w:rsidRDefault="00F1602E">
      <w:r>
        <w:separator/>
      </w:r>
    </w:p>
  </w:endnote>
  <w:endnote w:type="continuationSeparator" w:id="0">
    <w:p w:rsidR="00F1602E" w:rsidRDefault="00F160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02E" w:rsidRDefault="00F1602E">
      <w:r>
        <w:separator/>
      </w:r>
    </w:p>
  </w:footnote>
  <w:footnote w:type="continuationSeparator" w:id="0">
    <w:p w:rsidR="00F1602E" w:rsidRDefault="00F160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8CF"/>
    <w:multiLevelType w:val="hybridMultilevel"/>
    <w:tmpl w:val="70B6963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09B227A0"/>
    <w:multiLevelType w:val="hybridMultilevel"/>
    <w:tmpl w:val="C2FAA96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0D330F3A"/>
    <w:multiLevelType w:val="hybridMultilevel"/>
    <w:tmpl w:val="03FEA73C"/>
    <w:lvl w:ilvl="0" w:tplc="0813000F">
      <w:start w:val="1"/>
      <w:numFmt w:val="decimal"/>
      <w:lvlText w:val="%1."/>
      <w:lvlJc w:val="left"/>
      <w:pPr>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nsid w:val="11CB5775"/>
    <w:multiLevelType w:val="multilevel"/>
    <w:tmpl w:val="0C848890"/>
    <w:lvl w:ilvl="0">
      <w:start w:val="1"/>
      <w:numFmt w:val="decimal"/>
      <w:pStyle w:val="Heading1"/>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1B9D1CFC"/>
    <w:multiLevelType w:val="hybridMultilevel"/>
    <w:tmpl w:val="E3D29FCC"/>
    <w:lvl w:ilvl="0" w:tplc="B434DF16">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6">
    <w:nsid w:val="1F6C2ED9"/>
    <w:multiLevelType w:val="hybridMultilevel"/>
    <w:tmpl w:val="EB2A31AA"/>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nsid w:val="25C8313C"/>
    <w:multiLevelType w:val="hybridMultilevel"/>
    <w:tmpl w:val="4CD290EE"/>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2E0D65A5"/>
    <w:multiLevelType w:val="hybridMultilevel"/>
    <w:tmpl w:val="A446C45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9">
    <w:nsid w:val="2F1F0393"/>
    <w:multiLevelType w:val="hybridMultilevel"/>
    <w:tmpl w:val="B3E0199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35F95A02"/>
    <w:multiLevelType w:val="hybridMultilevel"/>
    <w:tmpl w:val="41B8BF4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1">
    <w:nsid w:val="3A465110"/>
    <w:multiLevelType w:val="hybridMultilevel"/>
    <w:tmpl w:val="FDB80C3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2">
    <w:nsid w:val="3BF61139"/>
    <w:multiLevelType w:val="hybridMultilevel"/>
    <w:tmpl w:val="987C3D46"/>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3BFF6CA2"/>
    <w:multiLevelType w:val="hybridMultilevel"/>
    <w:tmpl w:val="74880E0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4">
    <w:nsid w:val="3D885D94"/>
    <w:multiLevelType w:val="hybridMultilevel"/>
    <w:tmpl w:val="5AD6447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5">
    <w:nsid w:val="40A54038"/>
    <w:multiLevelType w:val="hybridMultilevel"/>
    <w:tmpl w:val="552606AC"/>
    <w:lvl w:ilvl="0" w:tplc="C206EF92">
      <w:start w:val="4"/>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47D62EEF"/>
    <w:multiLevelType w:val="hybridMultilevel"/>
    <w:tmpl w:val="96301DC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7">
    <w:nsid w:val="482D3C3B"/>
    <w:multiLevelType w:val="hybridMultilevel"/>
    <w:tmpl w:val="92D0AA96"/>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18">
    <w:nsid w:val="53EA7B4E"/>
    <w:multiLevelType w:val="hybridMultilevel"/>
    <w:tmpl w:val="5CAE095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9">
    <w:nsid w:val="5446446E"/>
    <w:multiLevelType w:val="hybridMultilevel"/>
    <w:tmpl w:val="AE30FA8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0">
    <w:nsid w:val="555610A4"/>
    <w:multiLevelType w:val="hybridMultilevel"/>
    <w:tmpl w:val="B22827D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5BDB3B19"/>
    <w:multiLevelType w:val="hybridMultilevel"/>
    <w:tmpl w:val="9642069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2">
    <w:nsid w:val="5E8D06DC"/>
    <w:multiLevelType w:val="hybridMultilevel"/>
    <w:tmpl w:val="8DDCA43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3">
    <w:nsid w:val="606A17FD"/>
    <w:multiLevelType w:val="hybridMultilevel"/>
    <w:tmpl w:val="5D6435C0"/>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4">
    <w:nsid w:val="61110C6B"/>
    <w:multiLevelType w:val="hybridMultilevel"/>
    <w:tmpl w:val="319238CA"/>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5">
    <w:nsid w:val="61360FEC"/>
    <w:multiLevelType w:val="hybridMultilevel"/>
    <w:tmpl w:val="E4506EE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6">
    <w:nsid w:val="6C345D3C"/>
    <w:multiLevelType w:val="hybridMultilevel"/>
    <w:tmpl w:val="0D362CF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7">
    <w:nsid w:val="6C3F0049"/>
    <w:multiLevelType w:val="hybridMultilevel"/>
    <w:tmpl w:val="9508F9D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8">
    <w:nsid w:val="6CE9033D"/>
    <w:multiLevelType w:val="hybridMultilevel"/>
    <w:tmpl w:val="F7DA1E0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6F751B15"/>
    <w:multiLevelType w:val="hybridMultilevel"/>
    <w:tmpl w:val="42B8FF3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0">
    <w:nsid w:val="74E24EB8"/>
    <w:multiLevelType w:val="hybridMultilevel"/>
    <w:tmpl w:val="8BCA2DC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1">
    <w:nsid w:val="7E096E14"/>
    <w:multiLevelType w:val="hybridMultilevel"/>
    <w:tmpl w:val="3E220A0E"/>
    <w:lvl w:ilvl="0" w:tplc="D4B6CB20">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0"/>
  </w:num>
  <w:num w:numId="4">
    <w:abstractNumId w:val="22"/>
  </w:num>
  <w:num w:numId="5">
    <w:abstractNumId w:val="15"/>
  </w:num>
  <w:num w:numId="6">
    <w:abstractNumId w:val="3"/>
  </w:num>
  <w:num w:numId="7">
    <w:abstractNumId w:val="27"/>
  </w:num>
  <w:num w:numId="8">
    <w:abstractNumId w:val="14"/>
  </w:num>
  <w:num w:numId="9">
    <w:abstractNumId w:val="11"/>
  </w:num>
  <w:num w:numId="10">
    <w:abstractNumId w:val="2"/>
  </w:num>
  <w:num w:numId="11">
    <w:abstractNumId w:val="10"/>
  </w:num>
  <w:num w:numId="12">
    <w:abstractNumId w:val="5"/>
  </w:num>
  <w:num w:numId="13">
    <w:abstractNumId w:val="8"/>
  </w:num>
  <w:num w:numId="14">
    <w:abstractNumId w:val="17"/>
  </w:num>
  <w:num w:numId="15">
    <w:abstractNumId w:val="9"/>
  </w:num>
  <w:num w:numId="16">
    <w:abstractNumId w:val="31"/>
  </w:num>
  <w:num w:numId="17">
    <w:abstractNumId w:val="13"/>
  </w:num>
  <w:num w:numId="18">
    <w:abstractNumId w:val="7"/>
  </w:num>
  <w:num w:numId="19">
    <w:abstractNumId w:val="19"/>
  </w:num>
  <w:num w:numId="20">
    <w:abstractNumId w:val="12"/>
  </w:num>
  <w:num w:numId="21">
    <w:abstractNumId w:val="25"/>
  </w:num>
  <w:num w:numId="22">
    <w:abstractNumId w:val="28"/>
  </w:num>
  <w:num w:numId="23">
    <w:abstractNumId w:val="1"/>
  </w:num>
  <w:num w:numId="24">
    <w:abstractNumId w:val="26"/>
  </w:num>
  <w:num w:numId="25">
    <w:abstractNumId w:val="20"/>
  </w:num>
  <w:num w:numId="26">
    <w:abstractNumId w:val="16"/>
  </w:num>
  <w:num w:numId="27">
    <w:abstractNumId w:val="21"/>
  </w:num>
  <w:num w:numId="28">
    <w:abstractNumId w:val="23"/>
  </w:num>
  <w:num w:numId="29">
    <w:abstractNumId w:val="30"/>
  </w:num>
  <w:num w:numId="30">
    <w:abstractNumId w:val="6"/>
  </w:num>
  <w:num w:numId="31">
    <w:abstractNumId w:val="18"/>
  </w:num>
  <w:num w:numId="32">
    <w:abstractNumId w:val="24"/>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544"/>
    <w:rsid w:val="00010B84"/>
    <w:rsid w:val="00062472"/>
    <w:rsid w:val="000879DE"/>
    <w:rsid w:val="000B4520"/>
    <w:rsid w:val="00102476"/>
    <w:rsid w:val="001058E4"/>
    <w:rsid w:val="00155E57"/>
    <w:rsid w:val="001561C9"/>
    <w:rsid w:val="0016148B"/>
    <w:rsid w:val="001755B2"/>
    <w:rsid w:val="001C0B52"/>
    <w:rsid w:val="001D2B97"/>
    <w:rsid w:val="001D50C6"/>
    <w:rsid w:val="001D71D9"/>
    <w:rsid w:val="001F713E"/>
    <w:rsid w:val="00202FA9"/>
    <w:rsid w:val="002536A1"/>
    <w:rsid w:val="002536BD"/>
    <w:rsid w:val="0028008A"/>
    <w:rsid w:val="00293C3E"/>
    <w:rsid w:val="00296CA8"/>
    <w:rsid w:val="002A69CA"/>
    <w:rsid w:val="002B10E4"/>
    <w:rsid w:val="002B65A3"/>
    <w:rsid w:val="002C0E72"/>
    <w:rsid w:val="002C760E"/>
    <w:rsid w:val="002F1544"/>
    <w:rsid w:val="00321F10"/>
    <w:rsid w:val="0032261D"/>
    <w:rsid w:val="0034616F"/>
    <w:rsid w:val="003642B7"/>
    <w:rsid w:val="003750D5"/>
    <w:rsid w:val="003B6A5C"/>
    <w:rsid w:val="003C4103"/>
    <w:rsid w:val="003D2F5A"/>
    <w:rsid w:val="00423F29"/>
    <w:rsid w:val="00454785"/>
    <w:rsid w:val="0046761C"/>
    <w:rsid w:val="0047032B"/>
    <w:rsid w:val="00472C97"/>
    <w:rsid w:val="00477EB3"/>
    <w:rsid w:val="004A56C3"/>
    <w:rsid w:val="004D21E2"/>
    <w:rsid w:val="004F3708"/>
    <w:rsid w:val="00512E83"/>
    <w:rsid w:val="0051591A"/>
    <w:rsid w:val="00540203"/>
    <w:rsid w:val="00540740"/>
    <w:rsid w:val="005721B3"/>
    <w:rsid w:val="005B3194"/>
    <w:rsid w:val="006319B2"/>
    <w:rsid w:val="00653211"/>
    <w:rsid w:val="0067025D"/>
    <w:rsid w:val="00696A4F"/>
    <w:rsid w:val="006A0749"/>
    <w:rsid w:val="006A5A3E"/>
    <w:rsid w:val="006E0CB0"/>
    <w:rsid w:val="006F445E"/>
    <w:rsid w:val="007408E7"/>
    <w:rsid w:val="00766C70"/>
    <w:rsid w:val="007770A4"/>
    <w:rsid w:val="00842183"/>
    <w:rsid w:val="00857E62"/>
    <w:rsid w:val="008A6DA3"/>
    <w:rsid w:val="008E3430"/>
    <w:rsid w:val="00984269"/>
    <w:rsid w:val="0099064D"/>
    <w:rsid w:val="00995A04"/>
    <w:rsid w:val="00995F79"/>
    <w:rsid w:val="009A6335"/>
    <w:rsid w:val="00A1610B"/>
    <w:rsid w:val="00A459EF"/>
    <w:rsid w:val="00A50801"/>
    <w:rsid w:val="00A56ECD"/>
    <w:rsid w:val="00A71594"/>
    <w:rsid w:val="00A8473D"/>
    <w:rsid w:val="00AD549A"/>
    <w:rsid w:val="00B14C9C"/>
    <w:rsid w:val="00B16D19"/>
    <w:rsid w:val="00BB292F"/>
    <w:rsid w:val="00BB2A82"/>
    <w:rsid w:val="00BB38B7"/>
    <w:rsid w:val="00BB6E27"/>
    <w:rsid w:val="00BE315B"/>
    <w:rsid w:val="00C625C9"/>
    <w:rsid w:val="00CA366C"/>
    <w:rsid w:val="00CD4291"/>
    <w:rsid w:val="00CE2DB2"/>
    <w:rsid w:val="00CE5C0A"/>
    <w:rsid w:val="00D3585E"/>
    <w:rsid w:val="00D5568D"/>
    <w:rsid w:val="00D61A12"/>
    <w:rsid w:val="00D70563"/>
    <w:rsid w:val="00DB10F5"/>
    <w:rsid w:val="00DB2114"/>
    <w:rsid w:val="00DE405B"/>
    <w:rsid w:val="00E839E8"/>
    <w:rsid w:val="00EB0A62"/>
    <w:rsid w:val="00EC5A6B"/>
    <w:rsid w:val="00F1602E"/>
    <w:rsid w:val="00F641DA"/>
    <w:rsid w:val="00FD176E"/>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03"/>
    <w:rPr>
      <w:sz w:val="24"/>
      <w:szCs w:val="20"/>
      <w:lang w:val="nl-NL" w:eastAsia="nl-NL"/>
    </w:rPr>
  </w:style>
  <w:style w:type="paragraph" w:styleId="Heading1">
    <w:name w:val="heading 1"/>
    <w:basedOn w:val="Normal"/>
    <w:next w:val="Normal"/>
    <w:link w:val="Heading1Char"/>
    <w:uiPriority w:val="99"/>
    <w:qFormat/>
    <w:rsid w:val="003C4103"/>
    <w:pPr>
      <w:keepNext/>
      <w:numPr>
        <w:numId w:val="2"/>
      </w:numPr>
      <w:jc w:val="both"/>
      <w:outlineLvl w:val="0"/>
    </w:pPr>
    <w:rPr>
      <w:b/>
      <w:caps/>
    </w:rPr>
  </w:style>
  <w:style w:type="paragraph" w:styleId="Heading2">
    <w:name w:val="heading 2"/>
    <w:basedOn w:val="Normal"/>
    <w:next w:val="Normal"/>
    <w:link w:val="Heading2Char"/>
    <w:uiPriority w:val="99"/>
    <w:qFormat/>
    <w:rsid w:val="003C4103"/>
    <w:pPr>
      <w:keepNext/>
      <w:tabs>
        <w:tab w:val="num" w:pos="567"/>
      </w:tabs>
      <w:ind w:left="567" w:hanging="567"/>
      <w:outlineLvl w:val="1"/>
    </w:pPr>
    <w:rPr>
      <w:b/>
    </w:rPr>
  </w:style>
  <w:style w:type="paragraph" w:styleId="Heading3">
    <w:name w:val="heading 3"/>
    <w:basedOn w:val="Normal"/>
    <w:next w:val="Normal"/>
    <w:link w:val="Heading3Char"/>
    <w:uiPriority w:val="99"/>
    <w:qFormat/>
    <w:rsid w:val="003C4103"/>
    <w:pPr>
      <w:keepNext/>
      <w:tabs>
        <w:tab w:val="num" w:pos="567"/>
      </w:tabs>
      <w:ind w:left="567" w:hanging="567"/>
      <w:outlineLvl w:val="2"/>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4DA"/>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CE24DA"/>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CE24DA"/>
    <w:rPr>
      <w:rFonts w:asciiTheme="majorHAnsi" w:eastAsiaTheme="majorEastAsia" w:hAnsiTheme="majorHAnsi" w:cstheme="majorBidi"/>
      <w:b/>
      <w:bCs/>
      <w:sz w:val="26"/>
      <w:szCs w:val="26"/>
      <w:lang w:val="nl-NL" w:eastAsia="nl-NL"/>
    </w:rPr>
  </w:style>
  <w:style w:type="paragraph" w:styleId="EnvelopeAddress">
    <w:name w:val="envelope address"/>
    <w:basedOn w:val="Normal"/>
    <w:uiPriority w:val="99"/>
    <w:rsid w:val="003C4103"/>
    <w:pPr>
      <w:framePr w:w="7920" w:h="1980" w:hRule="exact" w:hSpace="141" w:wrap="auto" w:hAnchor="page" w:xAlign="center" w:yAlign="bottom"/>
      <w:ind w:left="2880"/>
    </w:pPr>
  </w:style>
  <w:style w:type="paragraph" w:styleId="EnvelopeReturn">
    <w:name w:val="envelope return"/>
    <w:basedOn w:val="Normal"/>
    <w:uiPriority w:val="99"/>
    <w:rsid w:val="003C4103"/>
  </w:style>
  <w:style w:type="paragraph" w:styleId="TOC1">
    <w:name w:val="toc 1"/>
    <w:basedOn w:val="Normal"/>
    <w:next w:val="Normal"/>
    <w:autoRedefine/>
    <w:uiPriority w:val="99"/>
    <w:semiHidden/>
    <w:rsid w:val="003C4103"/>
    <w:pPr>
      <w:tabs>
        <w:tab w:val="right" w:leader="dot" w:pos="9741"/>
      </w:tabs>
      <w:spacing w:before="180" w:after="180"/>
      <w:ind w:left="567" w:hanging="567"/>
    </w:pPr>
    <w:rPr>
      <w:b/>
      <w:caps/>
      <w:noProof/>
    </w:rPr>
  </w:style>
  <w:style w:type="paragraph" w:styleId="TOC2">
    <w:name w:val="toc 2"/>
    <w:basedOn w:val="Normal"/>
    <w:next w:val="Normal"/>
    <w:autoRedefine/>
    <w:uiPriority w:val="99"/>
    <w:semiHidden/>
    <w:rsid w:val="003C4103"/>
    <w:pPr>
      <w:tabs>
        <w:tab w:val="right" w:leader="dot" w:pos="9741"/>
      </w:tabs>
      <w:spacing w:before="80" w:after="80"/>
      <w:ind w:left="1134" w:hanging="567"/>
    </w:pPr>
    <w:rPr>
      <w:noProof/>
    </w:rPr>
  </w:style>
  <w:style w:type="paragraph" w:styleId="TOC3">
    <w:name w:val="toc 3"/>
    <w:basedOn w:val="Normal"/>
    <w:next w:val="Normal"/>
    <w:autoRedefine/>
    <w:uiPriority w:val="99"/>
    <w:semiHidden/>
    <w:rsid w:val="003C4103"/>
    <w:pPr>
      <w:tabs>
        <w:tab w:val="right" w:leader="dot" w:pos="9741"/>
      </w:tabs>
      <w:spacing w:before="40" w:after="40"/>
      <w:ind w:left="1701" w:hanging="567"/>
    </w:pPr>
    <w:rPr>
      <w:i/>
    </w:rPr>
  </w:style>
  <w:style w:type="paragraph" w:styleId="BodyText2">
    <w:name w:val="Body Text 2"/>
    <w:basedOn w:val="Normal"/>
    <w:link w:val="BodyText2Char"/>
    <w:uiPriority w:val="99"/>
    <w:rsid w:val="003C4103"/>
    <w:pPr>
      <w:jc w:val="both"/>
    </w:pPr>
    <w:rPr>
      <w:i/>
      <w:sz w:val="22"/>
    </w:rPr>
  </w:style>
  <w:style w:type="character" w:customStyle="1" w:styleId="BodyText2Char">
    <w:name w:val="Body Text 2 Char"/>
    <w:basedOn w:val="DefaultParagraphFont"/>
    <w:link w:val="BodyText2"/>
    <w:uiPriority w:val="99"/>
    <w:semiHidden/>
    <w:rsid w:val="00CE24DA"/>
    <w:rPr>
      <w:sz w:val="24"/>
      <w:szCs w:val="20"/>
      <w:lang w:val="nl-NL" w:eastAsia="nl-NL"/>
    </w:rPr>
  </w:style>
  <w:style w:type="character" w:customStyle="1" w:styleId="OpmaakprofielSV">
    <w:name w:val="Opmaakprofiel SV"/>
    <w:basedOn w:val="DefaultParagraphFont"/>
    <w:uiPriority w:val="99"/>
    <w:rsid w:val="002B65A3"/>
    <w:rPr>
      <w:rFonts w:ascii="Arial" w:hAnsi="Arial" w:cs="Times New Roman"/>
      <w:sz w:val="22"/>
    </w:rPr>
  </w:style>
  <w:style w:type="paragraph" w:customStyle="1" w:styleId="SVVlaamsParlement">
    <w:name w:val="SV Vlaams Parlement"/>
    <w:basedOn w:val="Normal"/>
    <w:uiPriority w:val="99"/>
    <w:rsid w:val="003C4103"/>
    <w:pPr>
      <w:jc w:val="both"/>
    </w:pPr>
    <w:rPr>
      <w:b/>
      <w:smallCaps/>
      <w:sz w:val="22"/>
    </w:rPr>
  </w:style>
  <w:style w:type="paragraph" w:customStyle="1" w:styleId="SVTitel">
    <w:name w:val="SV Titel"/>
    <w:basedOn w:val="Normal"/>
    <w:uiPriority w:val="99"/>
    <w:rsid w:val="003C4103"/>
    <w:pPr>
      <w:jc w:val="both"/>
    </w:pPr>
    <w:rPr>
      <w:i/>
      <w:sz w:val="22"/>
    </w:rPr>
  </w:style>
  <w:style w:type="paragraph" w:customStyle="1" w:styleId="StandaardSV">
    <w:name w:val="Standaard SV"/>
    <w:basedOn w:val="Normal"/>
    <w:uiPriority w:val="99"/>
    <w:rsid w:val="003C4103"/>
    <w:pPr>
      <w:jc w:val="both"/>
    </w:pPr>
    <w:rPr>
      <w:sz w:val="22"/>
    </w:rPr>
  </w:style>
  <w:style w:type="paragraph" w:styleId="ListParagraph">
    <w:name w:val="List Paragraph"/>
    <w:basedOn w:val="Normal"/>
    <w:uiPriority w:val="99"/>
    <w:qFormat/>
    <w:rsid w:val="002B65A3"/>
    <w:pPr>
      <w:ind w:left="708"/>
    </w:pPr>
    <w:rPr>
      <w:szCs w:val="24"/>
    </w:rPr>
  </w:style>
  <w:style w:type="paragraph" w:styleId="FootnoteText">
    <w:name w:val="footnote text"/>
    <w:basedOn w:val="Normal"/>
    <w:link w:val="FootnoteTextChar"/>
    <w:uiPriority w:val="99"/>
    <w:semiHidden/>
    <w:rsid w:val="008E3430"/>
    <w:rPr>
      <w:sz w:val="20"/>
    </w:rPr>
  </w:style>
  <w:style w:type="character" w:customStyle="1" w:styleId="FootnoteTextChar">
    <w:name w:val="Footnote Text Char"/>
    <w:basedOn w:val="DefaultParagraphFont"/>
    <w:link w:val="FootnoteText"/>
    <w:uiPriority w:val="99"/>
    <w:semiHidden/>
    <w:rsid w:val="00CE24DA"/>
    <w:rPr>
      <w:sz w:val="20"/>
      <w:szCs w:val="20"/>
      <w:lang w:val="nl-NL" w:eastAsia="nl-NL"/>
    </w:rPr>
  </w:style>
  <w:style w:type="character" w:styleId="FootnoteReference">
    <w:name w:val="footnote reference"/>
    <w:basedOn w:val="DefaultParagraphFont"/>
    <w:uiPriority w:val="99"/>
    <w:semiHidden/>
    <w:rsid w:val="008E3430"/>
    <w:rPr>
      <w:rFonts w:cs="Times New Roman"/>
      <w:vertAlign w:val="superscript"/>
    </w:rPr>
  </w:style>
  <w:style w:type="paragraph" w:styleId="DocumentMap">
    <w:name w:val="Document Map"/>
    <w:basedOn w:val="Normal"/>
    <w:link w:val="DocumentMapChar"/>
    <w:uiPriority w:val="99"/>
    <w:semiHidden/>
    <w:rsid w:val="00D61A1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CE24DA"/>
    <w:rPr>
      <w:sz w:val="0"/>
      <w:szCs w:val="0"/>
      <w:lang w:val="nl-NL" w:eastAsia="nl-NL"/>
    </w:rPr>
  </w:style>
</w:styles>
</file>

<file path=word/webSettings.xml><?xml version="1.0" encoding="utf-8"?>
<w:webSettings xmlns:r="http://schemas.openxmlformats.org/officeDocument/2006/relationships" xmlns:w="http://schemas.openxmlformats.org/wordprocessingml/2006/main">
  <w:divs>
    <w:div w:id="142893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631</Words>
  <Characters>3476</Characters>
  <Application>Microsoft Office Outlook</Application>
  <DocSecurity>0</DocSecurity>
  <Lines>0</Lines>
  <Paragraphs>0</Paragraphs>
  <ScaleCrop>false</ScaleCrop>
  <Company>Vlaams Parlement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Isabelle Cauwel</dc:creator>
  <cp:keywords/>
  <dc:description/>
  <cp:lastModifiedBy>Vlaams Parlement</cp:lastModifiedBy>
  <cp:revision>4</cp:revision>
  <cp:lastPrinted>2011-11-08T13:01:00Z</cp:lastPrinted>
  <dcterms:created xsi:type="dcterms:W3CDTF">2011-12-06T11:12:00Z</dcterms:created>
  <dcterms:modified xsi:type="dcterms:W3CDTF">2011-12-07T10:04:00Z</dcterms:modified>
</cp:coreProperties>
</file>