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14" w:rsidRDefault="00FD5514" w:rsidP="00003546">
      <w:pPr>
        <w:pStyle w:val="Title"/>
        <w:jc w:val="both"/>
        <w:rPr>
          <w:smallCaps/>
          <w:spacing w:val="-3"/>
          <w:sz w:val="22"/>
        </w:rPr>
      </w:pPr>
      <w:r>
        <w:rPr>
          <w:smallCaps/>
          <w:spacing w:val="-3"/>
          <w:sz w:val="22"/>
        </w:rPr>
        <w:t>joke schauvliege</w:t>
      </w:r>
    </w:p>
    <w:p w:rsidR="00FD5514" w:rsidRDefault="00FD5514" w:rsidP="00003546">
      <w:pPr>
        <w:pStyle w:val="Title"/>
        <w:jc w:val="both"/>
        <w:rPr>
          <w:b w:val="0"/>
          <w:smallCaps/>
          <w:spacing w:val="-3"/>
          <w:sz w:val="22"/>
        </w:rPr>
      </w:pPr>
      <w:r>
        <w:rPr>
          <w:b w:val="0"/>
          <w:smallCaps/>
          <w:spacing w:val="-3"/>
          <w:sz w:val="22"/>
        </w:rPr>
        <w:t>vlaams minister van leefmilieu, natuur en cultuur</w:t>
      </w:r>
    </w:p>
    <w:p w:rsidR="00FD5514" w:rsidRDefault="00FD5514" w:rsidP="00ED6C04">
      <w:pPr>
        <w:pStyle w:val="StandaardSV"/>
        <w:pBdr>
          <w:bottom w:val="single" w:sz="4" w:space="1" w:color="000000"/>
        </w:pBdr>
        <w:rPr>
          <w:smallCaps/>
        </w:rPr>
      </w:pPr>
    </w:p>
    <w:p w:rsidR="00FD5514" w:rsidRDefault="00FD5514" w:rsidP="00003546">
      <w:pPr>
        <w:pStyle w:val="Title"/>
        <w:jc w:val="both"/>
        <w:rPr>
          <w:smallCaps/>
          <w:spacing w:val="-3"/>
          <w:sz w:val="22"/>
        </w:rPr>
      </w:pPr>
    </w:p>
    <w:p w:rsidR="00FD5514" w:rsidRDefault="00FD5514" w:rsidP="00003546">
      <w:pPr>
        <w:pStyle w:val="Title"/>
        <w:jc w:val="both"/>
        <w:rPr>
          <w:smallCaps/>
          <w:spacing w:val="-3"/>
          <w:sz w:val="22"/>
        </w:rPr>
      </w:pPr>
      <w:r>
        <w:rPr>
          <w:smallCaps/>
          <w:spacing w:val="-3"/>
          <w:sz w:val="22"/>
        </w:rPr>
        <w:t xml:space="preserve">antwoord </w:t>
      </w:r>
    </w:p>
    <w:p w:rsidR="00FD5514" w:rsidRDefault="00FD5514" w:rsidP="00003546">
      <w:pPr>
        <w:pStyle w:val="Title"/>
        <w:jc w:val="both"/>
        <w:rPr>
          <w:b w:val="0"/>
          <w:spacing w:val="-3"/>
          <w:sz w:val="22"/>
        </w:rPr>
      </w:pPr>
      <w:r>
        <w:rPr>
          <w:b w:val="0"/>
          <w:spacing w:val="-3"/>
          <w:sz w:val="22"/>
        </w:rPr>
        <w:t>op vraag nr. 589 van 7 juli 2011</w:t>
      </w:r>
    </w:p>
    <w:p w:rsidR="00FD5514" w:rsidRDefault="00FD5514" w:rsidP="00003546">
      <w:pPr>
        <w:pStyle w:val="Title"/>
        <w:jc w:val="both"/>
        <w:rPr>
          <w:smallCaps/>
          <w:spacing w:val="-3"/>
          <w:sz w:val="22"/>
        </w:rPr>
      </w:pPr>
      <w:r>
        <w:rPr>
          <w:b w:val="0"/>
          <w:spacing w:val="-3"/>
          <w:sz w:val="22"/>
        </w:rPr>
        <w:t xml:space="preserve">van </w:t>
      </w:r>
      <w:r>
        <w:rPr>
          <w:smallCaps/>
          <w:spacing w:val="-3"/>
          <w:sz w:val="22"/>
          <w:szCs w:val="22"/>
        </w:rPr>
        <w:t>gwenny de vroe</w:t>
      </w:r>
    </w:p>
    <w:p w:rsidR="00FD5514" w:rsidRDefault="00FD5514" w:rsidP="00ED6C04">
      <w:pPr>
        <w:pStyle w:val="Title"/>
        <w:pBdr>
          <w:bottom w:val="single" w:sz="4" w:space="1" w:color="000000"/>
        </w:pBdr>
        <w:jc w:val="both"/>
        <w:rPr>
          <w:b w:val="0"/>
          <w:spacing w:val="-3"/>
          <w:sz w:val="22"/>
        </w:rPr>
      </w:pPr>
    </w:p>
    <w:p w:rsidR="00FD5514" w:rsidRDefault="00FD5514" w:rsidP="00003546">
      <w:pPr>
        <w:jc w:val="both"/>
        <w:rPr>
          <w:rFonts w:ascii="Times New Roman" w:hAnsi="Times New Roman"/>
          <w:sz w:val="22"/>
        </w:rPr>
      </w:pPr>
    </w:p>
    <w:p w:rsidR="00FD5514" w:rsidRDefault="00FD5514" w:rsidP="00003546">
      <w:pPr>
        <w:jc w:val="both"/>
        <w:rPr>
          <w:rFonts w:ascii="Times New Roman" w:hAnsi="Times New Roman"/>
          <w:sz w:val="22"/>
        </w:rPr>
      </w:pPr>
    </w:p>
    <w:p w:rsidR="00FD5514" w:rsidRDefault="00FD5514" w:rsidP="00ED6C04">
      <w:pPr>
        <w:numPr>
          <w:ilvl w:val="0"/>
          <w:numId w:val="2"/>
        </w:numPr>
        <w:tabs>
          <w:tab w:val="clear" w:pos="284"/>
          <w:tab w:val="clear" w:pos="567"/>
          <w:tab w:val="left" w:pos="360"/>
          <w:tab w:val="left" w:pos="720"/>
        </w:tabs>
        <w:jc w:val="both"/>
        <w:rPr>
          <w:rFonts w:ascii="Times New Roman" w:hAnsi="Times New Roman"/>
          <w:sz w:val="22"/>
        </w:rPr>
      </w:pPr>
      <w:r>
        <w:rPr>
          <w:rFonts w:ascii="Times New Roman" w:hAnsi="Times New Roman"/>
          <w:sz w:val="22"/>
        </w:rPr>
        <w:t>a.</w:t>
      </w:r>
      <w:r>
        <w:rPr>
          <w:rFonts w:ascii="Times New Roman" w:hAnsi="Times New Roman"/>
          <w:sz w:val="22"/>
        </w:rPr>
        <w:tab/>
        <w:t>De nieuwe versie is nog niet finaal goedgekeurd en kan dus nog niet verspreid worden.</w:t>
      </w:r>
    </w:p>
    <w:p w:rsidR="00FD5514" w:rsidRDefault="00FD5514" w:rsidP="00003546">
      <w:pPr>
        <w:jc w:val="both"/>
        <w:rPr>
          <w:rFonts w:ascii="Times New Roman" w:hAnsi="Times New Roman"/>
          <w:sz w:val="22"/>
        </w:rPr>
      </w:pPr>
      <w:r w:rsidRPr="0076097F">
        <w:t xml:space="preserve"> </w:t>
      </w:r>
    </w:p>
    <w:p w:rsidR="00FD5514" w:rsidRDefault="00FD5514" w:rsidP="00ED6C04">
      <w:pPr>
        <w:tabs>
          <w:tab w:val="clear" w:pos="567"/>
          <w:tab w:val="left" w:pos="72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De aanpassing was noodzakelijk omwille van een actualisering ten gevolge van de nieuwe structuren in uitvoering van het project Beter Bestuurlijk Beleid en om aan te sluiten bij recente beleidsontwikkelingen vanuit ruimtelijke planning. Door verschillende interpretaties omtrent mogelijkheden van bebossing in herbevestigde agrarische gebieden, ontstond onduidelijkheid bij het adviseren. </w:t>
      </w:r>
    </w:p>
    <w:p w:rsidR="00FD5514" w:rsidRPr="00F40A16" w:rsidRDefault="00FD5514" w:rsidP="00ED6C04">
      <w:pPr>
        <w:ind w:left="720"/>
        <w:jc w:val="both"/>
        <w:rPr>
          <w:rFonts w:ascii="Times New Roman" w:hAnsi="Times New Roman"/>
          <w:sz w:val="22"/>
        </w:rPr>
      </w:pPr>
      <w:r w:rsidRPr="00F40A16">
        <w:rPr>
          <w:rFonts w:ascii="Times New Roman" w:hAnsi="Times New Roman"/>
          <w:sz w:val="22"/>
        </w:rPr>
        <w:t>Het opstellen van criteria voor de adviesverlening door de</w:t>
      </w:r>
      <w:r>
        <w:rPr>
          <w:rFonts w:ascii="Times New Roman" w:hAnsi="Times New Roman"/>
          <w:sz w:val="22"/>
        </w:rPr>
        <w:t xml:space="preserve"> betrokken partijen </w:t>
      </w:r>
      <w:r w:rsidRPr="00F40A16">
        <w:rPr>
          <w:rFonts w:ascii="Times New Roman" w:hAnsi="Times New Roman"/>
          <w:sz w:val="22"/>
        </w:rPr>
        <w:t>heeft een dubbel doel:</w:t>
      </w:r>
    </w:p>
    <w:p w:rsidR="00FD5514" w:rsidRPr="00F40A16" w:rsidRDefault="00FD5514" w:rsidP="00ED6C04">
      <w:pPr>
        <w:tabs>
          <w:tab w:val="clear" w:pos="851"/>
          <w:tab w:val="num" w:pos="720"/>
          <w:tab w:val="left" w:pos="1080"/>
        </w:tabs>
        <w:ind w:left="720"/>
        <w:jc w:val="both"/>
        <w:rPr>
          <w:rFonts w:ascii="Times New Roman" w:hAnsi="Times New Roman"/>
          <w:sz w:val="22"/>
        </w:rPr>
      </w:pPr>
      <w:r w:rsidRPr="00F40A16">
        <w:rPr>
          <w:rFonts w:ascii="Times New Roman" w:hAnsi="Times New Roman"/>
          <w:sz w:val="22"/>
        </w:rPr>
        <w:t>-</w:t>
      </w:r>
      <w:r w:rsidRPr="00F40A16">
        <w:rPr>
          <w:rFonts w:ascii="Times New Roman" w:hAnsi="Times New Roman"/>
          <w:sz w:val="22"/>
        </w:rPr>
        <w:tab/>
        <w:t>zicht krijgen op het beleidsmatige aspect van de mogelijkheden tot bebossing;</w:t>
      </w:r>
    </w:p>
    <w:p w:rsidR="00FD5514" w:rsidRPr="00F40A16" w:rsidRDefault="00FD5514" w:rsidP="00ED6C04">
      <w:pPr>
        <w:tabs>
          <w:tab w:val="clear" w:pos="851"/>
          <w:tab w:val="left" w:pos="1080"/>
        </w:tabs>
        <w:ind w:left="720"/>
        <w:jc w:val="both"/>
        <w:rPr>
          <w:rFonts w:ascii="Times New Roman" w:hAnsi="Times New Roman"/>
          <w:sz w:val="22"/>
        </w:rPr>
      </w:pPr>
      <w:r w:rsidRPr="00F40A16">
        <w:rPr>
          <w:rFonts w:ascii="Times New Roman" w:hAnsi="Times New Roman"/>
          <w:sz w:val="22"/>
        </w:rPr>
        <w:t>-</w:t>
      </w:r>
      <w:r w:rsidRPr="00F40A16">
        <w:rPr>
          <w:rFonts w:ascii="Times New Roman" w:hAnsi="Times New Roman"/>
          <w:sz w:val="22"/>
        </w:rPr>
        <w:tab/>
        <w:t xml:space="preserve">duidelijkheid creëren voor de personeelsleden die voor de adviesverlening bevoegd zijn. </w:t>
      </w:r>
    </w:p>
    <w:p w:rsidR="00FD5514" w:rsidRPr="00F40A16" w:rsidRDefault="00FD5514" w:rsidP="00003546">
      <w:pPr>
        <w:tabs>
          <w:tab w:val="num" w:pos="720"/>
        </w:tabs>
        <w:jc w:val="both"/>
        <w:rPr>
          <w:rFonts w:ascii="Times New Roman" w:hAnsi="Times New Roman"/>
          <w:sz w:val="22"/>
        </w:rPr>
      </w:pPr>
    </w:p>
    <w:p w:rsidR="00FD5514" w:rsidRPr="00F40A16" w:rsidRDefault="00FD5514" w:rsidP="00ED6C04">
      <w:pPr>
        <w:tabs>
          <w:tab w:val="clear" w:pos="567"/>
          <w:tab w:val="left" w:pos="72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Belangrijkste aanpassingen lagen bij het herzien van het afwegingskader dat de landbouw</w:t>
      </w:r>
      <w:r>
        <w:rPr>
          <w:rFonts w:ascii="Times New Roman" w:hAnsi="Times New Roman"/>
          <w:sz w:val="22"/>
        </w:rPr>
        <w:softHyphen/>
        <w:t>administratie (ADLO) gebruikt. Er zijn afspraken gemaakt dat wanneer een bebossings</w:t>
      </w:r>
      <w:r>
        <w:rPr>
          <w:rFonts w:ascii="Times New Roman" w:hAnsi="Times New Roman"/>
          <w:sz w:val="22"/>
        </w:rPr>
        <w:softHyphen/>
        <w:t>aanvraag aan een aantal criteria voldoet (o.a. bepaalde planologische ligging, maximaal nieuw aan te planten oppervlakte, maximale grootte van de boskern in agrarisch gebied) dit automatisch leidt tot een gunstig advies</w:t>
      </w:r>
      <w:r w:rsidRPr="00F40A16">
        <w:rPr>
          <w:rFonts w:ascii="Times New Roman" w:hAnsi="Times New Roman"/>
          <w:sz w:val="22"/>
        </w:rPr>
        <w:t>.</w:t>
      </w:r>
      <w:r>
        <w:rPr>
          <w:rFonts w:ascii="Times New Roman" w:hAnsi="Times New Roman"/>
          <w:sz w:val="22"/>
        </w:rPr>
        <w:t xml:space="preserve"> </w:t>
      </w:r>
      <w:r w:rsidRPr="00F40A16">
        <w:rPr>
          <w:rFonts w:ascii="Times New Roman" w:hAnsi="Times New Roman"/>
          <w:sz w:val="22"/>
        </w:rPr>
        <w:t xml:space="preserve">Als de bebossing niet aan deze criteria voldoet, </w:t>
      </w:r>
      <w:r>
        <w:rPr>
          <w:rFonts w:ascii="Times New Roman" w:hAnsi="Times New Roman"/>
          <w:sz w:val="22"/>
        </w:rPr>
        <w:t>geeft</w:t>
      </w:r>
      <w:r w:rsidRPr="00F40A16">
        <w:rPr>
          <w:rFonts w:ascii="Times New Roman" w:hAnsi="Times New Roman"/>
          <w:sz w:val="22"/>
        </w:rPr>
        <w:t xml:space="preserve"> de bevoegde ambtenaar advies volgens zijn/haar appreciatie maar steeds </w:t>
      </w:r>
      <w:r>
        <w:rPr>
          <w:rFonts w:ascii="Times New Roman" w:hAnsi="Times New Roman"/>
          <w:sz w:val="22"/>
        </w:rPr>
        <w:t>grondig</w:t>
      </w:r>
      <w:r w:rsidRPr="00F40A16">
        <w:rPr>
          <w:rFonts w:ascii="Times New Roman" w:hAnsi="Times New Roman"/>
          <w:sz w:val="22"/>
        </w:rPr>
        <w:t xml:space="preserve"> gemotiveerd</w:t>
      </w:r>
      <w:r>
        <w:rPr>
          <w:rFonts w:ascii="Times New Roman" w:hAnsi="Times New Roman"/>
          <w:sz w:val="22"/>
        </w:rPr>
        <w:t xml:space="preserve">. Tevens is afgesproken dat een heroverweging van het (negatief) advies van de provinciale diensten mogelijk is op de centrale diensten. </w:t>
      </w:r>
    </w:p>
    <w:p w:rsidR="00FD5514" w:rsidRDefault="00FD5514" w:rsidP="00ED6C04">
      <w:pPr>
        <w:tabs>
          <w:tab w:val="num" w:pos="720"/>
        </w:tabs>
        <w:ind w:left="708"/>
        <w:jc w:val="both"/>
        <w:rPr>
          <w:rFonts w:ascii="Times New Roman" w:hAnsi="Times New Roman"/>
          <w:sz w:val="22"/>
        </w:rPr>
      </w:pPr>
      <w:r>
        <w:rPr>
          <w:rFonts w:ascii="Times New Roman" w:hAnsi="Times New Roman"/>
          <w:sz w:val="22"/>
        </w:rPr>
        <w:t xml:space="preserve">Op deze wijze ontstaat dus een duidelijker kader dat de advisering beter stuurt, wat gunstige impact moet hebben op het aantal gunstig geadviseerde bebossingsdossiers. </w:t>
      </w:r>
    </w:p>
    <w:p w:rsidR="00FD5514" w:rsidRPr="001E5305" w:rsidRDefault="00FD5514" w:rsidP="00003546">
      <w:pPr>
        <w:tabs>
          <w:tab w:val="num" w:pos="720"/>
        </w:tabs>
        <w:jc w:val="both"/>
        <w:rPr>
          <w:rFonts w:ascii="Times New Roman" w:hAnsi="Times New Roman"/>
          <w:sz w:val="22"/>
        </w:rPr>
      </w:pPr>
    </w:p>
    <w:p w:rsidR="00FD5514" w:rsidRPr="00982D05" w:rsidRDefault="00FD5514" w:rsidP="00ED6C04">
      <w:pPr>
        <w:tabs>
          <w:tab w:val="clear" w:pos="567"/>
          <w:tab w:val="left" w:pos="72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Aangezien de omzendbrief nog niet is goedgekeurd, kan ik de tekst dan ook nog niet bezorgen.</w:t>
      </w:r>
    </w:p>
    <w:p w:rsidR="00FD5514" w:rsidRDefault="00FD5514" w:rsidP="00003546">
      <w:pPr>
        <w:tabs>
          <w:tab w:val="num" w:pos="720"/>
        </w:tabs>
        <w:ind w:left="360"/>
        <w:jc w:val="both"/>
        <w:rPr>
          <w:rFonts w:ascii="Times New Roman" w:hAnsi="Times New Roman"/>
          <w:i/>
          <w:sz w:val="22"/>
        </w:rPr>
      </w:pPr>
    </w:p>
    <w:p w:rsidR="00FD5514" w:rsidRDefault="00FD5514" w:rsidP="00ED6C04">
      <w:pPr>
        <w:numPr>
          <w:ilvl w:val="0"/>
          <w:numId w:val="2"/>
        </w:numPr>
        <w:tabs>
          <w:tab w:val="clear" w:pos="284"/>
          <w:tab w:val="clear" w:pos="567"/>
          <w:tab w:val="left" w:pos="360"/>
          <w:tab w:val="left" w:pos="720"/>
        </w:tabs>
        <w:ind w:left="720" w:hanging="720"/>
        <w:jc w:val="both"/>
        <w:rPr>
          <w:rFonts w:ascii="Times New Roman" w:hAnsi="Times New Roman"/>
          <w:sz w:val="22"/>
        </w:rPr>
      </w:pPr>
      <w:r>
        <w:rPr>
          <w:rFonts w:ascii="Times New Roman" w:hAnsi="Times New Roman"/>
          <w:sz w:val="22"/>
        </w:rPr>
        <w:t>a.</w:t>
      </w:r>
      <w:r>
        <w:rPr>
          <w:rFonts w:ascii="Times New Roman" w:hAnsi="Times New Roman"/>
          <w:sz w:val="22"/>
        </w:rPr>
        <w:tab/>
        <w:t>De bedoelde studie loopt nog tot september 2012 en werd na marktraadpleging gegund aan de Vereniging voor Bos in Vlaanderen (VBV) met de vzw Trage Wegen en het studiebureau Arcadis als onderaannemers.</w:t>
      </w:r>
    </w:p>
    <w:p w:rsidR="00FD5514" w:rsidRDefault="00FD5514" w:rsidP="00003546">
      <w:pPr>
        <w:tabs>
          <w:tab w:val="num" w:pos="720"/>
        </w:tabs>
        <w:jc w:val="both"/>
        <w:rPr>
          <w:rFonts w:ascii="Times New Roman" w:hAnsi="Times New Roman"/>
          <w:sz w:val="22"/>
        </w:rPr>
      </w:pPr>
    </w:p>
    <w:p w:rsidR="00FD5514" w:rsidRDefault="00FD5514" w:rsidP="00ED6C04">
      <w:pPr>
        <w:tabs>
          <w:tab w:val="clear" w:pos="284"/>
          <w:tab w:val="clear" w:pos="567"/>
          <w:tab w:val="left" w:pos="72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De studie omvat drie modules en beoogt het onderzoek naar en uitwerking van verbetervoor</w:t>
      </w:r>
      <w:r>
        <w:rPr>
          <w:rFonts w:ascii="Times New Roman" w:hAnsi="Times New Roman"/>
          <w:sz w:val="22"/>
        </w:rPr>
        <w:softHyphen/>
        <w:t>stellen voor :</w:t>
      </w:r>
    </w:p>
    <w:p w:rsidR="00FD5514" w:rsidRDefault="00FD5514" w:rsidP="00ED6C04">
      <w:pPr>
        <w:numPr>
          <w:ilvl w:val="0"/>
          <w:numId w:val="1"/>
        </w:numPr>
        <w:tabs>
          <w:tab w:val="clear" w:pos="851"/>
          <w:tab w:val="left" w:pos="1080"/>
        </w:tabs>
        <w:jc w:val="both"/>
        <w:rPr>
          <w:rFonts w:ascii="Times New Roman" w:hAnsi="Times New Roman"/>
          <w:sz w:val="22"/>
        </w:rPr>
      </w:pPr>
      <w:r>
        <w:rPr>
          <w:rFonts w:ascii="Times New Roman" w:hAnsi="Times New Roman"/>
          <w:sz w:val="22"/>
        </w:rPr>
        <w:t>het wettelijk kader rond recreatieve ontsluiting van de groene ruimte;</w:t>
      </w:r>
    </w:p>
    <w:p w:rsidR="00FD5514" w:rsidRDefault="00FD5514" w:rsidP="00ED6C04">
      <w:pPr>
        <w:numPr>
          <w:ilvl w:val="0"/>
          <w:numId w:val="1"/>
        </w:numPr>
        <w:tabs>
          <w:tab w:val="clear" w:pos="851"/>
          <w:tab w:val="left" w:pos="1080"/>
        </w:tabs>
        <w:jc w:val="both"/>
        <w:rPr>
          <w:rFonts w:ascii="Times New Roman" w:hAnsi="Times New Roman"/>
          <w:sz w:val="22"/>
        </w:rPr>
      </w:pPr>
      <w:r>
        <w:rPr>
          <w:rFonts w:ascii="Times New Roman" w:hAnsi="Times New Roman"/>
          <w:sz w:val="22"/>
        </w:rPr>
        <w:t>de afstemming tussen ecologie en recreatie;</w:t>
      </w:r>
    </w:p>
    <w:p w:rsidR="00FD5514" w:rsidRDefault="00FD5514" w:rsidP="00ED6C04">
      <w:pPr>
        <w:numPr>
          <w:ilvl w:val="0"/>
          <w:numId w:val="1"/>
        </w:numPr>
        <w:tabs>
          <w:tab w:val="clear" w:pos="851"/>
          <w:tab w:val="left" w:pos="1080"/>
        </w:tabs>
        <w:jc w:val="both"/>
        <w:rPr>
          <w:rFonts w:ascii="Times New Roman" w:hAnsi="Times New Roman"/>
          <w:sz w:val="22"/>
        </w:rPr>
      </w:pPr>
      <w:r>
        <w:rPr>
          <w:rFonts w:ascii="Times New Roman" w:hAnsi="Times New Roman"/>
          <w:sz w:val="22"/>
        </w:rPr>
        <w:t>de subsidies voor bosbeheerders, bebossing van landbouwgronden en voor beheerders van natuurreservaten wat betreft de toegankelijkheid</w:t>
      </w:r>
    </w:p>
    <w:p w:rsidR="00FD5514" w:rsidRDefault="00FD5514" w:rsidP="00003546">
      <w:pPr>
        <w:jc w:val="both"/>
        <w:rPr>
          <w:rFonts w:ascii="Times New Roman" w:hAnsi="Times New Roman"/>
          <w:sz w:val="22"/>
        </w:rPr>
      </w:pPr>
    </w:p>
    <w:p w:rsidR="00FD5514" w:rsidRDefault="00FD5514" w:rsidP="00ED6C04">
      <w:pPr>
        <w:tabs>
          <w:tab w:val="clear" w:pos="851"/>
          <w:tab w:val="left" w:pos="1080"/>
        </w:tabs>
        <w:ind w:left="1080" w:hanging="720"/>
        <w:jc w:val="both"/>
        <w:rPr>
          <w:rFonts w:ascii="Times New Roman" w:hAnsi="Times New Roman"/>
          <w:sz w:val="22"/>
        </w:rPr>
      </w:pPr>
      <w:r>
        <w:rPr>
          <w:rFonts w:ascii="Times New Roman" w:hAnsi="Times New Roman"/>
          <w:sz w:val="22"/>
        </w:rPr>
        <w:t>c-d-e.</w:t>
      </w:r>
      <w:r>
        <w:rPr>
          <w:rFonts w:ascii="Times New Roman" w:hAnsi="Times New Roman"/>
          <w:sz w:val="22"/>
        </w:rPr>
        <w:tab/>
      </w:r>
      <w:r w:rsidRPr="006C2D6F">
        <w:rPr>
          <w:rFonts w:ascii="Times New Roman" w:hAnsi="Times New Roman"/>
          <w:sz w:val="22"/>
        </w:rPr>
        <w:t>Aangezien</w:t>
      </w:r>
      <w:r>
        <w:rPr>
          <w:rFonts w:ascii="Times New Roman" w:hAnsi="Times New Roman"/>
          <w:sz w:val="22"/>
        </w:rPr>
        <w:t xml:space="preserve"> de studie nog loopt wil en kan ik op dit moment over deze vragen geen uitspraken doen. In alle geval wordt zeker ook ingezet op een sterke vereenvoudiging van de regeling.</w:t>
      </w:r>
    </w:p>
    <w:sectPr w:rsidR="00FD5514" w:rsidSect="00657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6477"/>
    <w:multiLevelType w:val="hybridMultilevel"/>
    <w:tmpl w:val="D6EC9E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7F15199D"/>
    <w:multiLevelType w:val="hybridMultilevel"/>
    <w:tmpl w:val="C6924CAE"/>
    <w:lvl w:ilvl="0" w:tplc="4042792C">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546"/>
    <w:rsid w:val="00003546"/>
    <w:rsid w:val="0006582D"/>
    <w:rsid w:val="000C129C"/>
    <w:rsid w:val="000C458D"/>
    <w:rsid w:val="000C7B88"/>
    <w:rsid w:val="001E5305"/>
    <w:rsid w:val="00657BFA"/>
    <w:rsid w:val="006C2D6F"/>
    <w:rsid w:val="0076097F"/>
    <w:rsid w:val="00872B7A"/>
    <w:rsid w:val="00982D05"/>
    <w:rsid w:val="009B79B6"/>
    <w:rsid w:val="00B022AB"/>
    <w:rsid w:val="00B55881"/>
    <w:rsid w:val="00E92FC4"/>
    <w:rsid w:val="00ED6C04"/>
    <w:rsid w:val="00F40A16"/>
    <w:rsid w:val="00FD551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46"/>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03546"/>
    <w:pPr>
      <w:jc w:val="center"/>
    </w:pPr>
    <w:rPr>
      <w:rFonts w:ascii="Times New Roman" w:hAnsi="Times New Roman"/>
      <w:b/>
    </w:rPr>
  </w:style>
  <w:style w:type="character" w:customStyle="1" w:styleId="TitleChar">
    <w:name w:val="Title Char"/>
    <w:basedOn w:val="DefaultParagraphFont"/>
    <w:link w:val="Title"/>
    <w:uiPriority w:val="99"/>
    <w:locked/>
    <w:rsid w:val="00003546"/>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003546"/>
    <w:pPr>
      <w:jc w:val="both"/>
    </w:pPr>
    <w:rPr>
      <w:rFonts w:ascii="Times New Roman" w:hAnsi="Times New Roman"/>
      <w:sz w:val="22"/>
    </w:rPr>
  </w:style>
  <w:style w:type="paragraph" w:styleId="Subtitle">
    <w:name w:val="Subtitle"/>
    <w:basedOn w:val="Normal"/>
    <w:next w:val="Normal"/>
    <w:link w:val="SubtitleChar"/>
    <w:uiPriority w:val="99"/>
    <w:qFormat/>
    <w:rsid w:val="0000354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03546"/>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398</Words>
  <Characters>2191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4</cp:revision>
  <dcterms:created xsi:type="dcterms:W3CDTF">2011-09-28T09:11:00Z</dcterms:created>
  <dcterms:modified xsi:type="dcterms:W3CDTF">2011-10-21T12:25:00Z</dcterms:modified>
</cp:coreProperties>
</file>