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42" w:rsidRDefault="00EC3442" w:rsidP="00552A84">
      <w:pPr>
        <w:jc w:val="both"/>
        <w:rPr>
          <w:rFonts w:ascii="Times New Roman Vet" w:hAnsi="Times New Roman Vet"/>
          <w:b/>
          <w:smallCaps/>
          <w:sz w:val="22"/>
          <w:szCs w:val="22"/>
          <w:lang w:val="nl-BE"/>
        </w:rPr>
      </w:pPr>
      <w:bookmarkStart w:id="0" w:name="_GoBack"/>
      <w:bookmarkEnd w:id="0"/>
      <w:smartTag w:uri="urn:schemas-microsoft-com:office:smarttags" w:element="PersonName">
        <w:smartTagPr>
          <w:attr w:name="ProductID" w:val="KRIS PEETERS"/>
        </w:smartTagPr>
        <w:r>
          <w:rPr>
            <w:rFonts w:ascii="Times New Roman Vet" w:hAnsi="Times New Roman Vet"/>
            <w:b/>
            <w:smallCaps/>
            <w:sz w:val="22"/>
            <w:szCs w:val="22"/>
            <w:lang w:val="nl-BE"/>
          </w:rPr>
          <w:t>kris peeters</w:t>
        </w:r>
      </w:smartTag>
    </w:p>
    <w:p w:rsidR="00EC3442" w:rsidRDefault="00EC3442" w:rsidP="00552A84">
      <w:pPr>
        <w:pStyle w:val="StandaardSV"/>
        <w:rPr>
          <w:smallCaps/>
        </w:rPr>
      </w:pPr>
      <w:r>
        <w:rPr>
          <w:smallCaps/>
          <w:szCs w:val="22"/>
          <w:lang w:val="nl-BE"/>
        </w:rPr>
        <w:t>minister-president van de vlaamse regering, vlaams minister van economie, buitenlands beleid, landbouw en plattelandsbeleid</w:t>
      </w:r>
    </w:p>
    <w:p w:rsidR="00EC3442" w:rsidRDefault="00EC3442" w:rsidP="00552A84">
      <w:pPr>
        <w:pBdr>
          <w:bottom w:val="single" w:sz="4" w:space="1" w:color="auto"/>
        </w:pBdr>
        <w:jc w:val="both"/>
        <w:rPr>
          <w:sz w:val="22"/>
        </w:rPr>
      </w:pPr>
    </w:p>
    <w:p w:rsidR="00EC3442" w:rsidRDefault="00EC3442" w:rsidP="00552A84">
      <w:pPr>
        <w:jc w:val="both"/>
        <w:rPr>
          <w:sz w:val="22"/>
        </w:rPr>
      </w:pPr>
    </w:p>
    <w:p w:rsidR="00EC3442" w:rsidRDefault="00EC3442" w:rsidP="00552A84">
      <w:pPr>
        <w:jc w:val="both"/>
        <w:rPr>
          <w:b/>
          <w:smallCaps/>
          <w:sz w:val="22"/>
        </w:rPr>
      </w:pPr>
      <w:r>
        <w:rPr>
          <w:b/>
          <w:smallCaps/>
          <w:sz w:val="22"/>
        </w:rPr>
        <w:t>antwoord</w:t>
      </w:r>
    </w:p>
    <w:p w:rsidR="00EC3442" w:rsidRDefault="00EC3442" w:rsidP="00552A84">
      <w:pPr>
        <w:jc w:val="both"/>
        <w:rPr>
          <w:sz w:val="22"/>
        </w:rPr>
      </w:pPr>
      <w:r>
        <w:rPr>
          <w:sz w:val="22"/>
        </w:rPr>
        <w:t>op vraag nr. 378 van 27 juni 2011</w:t>
      </w:r>
    </w:p>
    <w:p w:rsidR="00EC3442" w:rsidRDefault="00EC3442" w:rsidP="00552A84">
      <w:pPr>
        <w:jc w:val="both"/>
        <w:rPr>
          <w:sz w:val="22"/>
        </w:rPr>
      </w:pPr>
      <w:r>
        <w:rPr>
          <w:sz w:val="22"/>
        </w:rPr>
        <w:t xml:space="preserve">van </w:t>
      </w:r>
      <w:r>
        <w:rPr>
          <w:b/>
          <w:smallCaps/>
          <w:sz w:val="22"/>
        </w:rPr>
        <w:t>filip watteeuw</w:t>
      </w:r>
    </w:p>
    <w:p w:rsidR="00EC3442" w:rsidRDefault="00EC3442" w:rsidP="00552A84">
      <w:pPr>
        <w:pBdr>
          <w:bottom w:val="single" w:sz="4" w:space="1" w:color="auto"/>
        </w:pBdr>
        <w:jc w:val="both"/>
        <w:rPr>
          <w:sz w:val="22"/>
        </w:rPr>
      </w:pPr>
    </w:p>
    <w:p w:rsidR="00EC3442" w:rsidRDefault="00EC3442" w:rsidP="00552A84">
      <w:pPr>
        <w:pStyle w:val="StandaardSV"/>
        <w:rPr>
          <w:szCs w:val="22"/>
        </w:rPr>
      </w:pPr>
    </w:p>
    <w:p w:rsidR="00EC3442" w:rsidRPr="008F36F9" w:rsidRDefault="00EC3442" w:rsidP="00552A84">
      <w:pPr>
        <w:pStyle w:val="StandaardSV"/>
        <w:rPr>
          <w:szCs w:val="22"/>
        </w:rPr>
      </w:pPr>
    </w:p>
    <w:p w:rsidR="00EC3442" w:rsidRPr="008F36F9" w:rsidRDefault="00EC3442" w:rsidP="00552A84">
      <w:pPr>
        <w:pStyle w:val="StandaardSV"/>
        <w:rPr>
          <w:szCs w:val="22"/>
        </w:rPr>
      </w:pPr>
      <w:r w:rsidRPr="008F36F9">
        <w:rPr>
          <w:szCs w:val="22"/>
        </w:rPr>
        <w:t>Hierbij een benaderend overzicht</w:t>
      </w:r>
      <w:r>
        <w:rPr>
          <w:szCs w:val="22"/>
        </w:rPr>
        <w:t>.</w:t>
      </w:r>
    </w:p>
    <w:p w:rsidR="00EC3442" w:rsidRPr="008F36F9" w:rsidRDefault="00EC3442" w:rsidP="00552A84">
      <w:pPr>
        <w:pStyle w:val="StandaardSV"/>
        <w:rPr>
          <w:szCs w:val="22"/>
        </w:rPr>
      </w:pPr>
    </w:p>
    <w:p w:rsidR="00EC3442" w:rsidRPr="008F36F9" w:rsidRDefault="00EC3442" w:rsidP="00552A84">
      <w:pPr>
        <w:pStyle w:val="StandaardSV"/>
        <w:numPr>
          <w:ilvl w:val="0"/>
          <w:numId w:val="30"/>
        </w:numPr>
        <w:ind w:left="360"/>
        <w:rPr>
          <w:szCs w:val="22"/>
        </w:rPr>
      </w:pPr>
      <w:r w:rsidRPr="008F36F9">
        <w:rPr>
          <w:szCs w:val="22"/>
        </w:rPr>
        <w:t>Actieplannen in het kader van de Staten-Generaal Industrie van Agoria, essenscia, Fevia, Fed</w:t>
      </w:r>
      <w:r w:rsidRPr="008F36F9">
        <w:rPr>
          <w:szCs w:val="22"/>
        </w:rPr>
        <w:t>u</w:t>
      </w:r>
      <w:r w:rsidRPr="008F36F9">
        <w:rPr>
          <w:szCs w:val="22"/>
        </w:rPr>
        <w:t>stria</w:t>
      </w:r>
      <w:r>
        <w:rPr>
          <w:szCs w:val="22"/>
        </w:rPr>
        <w:t>, (</w:t>
      </w:r>
      <w:r w:rsidRPr="00BE58A0">
        <w:rPr>
          <w:szCs w:val="22"/>
          <w:u w:val="single"/>
        </w:rPr>
        <w:t>juli 2010</w:t>
      </w:r>
      <w:r>
        <w:rPr>
          <w:szCs w:val="22"/>
          <w:u w:val="single"/>
        </w:rPr>
        <w:t>)</w:t>
      </w:r>
      <w:r w:rsidRPr="008F36F9">
        <w:rPr>
          <w:szCs w:val="22"/>
        </w:rPr>
        <w:t>.</w:t>
      </w:r>
    </w:p>
    <w:p w:rsidR="00EC3442" w:rsidRPr="00C21EE9" w:rsidRDefault="00EC3442" w:rsidP="00552A84">
      <w:pPr>
        <w:pStyle w:val="StandaardSV"/>
        <w:numPr>
          <w:ilvl w:val="0"/>
          <w:numId w:val="30"/>
        </w:numPr>
        <w:ind w:left="360"/>
        <w:rPr>
          <w:bCs/>
          <w:szCs w:val="22"/>
          <w:shd w:val="clear" w:color="auto" w:fill="FFFFFF"/>
          <w:lang w:val="nl-BE" w:eastAsia="nl-BE"/>
        </w:rPr>
      </w:pPr>
      <w:r>
        <w:rPr>
          <w:szCs w:val="22"/>
        </w:rPr>
        <w:t>“</w:t>
      </w:r>
      <w:r w:rsidRPr="008F36F9">
        <w:rPr>
          <w:szCs w:val="22"/>
        </w:rPr>
        <w:t>Is er nog toekomst voor onze industrie?</w:t>
      </w:r>
      <w:r>
        <w:rPr>
          <w:szCs w:val="22"/>
        </w:rPr>
        <w:t>”</w:t>
      </w:r>
      <w:r w:rsidRPr="008F36F9">
        <w:rPr>
          <w:szCs w:val="22"/>
        </w:rPr>
        <w:t xml:space="preserve"> Studie voorgesteld door UNIZO-VKW-Econopolis op </w:t>
      </w:r>
      <w:r w:rsidRPr="00BE58A0">
        <w:rPr>
          <w:szCs w:val="22"/>
          <w:u w:val="single"/>
        </w:rPr>
        <w:t>7 september 2010</w:t>
      </w:r>
      <w:r>
        <w:rPr>
          <w:szCs w:val="22"/>
        </w:rPr>
        <w:t>.</w:t>
      </w:r>
      <w:r w:rsidRPr="008F36F9">
        <w:rPr>
          <w:szCs w:val="22"/>
        </w:rPr>
        <w:t xml:space="preserve"> Made in Flanders</w:t>
      </w:r>
      <w:r>
        <w:rPr>
          <w:szCs w:val="22"/>
        </w:rPr>
        <w:t>/</w:t>
      </w:r>
      <w:r w:rsidRPr="008F36F9">
        <w:rPr>
          <w:szCs w:val="22"/>
        </w:rPr>
        <w:t>Belgium: 25 inspirerende voorbeelden.</w:t>
      </w:r>
    </w:p>
    <w:p w:rsidR="00EC3442" w:rsidRPr="00BE58A0" w:rsidRDefault="00EC3442" w:rsidP="00552A84">
      <w:pPr>
        <w:pStyle w:val="StandaardSV"/>
        <w:numPr>
          <w:ilvl w:val="0"/>
          <w:numId w:val="30"/>
        </w:numPr>
        <w:ind w:left="360"/>
        <w:rPr>
          <w:szCs w:val="22"/>
          <w:u w:val="single"/>
        </w:rPr>
      </w:pPr>
      <w:r w:rsidRPr="008F36F9">
        <w:rPr>
          <w:szCs w:val="22"/>
        </w:rPr>
        <w:t>SERV</w:t>
      </w:r>
      <w:r>
        <w:rPr>
          <w:szCs w:val="22"/>
        </w:rPr>
        <w:t>-a</w:t>
      </w:r>
      <w:r w:rsidRPr="008F36F9">
        <w:rPr>
          <w:szCs w:val="22"/>
        </w:rPr>
        <w:t xml:space="preserve">dvies </w:t>
      </w:r>
      <w:r>
        <w:rPr>
          <w:szCs w:val="22"/>
        </w:rPr>
        <w:t>“</w:t>
      </w:r>
      <w:r w:rsidRPr="008F36F9">
        <w:rPr>
          <w:szCs w:val="22"/>
        </w:rPr>
        <w:t>Flankerend beleid voor een duurzame, toekomstgerichte industrie</w:t>
      </w:r>
      <w:r>
        <w:rPr>
          <w:szCs w:val="22"/>
        </w:rPr>
        <w:t xml:space="preserve">” </w:t>
      </w:r>
      <w:r w:rsidRPr="008F36F9">
        <w:rPr>
          <w:szCs w:val="22"/>
        </w:rPr>
        <w:t xml:space="preserve">van </w:t>
      </w:r>
      <w:r w:rsidRPr="00BE58A0">
        <w:rPr>
          <w:szCs w:val="22"/>
          <w:u w:val="single"/>
        </w:rPr>
        <w:t>15 septe</w:t>
      </w:r>
      <w:r w:rsidRPr="00BE58A0">
        <w:rPr>
          <w:szCs w:val="22"/>
          <w:u w:val="single"/>
        </w:rPr>
        <w:t>m</w:t>
      </w:r>
      <w:r w:rsidRPr="00BE58A0">
        <w:rPr>
          <w:szCs w:val="22"/>
          <w:u w:val="single"/>
        </w:rPr>
        <w:t>ber 2010.</w:t>
      </w:r>
    </w:p>
    <w:p w:rsidR="00EC3442" w:rsidRPr="000E13CF" w:rsidRDefault="00EC3442" w:rsidP="00552A84">
      <w:pPr>
        <w:pStyle w:val="StandaardSV"/>
        <w:numPr>
          <w:ilvl w:val="0"/>
          <w:numId w:val="30"/>
        </w:numPr>
        <w:ind w:left="360"/>
        <w:rPr>
          <w:szCs w:val="22"/>
        </w:rPr>
      </w:pPr>
      <w:r w:rsidRPr="000E13CF">
        <w:rPr>
          <w:szCs w:val="22"/>
        </w:rPr>
        <w:t>Brieven aan de minister-president met bemerkingen op het Groenboek en insteken van sectorfed</w:t>
      </w:r>
      <w:r w:rsidRPr="000E13CF">
        <w:rPr>
          <w:szCs w:val="22"/>
        </w:rPr>
        <w:t>e</w:t>
      </w:r>
      <w:r w:rsidRPr="000E13CF">
        <w:rPr>
          <w:szCs w:val="22"/>
        </w:rPr>
        <w:t xml:space="preserve">raties Agoria, essenscia, Fevia, …in </w:t>
      </w:r>
      <w:r w:rsidRPr="00BE58A0">
        <w:rPr>
          <w:szCs w:val="22"/>
          <w:u w:val="single"/>
        </w:rPr>
        <w:t>oktober/november 2010</w:t>
      </w:r>
      <w:r w:rsidRPr="000E13CF">
        <w:rPr>
          <w:szCs w:val="22"/>
        </w:rPr>
        <w:t>.</w:t>
      </w:r>
    </w:p>
    <w:p w:rsidR="00EC3442" w:rsidRPr="00BE58A0" w:rsidRDefault="00EC3442" w:rsidP="00552A84">
      <w:pPr>
        <w:pStyle w:val="StandaardSV"/>
        <w:numPr>
          <w:ilvl w:val="0"/>
          <w:numId w:val="30"/>
        </w:numPr>
        <w:ind w:left="360"/>
        <w:rPr>
          <w:szCs w:val="22"/>
          <w:lang w:val="nl-BE"/>
        </w:rPr>
      </w:pPr>
      <w:r w:rsidRPr="008F36F9">
        <w:rPr>
          <w:szCs w:val="22"/>
        </w:rPr>
        <w:t>VRWI</w:t>
      </w:r>
      <w:r>
        <w:rPr>
          <w:szCs w:val="22"/>
        </w:rPr>
        <w:t>-a</w:t>
      </w:r>
      <w:r w:rsidRPr="008F36F9">
        <w:rPr>
          <w:szCs w:val="22"/>
        </w:rPr>
        <w:t xml:space="preserve">dvies </w:t>
      </w:r>
      <w:smartTag w:uri="urn:schemas-microsoft-com:office:smarttags" w:element="metricconverter">
        <w:smartTagPr>
          <w:attr w:name="ProductID" w:val="144 m"/>
        </w:smartTagPr>
        <w:r w:rsidRPr="008F36F9">
          <w:rPr>
            <w:szCs w:val="22"/>
          </w:rPr>
          <w:t xml:space="preserve">144 </w:t>
        </w:r>
        <w:r>
          <w:rPr>
            <w:szCs w:val="22"/>
          </w:rPr>
          <w:t>m</w:t>
        </w:r>
      </w:smartTag>
      <w:r>
        <w:rPr>
          <w:szCs w:val="22"/>
        </w:rPr>
        <w:t xml:space="preserve">.b.t. het </w:t>
      </w:r>
      <w:r w:rsidRPr="008F36F9">
        <w:rPr>
          <w:szCs w:val="22"/>
        </w:rPr>
        <w:t xml:space="preserve">Groenboek </w:t>
      </w:r>
      <w:r>
        <w:rPr>
          <w:szCs w:val="22"/>
        </w:rPr>
        <w:t>“</w:t>
      </w:r>
      <w:r w:rsidRPr="008F36F9">
        <w:rPr>
          <w:szCs w:val="22"/>
        </w:rPr>
        <w:t xml:space="preserve">Een nieuw </w:t>
      </w:r>
      <w:r>
        <w:rPr>
          <w:szCs w:val="22"/>
        </w:rPr>
        <w:t>i</w:t>
      </w:r>
      <w:r w:rsidRPr="008F36F9">
        <w:rPr>
          <w:szCs w:val="22"/>
        </w:rPr>
        <w:t>ndustrieel beleid voor Vlaanderen</w:t>
      </w:r>
      <w:r>
        <w:rPr>
          <w:szCs w:val="22"/>
        </w:rPr>
        <w:t>”</w:t>
      </w:r>
      <w:r w:rsidRPr="008F36F9">
        <w:rPr>
          <w:szCs w:val="22"/>
        </w:rPr>
        <w:t xml:space="preserve"> van </w:t>
      </w:r>
      <w:r w:rsidRPr="00BE58A0">
        <w:rPr>
          <w:szCs w:val="22"/>
          <w:u w:val="single"/>
        </w:rPr>
        <w:t>10 november 2010</w:t>
      </w:r>
    </w:p>
    <w:p w:rsidR="00EC3442" w:rsidRPr="008F36F9" w:rsidRDefault="00EC3442" w:rsidP="00552A84">
      <w:pPr>
        <w:pStyle w:val="StandaardSV"/>
        <w:numPr>
          <w:ilvl w:val="0"/>
          <w:numId w:val="30"/>
        </w:numPr>
        <w:ind w:left="360"/>
        <w:rPr>
          <w:szCs w:val="22"/>
        </w:rPr>
      </w:pPr>
      <w:r w:rsidRPr="008F36F9">
        <w:rPr>
          <w:szCs w:val="22"/>
        </w:rPr>
        <w:t>SERV</w:t>
      </w:r>
      <w:r>
        <w:rPr>
          <w:szCs w:val="22"/>
        </w:rPr>
        <w:t>-a</w:t>
      </w:r>
      <w:r w:rsidRPr="008F36F9">
        <w:rPr>
          <w:szCs w:val="22"/>
        </w:rPr>
        <w:t xml:space="preserve">dvies </w:t>
      </w:r>
      <w:r>
        <w:rPr>
          <w:szCs w:val="22"/>
        </w:rPr>
        <w:t xml:space="preserve">m.b.t. het </w:t>
      </w:r>
      <w:r w:rsidRPr="008F36F9">
        <w:rPr>
          <w:szCs w:val="22"/>
        </w:rPr>
        <w:t xml:space="preserve">Groenboek “Een nieuw industrieel beleid voor Vlaanderen” van </w:t>
      </w:r>
      <w:r w:rsidRPr="00BE58A0">
        <w:rPr>
          <w:szCs w:val="22"/>
          <w:u w:val="single"/>
        </w:rPr>
        <w:t>17 n</w:t>
      </w:r>
      <w:r w:rsidRPr="00BE58A0">
        <w:rPr>
          <w:szCs w:val="22"/>
          <w:u w:val="single"/>
        </w:rPr>
        <w:t>o</w:t>
      </w:r>
      <w:r w:rsidRPr="00BE58A0">
        <w:rPr>
          <w:szCs w:val="22"/>
          <w:u w:val="single"/>
        </w:rPr>
        <w:t>vember 2010.</w:t>
      </w:r>
    </w:p>
    <w:p w:rsidR="00EC3442" w:rsidRPr="008F36F9" w:rsidRDefault="00EC3442" w:rsidP="00552A84">
      <w:pPr>
        <w:pStyle w:val="StandaardSV"/>
        <w:numPr>
          <w:ilvl w:val="0"/>
          <w:numId w:val="30"/>
        </w:numPr>
        <w:ind w:left="360"/>
        <w:rPr>
          <w:szCs w:val="22"/>
        </w:rPr>
      </w:pPr>
      <w:r>
        <w:rPr>
          <w:szCs w:val="22"/>
        </w:rPr>
        <w:t>Nota’s en rapporten rond Europese Industriële Politiek van de EC (November 2010)</w:t>
      </w:r>
    </w:p>
    <w:p w:rsidR="00EC3442" w:rsidRPr="00BE58A0" w:rsidRDefault="00EC3442" w:rsidP="00552A84">
      <w:pPr>
        <w:pStyle w:val="StandaardSV"/>
        <w:numPr>
          <w:ilvl w:val="0"/>
          <w:numId w:val="30"/>
        </w:numPr>
        <w:ind w:left="360"/>
        <w:rPr>
          <w:szCs w:val="22"/>
          <w:u w:val="single"/>
        </w:rPr>
      </w:pPr>
      <w:r w:rsidRPr="00C47394">
        <w:rPr>
          <w:szCs w:val="22"/>
        </w:rPr>
        <w:t>Commentaren van de bouwsector</w:t>
      </w:r>
      <w:r>
        <w:rPr>
          <w:szCs w:val="22"/>
        </w:rPr>
        <w:t xml:space="preserve"> (</w:t>
      </w:r>
      <w:r w:rsidRPr="00BE58A0">
        <w:rPr>
          <w:szCs w:val="22"/>
          <w:u w:val="single"/>
        </w:rPr>
        <w:t>december 2010</w:t>
      </w:r>
      <w:r>
        <w:rPr>
          <w:szCs w:val="22"/>
          <w:u w:val="single"/>
        </w:rPr>
        <w:t>).</w:t>
      </w:r>
    </w:p>
    <w:p w:rsidR="00EC3442" w:rsidRDefault="00EC3442" w:rsidP="00552A84">
      <w:pPr>
        <w:pStyle w:val="StandaardSV"/>
        <w:numPr>
          <w:ilvl w:val="0"/>
          <w:numId w:val="30"/>
        </w:numPr>
        <w:ind w:left="360"/>
        <w:rPr>
          <w:szCs w:val="22"/>
          <w:lang w:val="en-US"/>
        </w:rPr>
      </w:pPr>
      <w:r w:rsidRPr="00BE58A0">
        <w:rPr>
          <w:szCs w:val="22"/>
          <w:lang w:val="en-US"/>
        </w:rPr>
        <w:t xml:space="preserve">Workshop on “Industry of the Future (re-industrialisation)” op </w:t>
      </w:r>
      <w:r w:rsidRPr="00BE58A0">
        <w:rPr>
          <w:szCs w:val="22"/>
          <w:u w:val="single"/>
          <w:lang w:val="en-US"/>
        </w:rPr>
        <w:t>31 november 2010</w:t>
      </w:r>
      <w:r w:rsidRPr="00BE58A0">
        <w:rPr>
          <w:szCs w:val="22"/>
          <w:lang w:val="en-US"/>
        </w:rPr>
        <w:t xml:space="preserve"> met Accenture.</w:t>
      </w:r>
    </w:p>
    <w:p w:rsidR="00EC3442" w:rsidRPr="00552A84" w:rsidRDefault="00EC3442" w:rsidP="00552A84">
      <w:pPr>
        <w:pStyle w:val="StandaardSV"/>
        <w:numPr>
          <w:ilvl w:val="0"/>
          <w:numId w:val="30"/>
        </w:numPr>
        <w:ind w:left="360"/>
        <w:rPr>
          <w:szCs w:val="22"/>
          <w:lang w:val="nl-BE"/>
        </w:rPr>
      </w:pPr>
      <w:r w:rsidRPr="00552A84">
        <w:rPr>
          <w:szCs w:val="22"/>
          <w:lang w:val="nl-BE"/>
        </w:rPr>
        <w:t>Advies van de Technische Klasse van de Koninklijke Vlaamse Academie van Belgie (</w:t>
      </w:r>
      <w:r w:rsidRPr="00552A84">
        <w:rPr>
          <w:szCs w:val="22"/>
          <w:u w:val="single"/>
          <w:lang w:val="nl-BE"/>
        </w:rPr>
        <w:t>december 2010</w:t>
      </w:r>
      <w:r w:rsidRPr="00552A84">
        <w:rPr>
          <w:szCs w:val="22"/>
          <w:lang w:val="nl-BE"/>
        </w:rPr>
        <w:t>)</w:t>
      </w:r>
    </w:p>
    <w:p w:rsidR="00EC3442" w:rsidRPr="00BE58A0" w:rsidRDefault="00EC3442" w:rsidP="00552A84">
      <w:pPr>
        <w:pStyle w:val="StandaardSV"/>
        <w:numPr>
          <w:ilvl w:val="0"/>
          <w:numId w:val="30"/>
        </w:numPr>
        <w:ind w:left="360"/>
        <w:rPr>
          <w:szCs w:val="22"/>
          <w:u w:val="single"/>
        </w:rPr>
      </w:pPr>
      <w:r w:rsidRPr="00BE58A0">
        <w:rPr>
          <w:szCs w:val="22"/>
        </w:rPr>
        <w:t xml:space="preserve">Bijeenkomst RESOC’s: Groenboek: een nieuw industrieel beleid in Vlaanderen, </w:t>
      </w:r>
      <w:r w:rsidRPr="00BE58A0">
        <w:rPr>
          <w:szCs w:val="22"/>
          <w:u w:val="single"/>
        </w:rPr>
        <w:t xml:space="preserve">22 december 2010 </w:t>
      </w:r>
      <w:r w:rsidRPr="00BE58A0">
        <w:rPr>
          <w:szCs w:val="22"/>
        </w:rPr>
        <w:t xml:space="preserve">+ Commentaren RESOC’s, </w:t>
      </w:r>
      <w:r w:rsidRPr="00BE58A0">
        <w:rPr>
          <w:szCs w:val="22"/>
          <w:u w:val="single"/>
        </w:rPr>
        <w:t>januari/februari 2011</w:t>
      </w:r>
    </w:p>
    <w:p w:rsidR="00EC3442" w:rsidRDefault="00EC3442" w:rsidP="00552A84">
      <w:pPr>
        <w:pStyle w:val="StandaardSV"/>
        <w:numPr>
          <w:ilvl w:val="0"/>
          <w:numId w:val="30"/>
        </w:numPr>
        <w:ind w:left="360"/>
        <w:rPr>
          <w:szCs w:val="22"/>
        </w:rPr>
      </w:pPr>
      <w:r w:rsidRPr="004D72F1">
        <w:rPr>
          <w:szCs w:val="22"/>
        </w:rPr>
        <w:t>Input in het kader van hoorzittingen door de Commissie voor Economie, Economisch Overheid</w:t>
      </w:r>
      <w:r w:rsidRPr="004D72F1">
        <w:rPr>
          <w:szCs w:val="22"/>
        </w:rPr>
        <w:t>s</w:t>
      </w:r>
      <w:r w:rsidRPr="004D72F1">
        <w:rPr>
          <w:szCs w:val="22"/>
        </w:rPr>
        <w:t xml:space="preserve">instrumentarium, Innovatie, Wetenschapsbeleid, Werk en Sociale Economie van het Vlaams </w:t>
      </w:r>
      <w:r>
        <w:rPr>
          <w:szCs w:val="22"/>
        </w:rPr>
        <w:t>P</w:t>
      </w:r>
      <w:r w:rsidRPr="004D72F1">
        <w:rPr>
          <w:szCs w:val="22"/>
        </w:rPr>
        <w:t>a</w:t>
      </w:r>
      <w:r w:rsidRPr="004D72F1">
        <w:rPr>
          <w:szCs w:val="22"/>
        </w:rPr>
        <w:t>r</w:t>
      </w:r>
      <w:r w:rsidRPr="004D72F1">
        <w:rPr>
          <w:szCs w:val="22"/>
        </w:rPr>
        <w:t>lement op 16 december 2010 van Agoria, essenscia, Fevia, Fedustria, VCB</w:t>
      </w:r>
      <w:r>
        <w:rPr>
          <w:szCs w:val="22"/>
        </w:rPr>
        <w:t xml:space="preserve"> en </w:t>
      </w:r>
      <w:r w:rsidRPr="004D72F1">
        <w:rPr>
          <w:szCs w:val="22"/>
        </w:rPr>
        <w:t>FEBEM</w:t>
      </w:r>
      <w:r>
        <w:rPr>
          <w:szCs w:val="22"/>
        </w:rPr>
        <w:t>,</w:t>
      </w:r>
      <w:r w:rsidRPr="004D72F1">
        <w:rPr>
          <w:szCs w:val="22"/>
        </w:rPr>
        <w:t xml:space="preserve"> en </w:t>
      </w:r>
      <w:r>
        <w:rPr>
          <w:szCs w:val="22"/>
        </w:rPr>
        <w:t xml:space="preserve">op </w:t>
      </w:r>
      <w:r w:rsidRPr="00BE58A0">
        <w:rPr>
          <w:szCs w:val="22"/>
          <w:u w:val="single"/>
        </w:rPr>
        <w:t xml:space="preserve">27 januari 2011 </w:t>
      </w:r>
      <w:r w:rsidRPr="004D72F1">
        <w:rPr>
          <w:szCs w:val="22"/>
        </w:rPr>
        <w:t>van BBL.</w:t>
      </w:r>
    </w:p>
    <w:p w:rsidR="00EC3442" w:rsidRPr="004D72F1" w:rsidRDefault="00EC3442" w:rsidP="00552A84">
      <w:pPr>
        <w:pStyle w:val="StandaardSV"/>
        <w:numPr>
          <w:ilvl w:val="0"/>
          <w:numId w:val="30"/>
        </w:numPr>
        <w:ind w:left="360"/>
        <w:rPr>
          <w:szCs w:val="22"/>
        </w:rPr>
      </w:pPr>
      <w:r w:rsidRPr="005D5F59">
        <w:rPr>
          <w:szCs w:val="22"/>
        </w:rPr>
        <w:t>Conceptnota behandeld in de Commissie voor Economie, Economisch Overheidsinstrumentarium, Innovatie, Wetenschapsbeleid, Werk en Sociale Economie van het Vlaams parlement voor nieuwe regelgeving van de heer Filip Watteeuw, mevrouw Elisabeth Meuleman en de heren Hermes San</w:t>
      </w:r>
      <w:r w:rsidRPr="005D5F59">
        <w:rPr>
          <w:szCs w:val="22"/>
        </w:rPr>
        <w:t>c</w:t>
      </w:r>
      <w:r w:rsidRPr="005D5F59">
        <w:rPr>
          <w:szCs w:val="22"/>
        </w:rPr>
        <w:t xml:space="preserve">torum en </w:t>
      </w:r>
      <w:smartTag w:uri="urn:schemas-microsoft-com:office:smarttags" w:element="PersonName">
        <w:smartTagPr>
          <w:attr w:name="ProductID" w:val="Dirk Peeters"/>
        </w:smartTagPr>
        <w:r w:rsidRPr="005D5F59">
          <w:rPr>
            <w:szCs w:val="22"/>
          </w:rPr>
          <w:t>Dirk Peeters</w:t>
        </w:r>
      </w:smartTag>
      <w:r w:rsidRPr="005D5F59">
        <w:rPr>
          <w:szCs w:val="22"/>
        </w:rPr>
        <w:t xml:space="preserve"> over een nieuw en groen industriebeleid, </w:t>
      </w:r>
      <w:r w:rsidRPr="00BE58A0">
        <w:rPr>
          <w:szCs w:val="22"/>
          <w:u w:val="single"/>
        </w:rPr>
        <w:t>26 januari 2011</w:t>
      </w:r>
    </w:p>
    <w:p w:rsidR="00EC3442" w:rsidRPr="00BE58A0" w:rsidRDefault="00EC3442" w:rsidP="00552A84">
      <w:pPr>
        <w:pStyle w:val="StandaardSV"/>
        <w:numPr>
          <w:ilvl w:val="0"/>
          <w:numId w:val="30"/>
        </w:numPr>
        <w:ind w:left="360"/>
        <w:rPr>
          <w:szCs w:val="22"/>
          <w:lang w:val="nl-BE"/>
        </w:rPr>
      </w:pPr>
      <w:r w:rsidRPr="00BE58A0">
        <w:rPr>
          <w:szCs w:val="22"/>
          <w:lang w:val="nl-BE"/>
        </w:rPr>
        <w:t xml:space="preserve">Gesprekken met Flanders Synergie </w:t>
      </w:r>
      <w:r>
        <w:rPr>
          <w:szCs w:val="22"/>
          <w:lang w:val="nl-BE"/>
        </w:rPr>
        <w:t>(</w:t>
      </w:r>
      <w:r w:rsidRPr="00BE58A0">
        <w:rPr>
          <w:szCs w:val="22"/>
          <w:u w:val="single"/>
          <w:lang w:val="nl-BE"/>
        </w:rPr>
        <w:t>februari 2011</w:t>
      </w:r>
      <w:r>
        <w:rPr>
          <w:szCs w:val="22"/>
          <w:u w:val="single"/>
          <w:lang w:val="nl-BE"/>
        </w:rPr>
        <w:t>)</w:t>
      </w:r>
      <w:r w:rsidRPr="00BE58A0">
        <w:rPr>
          <w:szCs w:val="22"/>
          <w:lang w:val="nl-BE"/>
        </w:rPr>
        <w:t>.</w:t>
      </w:r>
    </w:p>
    <w:p w:rsidR="00EC3442" w:rsidRDefault="00EC3442" w:rsidP="00552A84">
      <w:pPr>
        <w:pStyle w:val="StandaardSV"/>
        <w:numPr>
          <w:ilvl w:val="0"/>
          <w:numId w:val="30"/>
        </w:numPr>
        <w:ind w:left="360"/>
        <w:rPr>
          <w:szCs w:val="22"/>
        </w:rPr>
      </w:pPr>
      <w:r w:rsidRPr="008F36F9">
        <w:rPr>
          <w:szCs w:val="22"/>
        </w:rPr>
        <w:t xml:space="preserve">Nota van Groen! </w:t>
      </w:r>
      <w:r>
        <w:rPr>
          <w:szCs w:val="22"/>
        </w:rPr>
        <w:t>“</w:t>
      </w:r>
      <w:r w:rsidRPr="008F36F9">
        <w:rPr>
          <w:szCs w:val="22"/>
        </w:rPr>
        <w:t>Vlaams Actieplan voor een duurzaam industriebeleid</w:t>
      </w:r>
      <w:r>
        <w:rPr>
          <w:szCs w:val="22"/>
        </w:rPr>
        <w:t>”</w:t>
      </w:r>
      <w:r w:rsidRPr="008F36F9">
        <w:rPr>
          <w:szCs w:val="22"/>
        </w:rPr>
        <w:t>.</w:t>
      </w:r>
    </w:p>
    <w:p w:rsidR="00EC3442" w:rsidRDefault="00EC3442" w:rsidP="00552A84">
      <w:pPr>
        <w:pStyle w:val="StandaardSV"/>
        <w:numPr>
          <w:ilvl w:val="0"/>
          <w:numId w:val="30"/>
        </w:numPr>
        <w:ind w:left="360"/>
        <w:rPr>
          <w:szCs w:val="22"/>
        </w:rPr>
      </w:pPr>
      <w:r w:rsidRPr="008F36F9">
        <w:rPr>
          <w:szCs w:val="22"/>
        </w:rPr>
        <w:t xml:space="preserve">Perspectief op het </w:t>
      </w:r>
      <w:r>
        <w:rPr>
          <w:szCs w:val="22"/>
        </w:rPr>
        <w:t>i</w:t>
      </w:r>
      <w:r w:rsidRPr="008F36F9">
        <w:rPr>
          <w:szCs w:val="22"/>
        </w:rPr>
        <w:t>ndustrieel-economisch weefsel in Vlaanderen, rapport van McKinsey&amp;Co op initiatief van VOKA</w:t>
      </w:r>
      <w:r>
        <w:rPr>
          <w:szCs w:val="22"/>
        </w:rPr>
        <w:t xml:space="preserve">, </w:t>
      </w:r>
      <w:r w:rsidRPr="00BE58A0">
        <w:rPr>
          <w:szCs w:val="22"/>
          <w:u w:val="single"/>
        </w:rPr>
        <w:t>7 februari 2011</w:t>
      </w:r>
      <w:r>
        <w:rPr>
          <w:szCs w:val="22"/>
        </w:rPr>
        <w:t>.</w:t>
      </w:r>
    </w:p>
    <w:p w:rsidR="00EC3442" w:rsidRPr="00BE58A0" w:rsidRDefault="00EC3442" w:rsidP="00552A84">
      <w:pPr>
        <w:pStyle w:val="StandaardSV"/>
        <w:numPr>
          <w:ilvl w:val="0"/>
          <w:numId w:val="30"/>
        </w:numPr>
        <w:ind w:left="360"/>
        <w:rPr>
          <w:szCs w:val="22"/>
          <w:u w:val="single"/>
        </w:rPr>
      </w:pPr>
      <w:r w:rsidRPr="008F36F9">
        <w:rPr>
          <w:szCs w:val="22"/>
        </w:rPr>
        <w:t>SERV</w:t>
      </w:r>
      <w:r>
        <w:rPr>
          <w:szCs w:val="22"/>
        </w:rPr>
        <w:t xml:space="preserve"> A</w:t>
      </w:r>
      <w:r w:rsidRPr="008F36F9">
        <w:rPr>
          <w:szCs w:val="22"/>
        </w:rPr>
        <w:t xml:space="preserve">cademie-lunchdebat – Industrieel beleid in Vlaanderen, </w:t>
      </w:r>
      <w:r w:rsidRPr="00BE58A0">
        <w:rPr>
          <w:szCs w:val="22"/>
          <w:u w:val="single"/>
        </w:rPr>
        <w:t xml:space="preserve">1 maart 2011. </w:t>
      </w:r>
    </w:p>
    <w:p w:rsidR="00EC3442" w:rsidRPr="008F36F9" w:rsidRDefault="00EC3442" w:rsidP="00552A84">
      <w:pPr>
        <w:pStyle w:val="StandaardSV"/>
        <w:numPr>
          <w:ilvl w:val="0"/>
          <w:numId w:val="30"/>
        </w:numPr>
        <w:ind w:left="360"/>
        <w:rPr>
          <w:szCs w:val="22"/>
        </w:rPr>
      </w:pPr>
      <w:r>
        <w:rPr>
          <w:szCs w:val="22"/>
        </w:rPr>
        <w:t xml:space="preserve">Studiedag rond industrie en sociale innovatie door ACV, </w:t>
      </w:r>
      <w:r w:rsidRPr="003F208E">
        <w:rPr>
          <w:szCs w:val="22"/>
          <w:u w:val="single"/>
        </w:rPr>
        <w:t>17 maart 2011</w:t>
      </w:r>
    </w:p>
    <w:p w:rsidR="00EC3442" w:rsidRPr="00C47394" w:rsidRDefault="00EC3442" w:rsidP="00552A84">
      <w:pPr>
        <w:pStyle w:val="StandaardSV"/>
        <w:numPr>
          <w:ilvl w:val="0"/>
          <w:numId w:val="30"/>
        </w:numPr>
        <w:ind w:left="360"/>
        <w:rPr>
          <w:szCs w:val="22"/>
        </w:rPr>
      </w:pPr>
      <w:r>
        <w:rPr>
          <w:szCs w:val="22"/>
        </w:rPr>
        <w:t>Visie</w:t>
      </w:r>
      <w:r w:rsidRPr="00C47394">
        <w:rPr>
          <w:szCs w:val="22"/>
        </w:rPr>
        <w:t xml:space="preserve"> LDD</w:t>
      </w:r>
      <w:r>
        <w:rPr>
          <w:szCs w:val="22"/>
        </w:rPr>
        <w:t xml:space="preserve"> (Ivan Sabbe)</w:t>
      </w:r>
      <w:r w:rsidRPr="00C47394">
        <w:rPr>
          <w:szCs w:val="22"/>
        </w:rPr>
        <w:t xml:space="preserve"> op NIB</w:t>
      </w:r>
      <w:r>
        <w:rPr>
          <w:szCs w:val="22"/>
        </w:rPr>
        <w:t xml:space="preserve"> Groenboek (</w:t>
      </w:r>
      <w:r w:rsidRPr="003F208E">
        <w:rPr>
          <w:szCs w:val="22"/>
          <w:u w:val="single"/>
        </w:rPr>
        <w:t>april 2011</w:t>
      </w:r>
      <w:r>
        <w:rPr>
          <w:szCs w:val="22"/>
        </w:rPr>
        <w:t>).</w:t>
      </w:r>
    </w:p>
    <w:p w:rsidR="00EC3442" w:rsidRPr="00C21EE9" w:rsidRDefault="00EC3442" w:rsidP="00552A84">
      <w:pPr>
        <w:pStyle w:val="StandaardSV"/>
        <w:numPr>
          <w:ilvl w:val="0"/>
          <w:numId w:val="30"/>
        </w:numPr>
        <w:ind w:left="360"/>
        <w:rPr>
          <w:szCs w:val="22"/>
        </w:rPr>
      </w:pPr>
      <w:r w:rsidRPr="008F36F9">
        <w:rPr>
          <w:szCs w:val="22"/>
        </w:rPr>
        <w:t xml:space="preserve">Debatten en voorstellen in het Vlaams Parlement hebben geleid tot de Resolutie </w:t>
      </w:r>
      <w:r w:rsidRPr="008F36F9">
        <w:rPr>
          <w:bCs/>
          <w:szCs w:val="22"/>
          <w:shd w:val="clear" w:color="auto" w:fill="FFFFFF"/>
          <w:lang w:val="nl-BE" w:eastAsia="nl-BE"/>
        </w:rPr>
        <w:t>van de heren Ro</w:t>
      </w:r>
      <w:r w:rsidRPr="008F36F9">
        <w:rPr>
          <w:bCs/>
          <w:szCs w:val="22"/>
          <w:shd w:val="clear" w:color="auto" w:fill="FFFFFF"/>
          <w:lang w:val="nl-BE" w:eastAsia="nl-BE"/>
        </w:rPr>
        <w:t>b</w:t>
      </w:r>
      <w:r w:rsidRPr="008F36F9">
        <w:rPr>
          <w:bCs/>
          <w:szCs w:val="22"/>
          <w:shd w:val="clear" w:color="auto" w:fill="FFFFFF"/>
          <w:lang w:val="nl-BE" w:eastAsia="nl-BE"/>
        </w:rPr>
        <w:t xml:space="preserve">recht Bothuyne, Matthias Diependaele en </w:t>
      </w:r>
      <w:smartTag w:uri="urn:schemas-microsoft-com:office:smarttags" w:element="PersonName">
        <w:smartTagPr>
          <w:attr w:name="ProductID" w:val="Jan Laurys"/>
        </w:smartTagPr>
        <w:r w:rsidRPr="008F36F9">
          <w:rPr>
            <w:bCs/>
            <w:szCs w:val="22"/>
            <w:shd w:val="clear" w:color="auto" w:fill="FFFFFF"/>
            <w:lang w:val="nl-BE" w:eastAsia="nl-BE"/>
          </w:rPr>
          <w:t>Jan Laurys</w:t>
        </w:r>
      </w:smartTag>
      <w:r w:rsidRPr="008F36F9">
        <w:rPr>
          <w:bCs/>
          <w:szCs w:val="22"/>
          <w:shd w:val="clear" w:color="auto" w:fill="FFFFFF"/>
          <w:lang w:val="nl-BE" w:eastAsia="nl-BE"/>
        </w:rPr>
        <w:t xml:space="preserve">, de dames Helga Stevens en Güler Turan en de heren Koen Van den Heuvel en Bart Van Malderen betreffende de uitgangspunten voor een </w:t>
      </w:r>
      <w:r>
        <w:rPr>
          <w:bCs/>
          <w:szCs w:val="22"/>
          <w:shd w:val="clear" w:color="auto" w:fill="FFFFFF"/>
          <w:lang w:val="nl-BE" w:eastAsia="nl-BE"/>
        </w:rPr>
        <w:t>W</w:t>
      </w:r>
      <w:r w:rsidRPr="008F36F9">
        <w:rPr>
          <w:bCs/>
          <w:szCs w:val="22"/>
          <w:shd w:val="clear" w:color="auto" w:fill="FFFFFF"/>
          <w:lang w:val="nl-BE" w:eastAsia="nl-BE"/>
        </w:rPr>
        <w:t>itboek Nieuw Industrieel Beleid in Vlaanderen</w:t>
      </w:r>
      <w:r>
        <w:rPr>
          <w:bCs/>
          <w:szCs w:val="22"/>
          <w:shd w:val="clear" w:color="auto" w:fill="FFFFFF"/>
          <w:lang w:val="nl-BE" w:eastAsia="nl-BE"/>
        </w:rPr>
        <w:t xml:space="preserve"> (</w:t>
      </w:r>
      <w:r w:rsidRPr="009A31A8">
        <w:rPr>
          <w:bCs/>
          <w:szCs w:val="22"/>
          <w:u w:val="single"/>
          <w:shd w:val="clear" w:color="auto" w:fill="FFFFFF"/>
          <w:lang w:val="nl-BE" w:eastAsia="nl-BE"/>
        </w:rPr>
        <w:t>februari-april</w:t>
      </w:r>
      <w:r w:rsidRPr="003F208E">
        <w:rPr>
          <w:bCs/>
          <w:szCs w:val="22"/>
          <w:u w:val="single"/>
          <w:shd w:val="clear" w:color="auto" w:fill="FFFFFF"/>
          <w:lang w:val="nl-BE" w:eastAsia="nl-BE"/>
        </w:rPr>
        <w:t xml:space="preserve"> 2011</w:t>
      </w:r>
      <w:r>
        <w:rPr>
          <w:bCs/>
          <w:szCs w:val="22"/>
          <w:shd w:val="clear" w:color="auto" w:fill="FFFFFF"/>
          <w:lang w:val="nl-BE" w:eastAsia="nl-BE"/>
        </w:rPr>
        <w:t>).</w:t>
      </w:r>
    </w:p>
    <w:p w:rsidR="00EC3442" w:rsidRPr="00AE71C1" w:rsidRDefault="00EC3442" w:rsidP="00552A84">
      <w:pPr>
        <w:pStyle w:val="StandaardSV"/>
        <w:numPr>
          <w:ilvl w:val="0"/>
          <w:numId w:val="30"/>
        </w:numPr>
        <w:ind w:left="360"/>
        <w:rPr>
          <w:bCs/>
          <w:szCs w:val="22"/>
          <w:shd w:val="clear" w:color="auto" w:fill="FFFFFF"/>
          <w:lang w:val="nl-BE" w:eastAsia="nl-BE"/>
        </w:rPr>
      </w:pPr>
      <w:r w:rsidRPr="00AE71C1">
        <w:rPr>
          <w:bCs/>
          <w:szCs w:val="22"/>
          <w:shd w:val="clear" w:color="auto" w:fill="FFFFFF"/>
          <w:lang w:val="nl-BE" w:eastAsia="nl-BE"/>
        </w:rPr>
        <w:t>Voorstel van resolutie van de heren Ivan Sabbe, Lode Vereeck, Jurgen Verstrepen en Boudewijn Bouckaert betreffende de toekomst van de Vlaamse industrie en economie</w:t>
      </w:r>
      <w:r>
        <w:rPr>
          <w:bCs/>
          <w:szCs w:val="22"/>
          <w:shd w:val="clear" w:color="auto" w:fill="FFFFFF"/>
          <w:lang w:val="nl-BE" w:eastAsia="nl-BE"/>
        </w:rPr>
        <w:t xml:space="preserve">, </w:t>
      </w:r>
      <w:r w:rsidRPr="003F208E">
        <w:rPr>
          <w:bCs/>
          <w:szCs w:val="22"/>
          <w:u w:val="single"/>
          <w:shd w:val="clear" w:color="auto" w:fill="FFFFFF"/>
          <w:lang w:val="nl-BE" w:eastAsia="nl-BE"/>
        </w:rPr>
        <w:t>5 mei 2011</w:t>
      </w:r>
      <w:r>
        <w:rPr>
          <w:bCs/>
          <w:szCs w:val="22"/>
          <w:u w:val="single"/>
          <w:shd w:val="clear" w:color="auto" w:fill="FFFFFF"/>
          <w:lang w:val="nl-BE" w:eastAsia="nl-BE"/>
        </w:rPr>
        <w:t>.</w:t>
      </w:r>
    </w:p>
    <w:p w:rsidR="00EC3442" w:rsidRDefault="00EC3442" w:rsidP="00552A84">
      <w:pPr>
        <w:pStyle w:val="StandaardSV"/>
        <w:numPr>
          <w:ilvl w:val="0"/>
          <w:numId w:val="30"/>
        </w:numPr>
        <w:ind w:left="360"/>
        <w:rPr>
          <w:szCs w:val="22"/>
        </w:rPr>
      </w:pPr>
      <w:r w:rsidRPr="008F36F9">
        <w:rPr>
          <w:szCs w:val="22"/>
        </w:rPr>
        <w:t>Perscommentaren, commentaren van opiniemakers. Brieven van particulieren.</w:t>
      </w:r>
    </w:p>
    <w:p w:rsidR="00EC3442" w:rsidRDefault="00EC3442" w:rsidP="00552A84">
      <w:pPr>
        <w:pStyle w:val="StandaardSV"/>
        <w:numPr>
          <w:ilvl w:val="0"/>
          <w:numId w:val="30"/>
        </w:numPr>
        <w:ind w:left="360"/>
        <w:rPr>
          <w:szCs w:val="22"/>
        </w:rPr>
      </w:pPr>
      <w:r w:rsidRPr="00CA1C27">
        <w:rPr>
          <w:szCs w:val="22"/>
        </w:rPr>
        <w:t>Transformaties industrie is als thema en prioriteit ook ingeschreven in andere dossiers zoals o</w:t>
      </w:r>
      <w:r w:rsidRPr="00CA1C27">
        <w:rPr>
          <w:szCs w:val="22"/>
        </w:rPr>
        <w:t>p</w:t>
      </w:r>
      <w:r w:rsidRPr="00CA1C27">
        <w:rPr>
          <w:szCs w:val="22"/>
        </w:rPr>
        <w:t>roepen Persoonlijk Ontwikkelingsplan en het kader voor sectorconvenants</w:t>
      </w:r>
      <w:r>
        <w:rPr>
          <w:szCs w:val="22"/>
        </w:rPr>
        <w:t>.</w:t>
      </w:r>
    </w:p>
    <w:p w:rsidR="00EC3442" w:rsidRPr="008F36F9" w:rsidRDefault="00EC3442" w:rsidP="00373E65">
      <w:pPr>
        <w:pStyle w:val="StandaardSV"/>
        <w:ind w:left="360"/>
        <w:rPr>
          <w:szCs w:val="22"/>
        </w:rPr>
      </w:pPr>
    </w:p>
    <w:sectPr w:rsidR="00EC3442" w:rsidRPr="008F36F9" w:rsidSect="00373E65">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42" w:rsidRDefault="00EC3442">
      <w:r>
        <w:separator/>
      </w:r>
    </w:p>
  </w:endnote>
  <w:endnote w:type="continuationSeparator" w:id="0">
    <w:p w:rsidR="00EC3442" w:rsidRDefault="00EC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42" w:rsidRDefault="00EC3442">
      <w:r>
        <w:separator/>
      </w:r>
    </w:p>
  </w:footnote>
  <w:footnote w:type="continuationSeparator" w:id="0">
    <w:p w:rsidR="00EC3442" w:rsidRDefault="00EC3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B43094A"/>
    <w:multiLevelType w:val="hybridMultilevel"/>
    <w:tmpl w:val="213C6F00"/>
    <w:lvl w:ilvl="0" w:tplc="7604D454">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AF21CD6"/>
    <w:multiLevelType w:val="hybridMultilevel"/>
    <w:tmpl w:val="EE70DBA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0FF3E2F"/>
    <w:multiLevelType w:val="hybridMultilevel"/>
    <w:tmpl w:val="8DDEF5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45133319"/>
    <w:multiLevelType w:val="hybridMultilevel"/>
    <w:tmpl w:val="8D9AF0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1">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num>
  <w:num w:numId="4">
    <w:abstractNumId w:val="23"/>
  </w:num>
  <w:num w:numId="5">
    <w:abstractNumId w:val="16"/>
  </w:num>
  <w:num w:numId="6">
    <w:abstractNumId w:val="3"/>
  </w:num>
  <w:num w:numId="7">
    <w:abstractNumId w:val="26"/>
  </w:num>
  <w:num w:numId="8">
    <w:abstractNumId w:val="15"/>
  </w:num>
  <w:num w:numId="9">
    <w:abstractNumId w:val="11"/>
  </w:num>
  <w:num w:numId="10">
    <w:abstractNumId w:val="2"/>
  </w:num>
  <w:num w:numId="11">
    <w:abstractNumId w:val="10"/>
  </w:num>
  <w:num w:numId="12">
    <w:abstractNumId w:val="6"/>
  </w:num>
  <w:num w:numId="13">
    <w:abstractNumId w:val="8"/>
  </w:num>
  <w:num w:numId="14">
    <w:abstractNumId w:val="20"/>
  </w:num>
  <w:num w:numId="15">
    <w:abstractNumId w:val="9"/>
  </w:num>
  <w:num w:numId="16">
    <w:abstractNumId w:val="28"/>
  </w:num>
  <w:num w:numId="17">
    <w:abstractNumId w:val="14"/>
  </w:num>
  <w:num w:numId="18">
    <w:abstractNumId w:val="7"/>
  </w:num>
  <w:num w:numId="19">
    <w:abstractNumId w:val="21"/>
  </w:num>
  <w:num w:numId="20">
    <w:abstractNumId w:val="13"/>
  </w:num>
  <w:num w:numId="21">
    <w:abstractNumId w:val="24"/>
  </w:num>
  <w:num w:numId="22">
    <w:abstractNumId w:val="27"/>
  </w:num>
  <w:num w:numId="23">
    <w:abstractNumId w:val="1"/>
  </w:num>
  <w:num w:numId="24">
    <w:abstractNumId w:val="25"/>
  </w:num>
  <w:num w:numId="25">
    <w:abstractNumId w:val="22"/>
  </w:num>
  <w:num w:numId="26">
    <w:abstractNumId w:val="19"/>
  </w:num>
  <w:num w:numId="27">
    <w:abstractNumId w:val="17"/>
  </w:num>
  <w:num w:numId="28">
    <w:abstractNumId w:val="12"/>
  </w:num>
  <w:num w:numId="29">
    <w:abstractNumId w:val="5"/>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51CD9"/>
    <w:rsid w:val="00054F2F"/>
    <w:rsid w:val="000A6AC1"/>
    <w:rsid w:val="000E13CF"/>
    <w:rsid w:val="00102476"/>
    <w:rsid w:val="001058E4"/>
    <w:rsid w:val="00132EBE"/>
    <w:rsid w:val="001561C9"/>
    <w:rsid w:val="00156D1A"/>
    <w:rsid w:val="0016148B"/>
    <w:rsid w:val="001755B2"/>
    <w:rsid w:val="001A0FF6"/>
    <w:rsid w:val="001C0B52"/>
    <w:rsid w:val="001D50C6"/>
    <w:rsid w:val="001F6806"/>
    <w:rsid w:val="001F713E"/>
    <w:rsid w:val="00202FA9"/>
    <w:rsid w:val="002433EE"/>
    <w:rsid w:val="002536A1"/>
    <w:rsid w:val="002813B3"/>
    <w:rsid w:val="002B65A3"/>
    <w:rsid w:val="002F1544"/>
    <w:rsid w:val="00321F10"/>
    <w:rsid w:val="0032261D"/>
    <w:rsid w:val="0032457D"/>
    <w:rsid w:val="0034616F"/>
    <w:rsid w:val="00373E65"/>
    <w:rsid w:val="003750D5"/>
    <w:rsid w:val="003B6A5C"/>
    <w:rsid w:val="003F208E"/>
    <w:rsid w:val="00421558"/>
    <w:rsid w:val="00423F29"/>
    <w:rsid w:val="0046761C"/>
    <w:rsid w:val="0047032B"/>
    <w:rsid w:val="00472C97"/>
    <w:rsid w:val="00477EB3"/>
    <w:rsid w:val="004A56C3"/>
    <w:rsid w:val="004C60A0"/>
    <w:rsid w:val="004D21E2"/>
    <w:rsid w:val="004D72F1"/>
    <w:rsid w:val="004F3708"/>
    <w:rsid w:val="00512E83"/>
    <w:rsid w:val="00540203"/>
    <w:rsid w:val="00552A84"/>
    <w:rsid w:val="00573FC2"/>
    <w:rsid w:val="005A2E5A"/>
    <w:rsid w:val="005B3194"/>
    <w:rsid w:val="005B7110"/>
    <w:rsid w:val="005C7DE7"/>
    <w:rsid w:val="005D5F59"/>
    <w:rsid w:val="00665F1E"/>
    <w:rsid w:val="006A5A3E"/>
    <w:rsid w:val="006F445E"/>
    <w:rsid w:val="007349F8"/>
    <w:rsid w:val="007408E7"/>
    <w:rsid w:val="007458FD"/>
    <w:rsid w:val="00762E15"/>
    <w:rsid w:val="00766C70"/>
    <w:rsid w:val="00782CFC"/>
    <w:rsid w:val="007B551B"/>
    <w:rsid w:val="007D3487"/>
    <w:rsid w:val="00842183"/>
    <w:rsid w:val="008A6DA3"/>
    <w:rsid w:val="008E3430"/>
    <w:rsid w:val="008F36F9"/>
    <w:rsid w:val="0099187C"/>
    <w:rsid w:val="00995A04"/>
    <w:rsid w:val="00995F79"/>
    <w:rsid w:val="009A31A8"/>
    <w:rsid w:val="009A6335"/>
    <w:rsid w:val="009F61F0"/>
    <w:rsid w:val="00A8473D"/>
    <w:rsid w:val="00AD549A"/>
    <w:rsid w:val="00AE71C1"/>
    <w:rsid w:val="00B16D19"/>
    <w:rsid w:val="00B31330"/>
    <w:rsid w:val="00BB2A82"/>
    <w:rsid w:val="00BB38B7"/>
    <w:rsid w:val="00BE315B"/>
    <w:rsid w:val="00BE58A0"/>
    <w:rsid w:val="00C04CC3"/>
    <w:rsid w:val="00C21EE9"/>
    <w:rsid w:val="00C47394"/>
    <w:rsid w:val="00C625C9"/>
    <w:rsid w:val="00CA1C27"/>
    <w:rsid w:val="00CE2DB2"/>
    <w:rsid w:val="00CE5C0A"/>
    <w:rsid w:val="00D5568D"/>
    <w:rsid w:val="00D61A12"/>
    <w:rsid w:val="00D656C9"/>
    <w:rsid w:val="00D677C7"/>
    <w:rsid w:val="00DB2185"/>
    <w:rsid w:val="00DE405B"/>
    <w:rsid w:val="00E76454"/>
    <w:rsid w:val="00E839E8"/>
    <w:rsid w:val="00E95DC0"/>
    <w:rsid w:val="00EB0A62"/>
    <w:rsid w:val="00EC3442"/>
    <w:rsid w:val="00F54DA0"/>
    <w:rsid w:val="00F57A42"/>
    <w:rsid w:val="00FA0A0D"/>
    <w:rsid w:val="00FB05F9"/>
    <w:rsid w:val="00FC35CC"/>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1A"/>
    <w:rPr>
      <w:sz w:val="24"/>
      <w:szCs w:val="20"/>
      <w:lang w:val="nl-NL" w:eastAsia="nl-NL"/>
    </w:rPr>
  </w:style>
  <w:style w:type="paragraph" w:styleId="Heading1">
    <w:name w:val="heading 1"/>
    <w:basedOn w:val="Normal"/>
    <w:next w:val="Normal"/>
    <w:link w:val="Heading1Char"/>
    <w:uiPriority w:val="99"/>
    <w:qFormat/>
    <w:rsid w:val="00156D1A"/>
    <w:pPr>
      <w:keepNext/>
      <w:numPr>
        <w:numId w:val="2"/>
      </w:numPr>
      <w:jc w:val="both"/>
      <w:outlineLvl w:val="0"/>
    </w:pPr>
    <w:rPr>
      <w:b/>
      <w:caps/>
    </w:rPr>
  </w:style>
  <w:style w:type="paragraph" w:styleId="Heading2">
    <w:name w:val="heading 2"/>
    <w:basedOn w:val="Normal"/>
    <w:next w:val="Normal"/>
    <w:link w:val="Heading2Char"/>
    <w:uiPriority w:val="99"/>
    <w:qFormat/>
    <w:rsid w:val="00156D1A"/>
    <w:pPr>
      <w:keepNext/>
      <w:tabs>
        <w:tab w:val="num" w:pos="567"/>
      </w:tabs>
      <w:ind w:left="567" w:hanging="567"/>
      <w:outlineLvl w:val="1"/>
    </w:pPr>
    <w:rPr>
      <w:b/>
    </w:rPr>
  </w:style>
  <w:style w:type="paragraph" w:styleId="Heading3">
    <w:name w:val="heading 3"/>
    <w:basedOn w:val="Normal"/>
    <w:next w:val="Normal"/>
    <w:link w:val="Heading3Char"/>
    <w:uiPriority w:val="99"/>
    <w:qFormat/>
    <w:rsid w:val="00156D1A"/>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73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6173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61734"/>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156D1A"/>
    <w:pPr>
      <w:framePr w:w="7920" w:h="1980" w:hRule="exact" w:hSpace="141" w:wrap="auto" w:hAnchor="page" w:xAlign="center" w:yAlign="bottom"/>
      <w:ind w:left="2880"/>
    </w:pPr>
  </w:style>
  <w:style w:type="paragraph" w:styleId="EnvelopeReturn">
    <w:name w:val="envelope return"/>
    <w:basedOn w:val="Normal"/>
    <w:uiPriority w:val="99"/>
    <w:rsid w:val="00156D1A"/>
  </w:style>
  <w:style w:type="paragraph" w:styleId="TOC1">
    <w:name w:val="toc 1"/>
    <w:basedOn w:val="Normal"/>
    <w:next w:val="Normal"/>
    <w:autoRedefine/>
    <w:uiPriority w:val="99"/>
    <w:semiHidden/>
    <w:rsid w:val="00156D1A"/>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156D1A"/>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156D1A"/>
    <w:pPr>
      <w:tabs>
        <w:tab w:val="right" w:leader="dot" w:pos="9741"/>
      </w:tabs>
      <w:spacing w:before="40" w:after="40"/>
      <w:ind w:left="1701" w:hanging="567"/>
    </w:pPr>
    <w:rPr>
      <w:i/>
    </w:rPr>
  </w:style>
  <w:style w:type="paragraph" w:styleId="BodyText2">
    <w:name w:val="Body Text 2"/>
    <w:basedOn w:val="Normal"/>
    <w:link w:val="BodyText2Char"/>
    <w:uiPriority w:val="99"/>
    <w:rsid w:val="00156D1A"/>
    <w:pPr>
      <w:jc w:val="both"/>
    </w:pPr>
    <w:rPr>
      <w:i/>
      <w:sz w:val="22"/>
    </w:rPr>
  </w:style>
  <w:style w:type="character" w:customStyle="1" w:styleId="BodyText2Char">
    <w:name w:val="Body Text 2 Char"/>
    <w:basedOn w:val="DefaultParagraphFont"/>
    <w:link w:val="BodyText2"/>
    <w:uiPriority w:val="99"/>
    <w:semiHidden/>
    <w:rsid w:val="00A61734"/>
    <w:rPr>
      <w:sz w:val="24"/>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156D1A"/>
    <w:pPr>
      <w:jc w:val="both"/>
    </w:pPr>
    <w:rPr>
      <w:b/>
      <w:smallCaps/>
      <w:sz w:val="22"/>
    </w:rPr>
  </w:style>
  <w:style w:type="paragraph" w:customStyle="1" w:styleId="SVTitel">
    <w:name w:val="SV Titel"/>
    <w:basedOn w:val="Normal"/>
    <w:uiPriority w:val="99"/>
    <w:rsid w:val="00156D1A"/>
    <w:pPr>
      <w:jc w:val="both"/>
    </w:pPr>
    <w:rPr>
      <w:i/>
      <w:sz w:val="22"/>
    </w:rPr>
  </w:style>
  <w:style w:type="paragraph" w:customStyle="1" w:styleId="StandaardSV">
    <w:name w:val="Standaard SV"/>
    <w:basedOn w:val="Normal"/>
    <w:uiPriority w:val="99"/>
    <w:rsid w:val="00156D1A"/>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A61734"/>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61734"/>
    <w:rPr>
      <w:sz w:val="0"/>
      <w:szCs w:val="0"/>
      <w:lang w:val="nl-NL" w:eastAsia="nl-NL"/>
    </w:rPr>
  </w:style>
  <w:style w:type="paragraph" w:styleId="BalloonText">
    <w:name w:val="Balloon Text"/>
    <w:basedOn w:val="Normal"/>
    <w:link w:val="BalloonTextChar"/>
    <w:uiPriority w:val="99"/>
    <w:rsid w:val="001F6806"/>
    <w:rPr>
      <w:rFonts w:ascii="Tahoma" w:hAnsi="Tahoma" w:cs="Tahoma"/>
      <w:sz w:val="16"/>
      <w:szCs w:val="16"/>
    </w:rPr>
  </w:style>
  <w:style w:type="character" w:customStyle="1" w:styleId="BalloonTextChar">
    <w:name w:val="Balloon Text Char"/>
    <w:basedOn w:val="DefaultParagraphFont"/>
    <w:link w:val="BalloonText"/>
    <w:uiPriority w:val="99"/>
    <w:locked/>
    <w:rsid w:val="001F6806"/>
    <w:rPr>
      <w:rFonts w:ascii="Tahoma" w:hAnsi="Tahoma" w:cs="Tahoma"/>
      <w:sz w:val="16"/>
      <w:szCs w:val="16"/>
      <w:lang w:val="nl-NL" w:eastAsia="nl-NL"/>
    </w:rPr>
  </w:style>
  <w:style w:type="paragraph" w:styleId="NoSpacing">
    <w:name w:val="No Spacing"/>
    <w:uiPriority w:val="99"/>
    <w:qFormat/>
    <w:rsid w:val="008F36F9"/>
    <w:rPr>
      <w:sz w:val="24"/>
      <w:szCs w:val="20"/>
      <w:lang w:val="nl-NL" w:eastAsia="nl-NL"/>
    </w:rPr>
  </w:style>
  <w:style w:type="paragraph" w:styleId="PlainText">
    <w:name w:val="Plain Text"/>
    <w:basedOn w:val="Normal"/>
    <w:link w:val="PlainTextChar"/>
    <w:uiPriority w:val="99"/>
    <w:rsid w:val="00552A84"/>
    <w:rPr>
      <w:rFonts w:ascii="Consolas" w:hAnsi="Consolas"/>
      <w:sz w:val="21"/>
      <w:szCs w:val="21"/>
      <w:lang w:val="nl-BE" w:eastAsia="en-US"/>
    </w:rPr>
  </w:style>
  <w:style w:type="character" w:customStyle="1" w:styleId="PlainTextChar">
    <w:name w:val="Plain Text Char"/>
    <w:basedOn w:val="DefaultParagraphFont"/>
    <w:link w:val="PlainText"/>
    <w:uiPriority w:val="99"/>
    <w:locked/>
    <w:rsid w:val="00552A84"/>
    <w:rPr>
      <w:rFonts w:ascii="Consolas" w:eastAsia="Times New Roman"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768769532">
      <w:marLeft w:val="0"/>
      <w:marRight w:val="0"/>
      <w:marTop w:val="0"/>
      <w:marBottom w:val="0"/>
      <w:divBdr>
        <w:top w:val="none" w:sz="0" w:space="0" w:color="auto"/>
        <w:left w:val="none" w:sz="0" w:space="0" w:color="auto"/>
        <w:bottom w:val="none" w:sz="0" w:space="0" w:color="auto"/>
        <w:right w:val="none" w:sz="0" w:space="0" w:color="auto"/>
      </w:divBdr>
    </w:div>
    <w:div w:id="1768769533">
      <w:marLeft w:val="0"/>
      <w:marRight w:val="0"/>
      <w:marTop w:val="0"/>
      <w:marBottom w:val="0"/>
      <w:divBdr>
        <w:top w:val="none" w:sz="0" w:space="0" w:color="auto"/>
        <w:left w:val="none" w:sz="0" w:space="0" w:color="auto"/>
        <w:bottom w:val="none" w:sz="0" w:space="0" w:color="auto"/>
        <w:right w:val="none" w:sz="0" w:space="0" w:color="auto"/>
      </w:divBdr>
    </w:div>
    <w:div w:id="1768769534">
      <w:marLeft w:val="0"/>
      <w:marRight w:val="0"/>
      <w:marTop w:val="0"/>
      <w:marBottom w:val="0"/>
      <w:divBdr>
        <w:top w:val="none" w:sz="0" w:space="0" w:color="auto"/>
        <w:left w:val="none" w:sz="0" w:space="0" w:color="auto"/>
        <w:bottom w:val="none" w:sz="0" w:space="0" w:color="auto"/>
        <w:right w:val="none" w:sz="0" w:space="0" w:color="auto"/>
      </w:divBdr>
    </w:div>
    <w:div w:id="1768769535">
      <w:marLeft w:val="0"/>
      <w:marRight w:val="0"/>
      <w:marTop w:val="0"/>
      <w:marBottom w:val="0"/>
      <w:divBdr>
        <w:top w:val="none" w:sz="0" w:space="0" w:color="auto"/>
        <w:left w:val="none" w:sz="0" w:space="0" w:color="auto"/>
        <w:bottom w:val="none" w:sz="0" w:space="0" w:color="auto"/>
        <w:right w:val="none" w:sz="0" w:space="0" w:color="auto"/>
      </w:divBdr>
    </w:div>
    <w:div w:id="1768769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506</Words>
  <Characters>2788</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4</cp:revision>
  <cp:lastPrinted>2011-09-07T09:33:00Z</cp:lastPrinted>
  <dcterms:created xsi:type="dcterms:W3CDTF">2011-09-09T07:36:00Z</dcterms:created>
  <dcterms:modified xsi:type="dcterms:W3CDTF">2011-09-21T09:25:00Z</dcterms:modified>
</cp:coreProperties>
</file>