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9E" w:rsidRPr="00A8473D" w:rsidRDefault="008A6F9E" w:rsidP="005D2037">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8A6F9E" w:rsidRPr="00A8473D" w:rsidRDefault="008A6F9E"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8A6F9E" w:rsidRDefault="008A6F9E" w:rsidP="00F26C15">
      <w:pPr>
        <w:pStyle w:val="A-NaamMinister"/>
        <w:pBdr>
          <w:bottom w:val="single" w:sz="4" w:space="1" w:color="000000"/>
        </w:pBdr>
        <w:rPr>
          <w:b w:val="0"/>
          <w:noProof/>
        </w:rPr>
      </w:pPr>
    </w:p>
    <w:p w:rsidR="008A6F9E" w:rsidRDefault="008A6F9E" w:rsidP="00FB6A8B">
      <w:pPr>
        <w:pStyle w:val="A-NaamMinister"/>
        <w:rPr>
          <w:b w:val="0"/>
          <w:noProof/>
        </w:rPr>
      </w:pPr>
    </w:p>
    <w:p w:rsidR="008A6F9E" w:rsidRDefault="008A6F9E" w:rsidP="005D2037">
      <w:pPr>
        <w:pStyle w:val="A-Type"/>
        <w:rPr>
          <w:szCs w:val="24"/>
        </w:rPr>
      </w:pPr>
      <w:r>
        <w:rPr>
          <w:szCs w:val="24"/>
        </w:rPr>
        <w:t>a</w:t>
      </w:r>
      <w:r w:rsidRPr="00C77442">
        <w:rPr>
          <w:szCs w:val="24"/>
        </w:rPr>
        <w:t>ntwoord</w:t>
      </w:r>
    </w:p>
    <w:p w:rsidR="008A6F9E" w:rsidRDefault="008A6F9E" w:rsidP="00C77442">
      <w:pPr>
        <w:pStyle w:val="A-Type"/>
      </w:pPr>
      <w:r w:rsidRPr="005D2037">
        <w:rPr>
          <w:b w:val="0"/>
          <w:smallCaps w:val="0"/>
          <w:szCs w:val="24"/>
        </w:rPr>
        <w:t xml:space="preserve">op vraag nr. </w:t>
      </w:r>
      <w:r w:rsidRPr="00791B8C">
        <w:rPr>
          <w:b w:val="0"/>
        </w:rPr>
        <w:t>3</w:t>
      </w:r>
      <w:r>
        <w:rPr>
          <w:b w:val="0"/>
        </w:rPr>
        <w:t xml:space="preserve">98 </w:t>
      </w:r>
      <w:r w:rsidRPr="00C77442">
        <w:rPr>
          <w:b w:val="0"/>
          <w:smallCaps w:val="0"/>
          <w:szCs w:val="24"/>
        </w:rPr>
        <w:t>van 20 juli 2011</w:t>
      </w:r>
    </w:p>
    <w:p w:rsidR="008A6F9E" w:rsidRDefault="008A6F9E" w:rsidP="00FB6A8B">
      <w:pPr>
        <w:pStyle w:val="A-Gewonetekst"/>
      </w:pPr>
      <w:r>
        <w:t xml:space="preserve">van </w:t>
      </w:r>
      <w:r>
        <w:rPr>
          <w:b/>
          <w:smallCaps/>
        </w:rPr>
        <w:t>marc hendrickx</w:t>
      </w:r>
    </w:p>
    <w:p w:rsidR="008A6F9E" w:rsidRPr="006860D5" w:rsidRDefault="008A6F9E" w:rsidP="00F26C15">
      <w:pPr>
        <w:pStyle w:val="A-Gewonetekst"/>
        <w:pBdr>
          <w:bottom w:val="single" w:sz="4" w:space="1" w:color="000000"/>
        </w:pBdr>
      </w:pPr>
    </w:p>
    <w:p w:rsidR="008A6F9E" w:rsidRDefault="008A6F9E" w:rsidP="00FB6A8B">
      <w:pPr>
        <w:pStyle w:val="A-Type"/>
        <w:rPr>
          <w:lang w:val="nl-NL"/>
        </w:rPr>
      </w:pPr>
    </w:p>
    <w:p w:rsidR="008A6F9E" w:rsidRDefault="008A6F9E" w:rsidP="0063436F">
      <w:pPr>
        <w:pStyle w:val="SVTitel"/>
      </w:pPr>
    </w:p>
    <w:p w:rsidR="008A6F9E" w:rsidRDefault="008A6F9E" w:rsidP="00F26C15">
      <w:pPr>
        <w:pStyle w:val="ListParagraph"/>
        <w:numPr>
          <w:ilvl w:val="0"/>
          <w:numId w:val="13"/>
        </w:numPr>
        <w:autoSpaceDE w:val="0"/>
        <w:autoSpaceDN w:val="0"/>
        <w:adjustRightInd w:val="0"/>
        <w:ind w:left="360"/>
        <w:jc w:val="both"/>
        <w:rPr>
          <w:sz w:val="22"/>
        </w:rPr>
      </w:pPr>
      <w:r w:rsidRPr="00654C29">
        <w:rPr>
          <w:sz w:val="22"/>
        </w:rPr>
        <w:t xml:space="preserve">De grootschalige </w:t>
      </w:r>
      <w:r>
        <w:rPr>
          <w:sz w:val="22"/>
        </w:rPr>
        <w:t xml:space="preserve">buitenlandse </w:t>
      </w:r>
      <w:r w:rsidRPr="00654C29">
        <w:rPr>
          <w:sz w:val="22"/>
        </w:rPr>
        <w:t xml:space="preserve">verwerving van gronden in ontwikkelingslanden biedt zowel kansen als uitdagingen voor deze landen. Overdracht van kennis en gebruik van vernieuwende technologieën </w:t>
      </w:r>
      <w:r>
        <w:rPr>
          <w:sz w:val="22"/>
        </w:rPr>
        <w:t>vormen</w:t>
      </w:r>
      <w:r w:rsidRPr="00654C29">
        <w:rPr>
          <w:sz w:val="22"/>
        </w:rPr>
        <w:t xml:space="preserve"> concrete opportuniteiten. Maar de jacht op vruchtbare gronden kan ook aanleiding geven tot het stimuleren van grootschalige monocultuur, die gepaard gaat met een intensief gebruik van scheikundige producten en fossiele energie. Ze kan de meer duurzame, kleinschalige, lokale landbouwproductie verdringen.</w:t>
      </w:r>
      <w:r>
        <w:rPr>
          <w:sz w:val="22"/>
        </w:rPr>
        <w:t xml:space="preserve"> </w:t>
      </w:r>
      <w:r w:rsidRPr="002F16B8">
        <w:rPr>
          <w:sz w:val="22"/>
        </w:rPr>
        <w:t>Wanneer dit landbezit negatieve effecten heeft op de voedselzekerheid, de sociaal-economische ontwikkeling en de milieubescherming in de betrokken ontwikkelingslanden, kan de Vlaamse regering deze praktijk niet goedkeuren.</w:t>
      </w:r>
    </w:p>
    <w:p w:rsidR="008A6F9E" w:rsidRPr="002F16B8" w:rsidRDefault="008A6F9E" w:rsidP="002F16B8">
      <w:pPr>
        <w:autoSpaceDE w:val="0"/>
        <w:autoSpaceDN w:val="0"/>
        <w:adjustRightInd w:val="0"/>
        <w:jc w:val="both"/>
        <w:rPr>
          <w:sz w:val="22"/>
        </w:rPr>
      </w:pPr>
    </w:p>
    <w:p w:rsidR="008A6F9E" w:rsidRPr="0025474C" w:rsidRDefault="008A6F9E" w:rsidP="00F26C15">
      <w:pPr>
        <w:pStyle w:val="ListParagraph"/>
        <w:numPr>
          <w:ilvl w:val="0"/>
          <w:numId w:val="13"/>
        </w:numPr>
        <w:autoSpaceDE w:val="0"/>
        <w:autoSpaceDN w:val="0"/>
        <w:adjustRightInd w:val="0"/>
        <w:ind w:left="360"/>
        <w:jc w:val="both"/>
        <w:rPr>
          <w:sz w:val="22"/>
        </w:rPr>
      </w:pPr>
      <w:r w:rsidRPr="002F16B8">
        <w:rPr>
          <w:sz w:val="22"/>
        </w:rPr>
        <w:t>‘Landroof’ kent vele oorzaken, veronderstelt vele private en publieke actoren en verschilt erg naargelang de context. In het ontwikkelingsland spelen, naast een aantrekkelijke thuismarkt en fiscaal regime voor buitenlandse ondernemers, ook de gebrekkige uitbouw van grondrechten en goed beheer van gronden een rol. In de herkomstlanden van de  investeerders kunnen landhervormingen, tekort aan vruchtbare grond, toenemende binnenlandse concurrentie door import, strenge regulatie rond arbeidsrechte</w:t>
      </w:r>
      <w:r w:rsidRPr="0025474C">
        <w:rPr>
          <w:sz w:val="22"/>
        </w:rPr>
        <w:t xml:space="preserve">n, invoertaksen en belastingsdruk een stimulans vormen om op grote schaal buitenlandse landbouwgronden te exploiteren. </w:t>
      </w:r>
    </w:p>
    <w:p w:rsidR="008A6F9E" w:rsidRDefault="008A6F9E" w:rsidP="003106CE">
      <w:pPr>
        <w:autoSpaceDE w:val="0"/>
        <w:autoSpaceDN w:val="0"/>
        <w:adjustRightInd w:val="0"/>
        <w:ind w:left="426"/>
        <w:jc w:val="both"/>
        <w:rPr>
          <w:sz w:val="22"/>
        </w:rPr>
      </w:pPr>
    </w:p>
    <w:p w:rsidR="008A6F9E" w:rsidRDefault="008A6F9E" w:rsidP="00F26C15">
      <w:pPr>
        <w:autoSpaceDE w:val="0"/>
        <w:autoSpaceDN w:val="0"/>
        <w:adjustRightInd w:val="0"/>
        <w:ind w:left="360"/>
        <w:jc w:val="both"/>
        <w:rPr>
          <w:sz w:val="22"/>
        </w:rPr>
      </w:pPr>
      <w:r>
        <w:rPr>
          <w:sz w:val="22"/>
        </w:rPr>
        <w:t>Dit betreft dus een complexe samenhang van factoren. De jaarlijkse consultaties of donoroverleg met en in Malawi en Zuid-Afrika - waarmee we samenwerken op vlak van landbouw en voedselzekerheid - zijn een forum om deze problematiek onder de aandacht brengen. Daarnaast neemt de Vlaamse Regering de adviezen van de</w:t>
      </w:r>
      <w:r w:rsidRPr="006D4E88">
        <w:rPr>
          <w:sz w:val="22"/>
        </w:rPr>
        <w:t xml:space="preserve"> </w:t>
      </w:r>
      <w:r>
        <w:rPr>
          <w:sz w:val="22"/>
        </w:rPr>
        <w:t>VN Voedsel en Landbouworganisatie (</w:t>
      </w:r>
      <w:r w:rsidRPr="006D4E88">
        <w:rPr>
          <w:sz w:val="22"/>
        </w:rPr>
        <w:t>FAO</w:t>
      </w:r>
      <w:r>
        <w:rPr>
          <w:sz w:val="22"/>
        </w:rPr>
        <w:t>)</w:t>
      </w:r>
      <w:r w:rsidRPr="006D4E88">
        <w:rPr>
          <w:sz w:val="22"/>
        </w:rPr>
        <w:t xml:space="preserve"> en de Speciaal Rapporteur van de VN inzake het recht op voedsel</w:t>
      </w:r>
      <w:r>
        <w:rPr>
          <w:sz w:val="22"/>
        </w:rPr>
        <w:t xml:space="preserve"> nauw ter harte. Deze pleiten voor </w:t>
      </w:r>
      <w:r w:rsidRPr="006D4E88">
        <w:rPr>
          <w:sz w:val="22"/>
        </w:rPr>
        <w:t>een doorgedreven steun aan de familiale landbouw</w:t>
      </w:r>
      <w:r>
        <w:rPr>
          <w:sz w:val="22"/>
        </w:rPr>
        <w:t xml:space="preserve"> en de versterking van de kleinschalige landbouw. Het versterken van de levensvatbaarheid van de familiale landbouw kan een dam opwerpen tegen de noodgedwongen verkoop van landbouw-gronden. De Vlaamse overheid werkt hiervoor intensief samen met de overheid van het ontvangend land, maar ook met onder meer de FAO, het Wereldvoedsel-programma (WFP) en World Agroforestry Centre (ICRAF). </w:t>
      </w:r>
    </w:p>
    <w:p w:rsidR="008A6F9E" w:rsidRDefault="008A6F9E" w:rsidP="000D59A0">
      <w:pPr>
        <w:autoSpaceDE w:val="0"/>
        <w:autoSpaceDN w:val="0"/>
        <w:adjustRightInd w:val="0"/>
        <w:ind w:left="426"/>
        <w:jc w:val="both"/>
        <w:rPr>
          <w:sz w:val="22"/>
        </w:rPr>
      </w:pPr>
    </w:p>
    <w:p w:rsidR="008A6F9E" w:rsidRPr="00E305DD" w:rsidRDefault="008A6F9E" w:rsidP="00F26C15">
      <w:pPr>
        <w:ind w:left="360"/>
        <w:jc w:val="both"/>
        <w:rPr>
          <w:i/>
          <w:sz w:val="22"/>
          <w:szCs w:val="22"/>
        </w:rPr>
      </w:pPr>
      <w:r w:rsidRPr="00E305DD">
        <w:rPr>
          <w:sz w:val="22"/>
          <w:szCs w:val="22"/>
        </w:rPr>
        <w:t xml:space="preserve">Wat betreft de groene stroomproductie volgt Vlaanderen de Europese wetgeving, meerbepaald de Richtlijn aangaande hernieuwbare energie van 23 april 2009, waarin duurzaamheidscriteria voor biobrandstoffen zijn opgenomen. </w:t>
      </w:r>
      <w:r w:rsidRPr="00E305DD">
        <w:rPr>
          <w:rFonts w:cs="Calibri"/>
          <w:sz w:val="22"/>
          <w:szCs w:val="22"/>
        </w:rPr>
        <w:t xml:space="preserve">Deze criteria </w:t>
      </w:r>
      <w:r w:rsidRPr="00E305DD">
        <w:rPr>
          <w:sz w:val="22"/>
          <w:szCs w:val="22"/>
        </w:rPr>
        <w:t xml:space="preserve">houden echter geen rekening met de indirecte impact die groeiende volumes van biobrandstofteelten kan hebben op het landgebruik. De Europese Commissie stelt dat verdere analyse nodig is vooraleer een aangepaste wetgeving kan worden geformuleerd. De Commissie </w:t>
      </w:r>
      <w:r>
        <w:rPr>
          <w:sz w:val="22"/>
          <w:szCs w:val="22"/>
        </w:rPr>
        <w:t>plant alvast</w:t>
      </w:r>
      <w:r w:rsidRPr="00E305DD">
        <w:rPr>
          <w:sz w:val="22"/>
          <w:szCs w:val="22"/>
        </w:rPr>
        <w:t xml:space="preserve"> in 2012 </w:t>
      </w:r>
      <w:r>
        <w:rPr>
          <w:sz w:val="22"/>
          <w:szCs w:val="22"/>
        </w:rPr>
        <w:t xml:space="preserve">te </w:t>
      </w:r>
      <w:r w:rsidRPr="00E305DD">
        <w:rPr>
          <w:sz w:val="22"/>
          <w:szCs w:val="22"/>
        </w:rPr>
        <w:t>rapportere</w:t>
      </w:r>
      <w:r>
        <w:rPr>
          <w:sz w:val="22"/>
          <w:szCs w:val="22"/>
        </w:rPr>
        <w:t>n over onder andere de landroof</w:t>
      </w:r>
      <w:r w:rsidRPr="00E305DD">
        <w:rPr>
          <w:sz w:val="22"/>
          <w:szCs w:val="22"/>
        </w:rPr>
        <w:t>aspecten van de Richtlijn aangaande hernieuwbare energie.</w:t>
      </w:r>
    </w:p>
    <w:sectPr w:rsidR="008A6F9E" w:rsidRPr="00E305DD" w:rsidSect="006F7BC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9E" w:rsidRDefault="008A6F9E" w:rsidP="00CC7D00">
      <w:r>
        <w:separator/>
      </w:r>
    </w:p>
  </w:endnote>
  <w:endnote w:type="continuationSeparator" w:id="0">
    <w:p w:rsidR="008A6F9E" w:rsidRDefault="008A6F9E" w:rsidP="00CC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9E" w:rsidRDefault="008A6F9E" w:rsidP="00CC7D00">
      <w:r>
        <w:separator/>
      </w:r>
    </w:p>
  </w:footnote>
  <w:footnote w:type="continuationSeparator" w:id="0">
    <w:p w:rsidR="008A6F9E" w:rsidRDefault="008A6F9E" w:rsidP="00CC7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2FE"/>
    <w:multiLevelType w:val="hybridMultilevel"/>
    <w:tmpl w:val="EA44BB2A"/>
    <w:lvl w:ilvl="0" w:tplc="3DF43502">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1">
    <w:nsid w:val="157A2CAA"/>
    <w:multiLevelType w:val="hybridMultilevel"/>
    <w:tmpl w:val="E526926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2A9728DB"/>
    <w:multiLevelType w:val="hybridMultilevel"/>
    <w:tmpl w:val="6C56831A"/>
    <w:lvl w:ilvl="0" w:tplc="0A78DEEA">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nsid w:val="2AE54050"/>
    <w:multiLevelType w:val="hybridMultilevel"/>
    <w:tmpl w:val="ABC0549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3D441ED8"/>
    <w:multiLevelType w:val="hybridMultilevel"/>
    <w:tmpl w:val="FBBAB98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1326F7A"/>
    <w:multiLevelType w:val="hybridMultilevel"/>
    <w:tmpl w:val="BBCAA3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10">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9"/>
  </w:num>
  <w:num w:numId="2">
    <w:abstractNumId w:val="9"/>
  </w:num>
  <w:num w:numId="3">
    <w:abstractNumId w:val="7"/>
  </w:num>
  <w:num w:numId="4">
    <w:abstractNumId w:val="10"/>
  </w:num>
  <w:num w:numId="5">
    <w:abstractNumId w:val="8"/>
  </w:num>
  <w:num w:numId="6">
    <w:abstractNumId w:val="7"/>
  </w:num>
  <w:num w:numId="7">
    <w:abstractNumId w:val="5"/>
  </w:num>
  <w:num w:numId="8">
    <w:abstractNumId w:val="6"/>
  </w:num>
  <w:num w:numId="9">
    <w:abstractNumId w:val="4"/>
  </w:num>
  <w:num w:numId="10">
    <w:abstractNumId w:val="3"/>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52BEA"/>
    <w:rsid w:val="00073A4F"/>
    <w:rsid w:val="0007469D"/>
    <w:rsid w:val="000D59A0"/>
    <w:rsid w:val="0015311B"/>
    <w:rsid w:val="001B5EE0"/>
    <w:rsid w:val="002036A6"/>
    <w:rsid w:val="0025474C"/>
    <w:rsid w:val="00265641"/>
    <w:rsid w:val="002B7EC4"/>
    <w:rsid w:val="002D057A"/>
    <w:rsid w:val="002F16B8"/>
    <w:rsid w:val="00305551"/>
    <w:rsid w:val="003106CE"/>
    <w:rsid w:val="00315A9C"/>
    <w:rsid w:val="003160DD"/>
    <w:rsid w:val="0035498F"/>
    <w:rsid w:val="00380742"/>
    <w:rsid w:val="00386F4B"/>
    <w:rsid w:val="00393874"/>
    <w:rsid w:val="003A6F1C"/>
    <w:rsid w:val="003C52D2"/>
    <w:rsid w:val="003C5CC6"/>
    <w:rsid w:val="003C68A4"/>
    <w:rsid w:val="00474BAD"/>
    <w:rsid w:val="004F315F"/>
    <w:rsid w:val="004F5C09"/>
    <w:rsid w:val="00571D4B"/>
    <w:rsid w:val="005D2037"/>
    <w:rsid w:val="005E4648"/>
    <w:rsid w:val="005F6D4E"/>
    <w:rsid w:val="006005C7"/>
    <w:rsid w:val="0063436F"/>
    <w:rsid w:val="00654C29"/>
    <w:rsid w:val="006856AB"/>
    <w:rsid w:val="006860D5"/>
    <w:rsid w:val="00690D6B"/>
    <w:rsid w:val="00693DC1"/>
    <w:rsid w:val="006C7352"/>
    <w:rsid w:val="006D4E88"/>
    <w:rsid w:val="006F7BC2"/>
    <w:rsid w:val="007009F2"/>
    <w:rsid w:val="00791B8C"/>
    <w:rsid w:val="007D0C86"/>
    <w:rsid w:val="0080378F"/>
    <w:rsid w:val="0082325F"/>
    <w:rsid w:val="00887565"/>
    <w:rsid w:val="008A18CB"/>
    <w:rsid w:val="008A48C5"/>
    <w:rsid w:val="008A6F9E"/>
    <w:rsid w:val="008B02DD"/>
    <w:rsid w:val="008D5786"/>
    <w:rsid w:val="009074B6"/>
    <w:rsid w:val="00A31A49"/>
    <w:rsid w:val="00A8473D"/>
    <w:rsid w:val="00A950DA"/>
    <w:rsid w:val="00AE16E8"/>
    <w:rsid w:val="00B12407"/>
    <w:rsid w:val="00B514FD"/>
    <w:rsid w:val="00B611C0"/>
    <w:rsid w:val="00BA0185"/>
    <w:rsid w:val="00C03F29"/>
    <w:rsid w:val="00C77442"/>
    <w:rsid w:val="00C77B92"/>
    <w:rsid w:val="00C83A8E"/>
    <w:rsid w:val="00CC7D00"/>
    <w:rsid w:val="00CF5CFE"/>
    <w:rsid w:val="00D43C0D"/>
    <w:rsid w:val="00D625C0"/>
    <w:rsid w:val="00DA1A48"/>
    <w:rsid w:val="00DA442A"/>
    <w:rsid w:val="00DD5A32"/>
    <w:rsid w:val="00E305DD"/>
    <w:rsid w:val="00E57730"/>
    <w:rsid w:val="00E73EDF"/>
    <w:rsid w:val="00EE2379"/>
    <w:rsid w:val="00EE6358"/>
    <w:rsid w:val="00EF11FF"/>
    <w:rsid w:val="00F157A5"/>
    <w:rsid w:val="00F26C15"/>
    <w:rsid w:val="00F310B5"/>
    <w:rsid w:val="00F41730"/>
    <w:rsid w:val="00F93723"/>
    <w:rsid w:val="00FB6A8B"/>
    <w:rsid w:val="00FD0B97"/>
    <w:rsid w:val="00FF062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55609"/>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FootnoteText">
    <w:name w:val="footnote text"/>
    <w:basedOn w:val="Normal"/>
    <w:link w:val="FootnoteTextChar"/>
    <w:uiPriority w:val="99"/>
    <w:rsid w:val="00CC7D00"/>
    <w:rPr>
      <w:sz w:val="20"/>
    </w:rPr>
  </w:style>
  <w:style w:type="character" w:customStyle="1" w:styleId="FootnoteTextChar">
    <w:name w:val="Footnote Text Char"/>
    <w:basedOn w:val="DefaultParagraphFont"/>
    <w:link w:val="FootnoteText"/>
    <w:uiPriority w:val="99"/>
    <w:locked/>
    <w:rsid w:val="00CC7D00"/>
    <w:rPr>
      <w:rFonts w:cs="Times New Roman"/>
      <w:lang w:val="nl-NL" w:eastAsia="nl-NL"/>
    </w:rPr>
  </w:style>
  <w:style w:type="character" w:styleId="FootnoteReference">
    <w:name w:val="footnote reference"/>
    <w:basedOn w:val="DefaultParagraphFont"/>
    <w:uiPriority w:val="99"/>
    <w:rsid w:val="00CC7D00"/>
    <w:rPr>
      <w:rFonts w:cs="Times New Roman"/>
      <w:vertAlign w:val="superscript"/>
    </w:rPr>
  </w:style>
  <w:style w:type="paragraph" w:styleId="ListParagraph">
    <w:name w:val="List Paragraph"/>
    <w:basedOn w:val="Normal"/>
    <w:uiPriority w:val="99"/>
    <w:qFormat/>
    <w:rsid w:val="003106CE"/>
    <w:pPr>
      <w:ind w:left="720"/>
      <w:contextualSpacing/>
    </w:pPr>
  </w:style>
  <w:style w:type="paragraph" w:customStyle="1" w:styleId="Default">
    <w:name w:val="Default"/>
    <w:uiPriority w:val="99"/>
    <w:rsid w:val="00571D4B"/>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427573432">
      <w:marLeft w:val="0"/>
      <w:marRight w:val="0"/>
      <w:marTop w:val="0"/>
      <w:marBottom w:val="0"/>
      <w:divBdr>
        <w:top w:val="none" w:sz="0" w:space="0" w:color="auto"/>
        <w:left w:val="none" w:sz="0" w:space="0" w:color="auto"/>
        <w:bottom w:val="none" w:sz="0" w:space="0" w:color="auto"/>
        <w:right w:val="none" w:sz="0" w:space="0" w:color="auto"/>
      </w:divBdr>
    </w:div>
    <w:div w:id="1427573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470</Words>
  <Characters>2585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3</cp:revision>
  <dcterms:created xsi:type="dcterms:W3CDTF">2011-09-09T09:40:00Z</dcterms:created>
  <dcterms:modified xsi:type="dcterms:W3CDTF">2011-09-21T11:42:00Z</dcterms:modified>
</cp:coreProperties>
</file>