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9" w:rsidRDefault="00537BC9" w:rsidP="00584B7F">
      <w:pPr>
        <w:jc w:val="both"/>
        <w:rPr>
          <w:sz w:val="22"/>
        </w:rPr>
      </w:pPr>
    </w:p>
    <w:p w:rsidR="00537BC9" w:rsidRDefault="00537BC9" w:rsidP="00584B7F">
      <w:pPr>
        <w:jc w:val="both"/>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537BC9" w:rsidRDefault="00537BC9" w:rsidP="00584B7F">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537BC9" w:rsidRDefault="00537BC9" w:rsidP="00584B7F">
      <w:pPr>
        <w:pStyle w:val="StandaardSV"/>
        <w:pBdr>
          <w:bottom w:val="single" w:sz="4" w:space="1" w:color="auto"/>
        </w:pBdr>
        <w:rPr>
          <w:lang w:val="nl-BE"/>
        </w:rPr>
      </w:pPr>
    </w:p>
    <w:p w:rsidR="00537BC9" w:rsidRDefault="00537BC9" w:rsidP="00584B7F">
      <w:pPr>
        <w:jc w:val="both"/>
        <w:rPr>
          <w:sz w:val="22"/>
        </w:rPr>
      </w:pPr>
    </w:p>
    <w:p w:rsidR="00537BC9" w:rsidRDefault="00537BC9" w:rsidP="00584B7F">
      <w:pPr>
        <w:jc w:val="both"/>
        <w:rPr>
          <w:rFonts w:ascii="Times New Roman Vet" w:hAnsi="Times New Roman Vet"/>
          <w:b/>
          <w:smallCaps/>
          <w:sz w:val="22"/>
        </w:rPr>
      </w:pPr>
      <w:r>
        <w:rPr>
          <w:rFonts w:ascii="Times New Roman Vet" w:hAnsi="Times New Roman Vet"/>
          <w:b/>
          <w:smallCaps/>
          <w:sz w:val="22"/>
        </w:rPr>
        <w:t>antwoord</w:t>
      </w:r>
    </w:p>
    <w:p w:rsidR="00537BC9" w:rsidRDefault="00537BC9" w:rsidP="00584B7F">
      <w:pPr>
        <w:jc w:val="both"/>
        <w:rPr>
          <w:sz w:val="22"/>
        </w:rPr>
      </w:pPr>
      <w:r>
        <w:rPr>
          <w:sz w:val="22"/>
        </w:rPr>
        <w:t>op vraag nr. 547 van 30 juni 2011</w:t>
      </w:r>
    </w:p>
    <w:p w:rsidR="00537BC9" w:rsidRDefault="00537BC9" w:rsidP="00584B7F">
      <w:pPr>
        <w:jc w:val="both"/>
        <w:rPr>
          <w:b/>
          <w:sz w:val="22"/>
        </w:rPr>
      </w:pPr>
      <w:r>
        <w:rPr>
          <w:sz w:val="22"/>
        </w:rPr>
        <w:t xml:space="preserve">van </w:t>
      </w:r>
      <w:r>
        <w:rPr>
          <w:b/>
          <w:smallCaps/>
          <w:sz w:val="22"/>
        </w:rPr>
        <w:t>johan deckmyn</w:t>
      </w:r>
    </w:p>
    <w:p w:rsidR="00537BC9" w:rsidRDefault="00537BC9" w:rsidP="00584B7F">
      <w:pPr>
        <w:pBdr>
          <w:bottom w:val="single" w:sz="4" w:space="1" w:color="auto"/>
        </w:pBdr>
        <w:jc w:val="both"/>
        <w:rPr>
          <w:sz w:val="22"/>
        </w:rPr>
      </w:pPr>
    </w:p>
    <w:p w:rsidR="00537BC9" w:rsidRDefault="00537BC9" w:rsidP="00584B7F">
      <w:pPr>
        <w:pStyle w:val="StandaardSV"/>
      </w:pPr>
    </w:p>
    <w:p w:rsidR="00537BC9" w:rsidRPr="00442CD0" w:rsidRDefault="00537BC9" w:rsidP="00584B7F">
      <w:pPr>
        <w:pStyle w:val="StandaardSV"/>
        <w:rPr>
          <w:i/>
          <w:szCs w:val="22"/>
        </w:rPr>
      </w:pPr>
    </w:p>
    <w:p w:rsidR="00537BC9" w:rsidRPr="00442CD0" w:rsidRDefault="00537BC9" w:rsidP="00442CD0">
      <w:pPr>
        <w:spacing w:before="100" w:beforeAutospacing="1" w:after="100" w:afterAutospacing="1"/>
        <w:rPr>
          <w:sz w:val="22"/>
          <w:szCs w:val="22"/>
        </w:rPr>
      </w:pPr>
      <w:r>
        <w:rPr>
          <w:sz w:val="22"/>
          <w:szCs w:val="22"/>
        </w:rPr>
        <w:t xml:space="preserve">1. </w:t>
      </w:r>
      <w:r w:rsidRPr="00442CD0">
        <w:rPr>
          <w:sz w:val="22"/>
          <w:szCs w:val="22"/>
        </w:rPr>
        <w:t>Hiervoor kan ik kort zijn: neen.</w:t>
      </w:r>
    </w:p>
    <w:p w:rsidR="00537BC9" w:rsidRPr="00442CD0" w:rsidRDefault="00537BC9" w:rsidP="00147EEB">
      <w:pPr>
        <w:spacing w:before="100" w:beforeAutospacing="1" w:after="100" w:afterAutospacing="1"/>
        <w:jc w:val="both"/>
        <w:rPr>
          <w:sz w:val="22"/>
          <w:szCs w:val="22"/>
        </w:rPr>
      </w:pPr>
      <w:r>
        <w:rPr>
          <w:sz w:val="22"/>
          <w:szCs w:val="22"/>
        </w:rPr>
        <w:t xml:space="preserve">2. </w:t>
      </w:r>
      <w:r w:rsidRPr="00442CD0">
        <w:rPr>
          <w:sz w:val="22"/>
          <w:szCs w:val="22"/>
        </w:rPr>
        <w:t>Vermits de aanleiding van de vraag het initiatief “Red Belgisch Basketbal” is en het hun streven is naar een hoogste klasse met maximaal vijf buitenlanders in de ploeg, veronderstel ik dat uw vraag inzake jeugdopleiding zich toespitst op de topsportopleiding basketbal in Vlaanderen.</w:t>
      </w:r>
    </w:p>
    <w:p w:rsidR="00537BC9" w:rsidRPr="00442CD0" w:rsidRDefault="00537BC9" w:rsidP="00147EEB">
      <w:pPr>
        <w:spacing w:before="100" w:beforeAutospacing="1" w:after="100" w:afterAutospacing="1"/>
        <w:jc w:val="both"/>
        <w:rPr>
          <w:sz w:val="22"/>
          <w:szCs w:val="22"/>
        </w:rPr>
      </w:pPr>
      <w:r w:rsidRPr="00442CD0">
        <w:rPr>
          <w:sz w:val="22"/>
          <w:szCs w:val="22"/>
        </w:rPr>
        <w:t>Zoals u weet is de topsportopleiding basketbal in Vlaanderen in handen van de Vlaamse Basketbal Liga vzw, een Vlaamse topsportfederatie in categorie 1 (Vlaamse topsporttakkenlijst 2009-2012) die participeert in een topsportschool. De Vlaamse Basketbal Liga geniet van volgende ondersteuning in 2011 :</w:t>
      </w:r>
    </w:p>
    <w:p w:rsidR="00537BC9" w:rsidRPr="00442CD0" w:rsidRDefault="00537BC9" w:rsidP="00147EEB">
      <w:pPr>
        <w:pStyle w:val="ListParagraph"/>
        <w:numPr>
          <w:ilvl w:val="0"/>
          <w:numId w:val="4"/>
        </w:numPr>
        <w:overflowPunct/>
        <w:jc w:val="both"/>
        <w:textAlignment w:val="auto"/>
        <w:rPr>
          <w:sz w:val="22"/>
          <w:szCs w:val="22"/>
        </w:rPr>
      </w:pPr>
      <w:r w:rsidRPr="00442CD0">
        <w:rPr>
          <w:sz w:val="22"/>
          <w:szCs w:val="22"/>
        </w:rPr>
        <w:t>Bloso-subsidies Topsport voor de voorbereiding en deelname aan internationale wedstrijden, de structurele topsportwerking, de begeleiding en omkadering van geregistreerde elitesporters, beloftevolle jongeren en jonge topsporttalenten en voor programma’s van talentdetectie en talentontwikkeling buiten de topsportschool : hiervoor heb ik 350.000 euro toegekend aan de Vlaamse Basketbal Liga. 140.000 euro hiervan gaat naar de nationale ploegen heren en dames, het merendeel van 210.000 euro gaat evenwel naar 26 beloftevolle jongeren en 76 geïdentificeerde topsporttalenten in de nationale jeugdploegen (jongens en meisjes U16, U18 en U20) en/of de topsportschool.</w:t>
      </w:r>
    </w:p>
    <w:p w:rsidR="00537BC9" w:rsidRPr="00442CD0" w:rsidRDefault="00537BC9" w:rsidP="00147EEB">
      <w:pPr>
        <w:ind w:left="360"/>
        <w:jc w:val="both"/>
        <w:rPr>
          <w:sz w:val="22"/>
          <w:szCs w:val="22"/>
        </w:rPr>
      </w:pPr>
    </w:p>
    <w:p w:rsidR="00537BC9" w:rsidRPr="00442CD0" w:rsidRDefault="00537BC9" w:rsidP="00147EEB">
      <w:pPr>
        <w:pStyle w:val="ListParagraph"/>
        <w:numPr>
          <w:ilvl w:val="0"/>
          <w:numId w:val="4"/>
        </w:numPr>
        <w:overflowPunct/>
        <w:jc w:val="both"/>
        <w:textAlignment w:val="auto"/>
        <w:rPr>
          <w:sz w:val="22"/>
          <w:szCs w:val="22"/>
        </w:rPr>
      </w:pPr>
      <w:r w:rsidRPr="00442CD0">
        <w:rPr>
          <w:sz w:val="22"/>
          <w:szCs w:val="22"/>
        </w:rPr>
        <w:t>Bloso-subsidies Topsport voor de participatie in een topsportschool : hiervoor heb ik een subsidie toegekend van 159.139 euro (het betreft een raming, vermits het aantal leerlingen/topsporter dat op 1/9/2011 in de topsportschool zal zitten, nog niet bekend is op het moment waarop deze subsidie wordt toegekend).</w:t>
      </w:r>
    </w:p>
    <w:p w:rsidR="00537BC9" w:rsidRPr="00442CD0" w:rsidRDefault="00537BC9" w:rsidP="00147EEB">
      <w:pPr>
        <w:pStyle w:val="ListParagraph"/>
        <w:numPr>
          <w:ilvl w:val="0"/>
          <w:numId w:val="4"/>
        </w:numPr>
        <w:overflowPunct/>
        <w:jc w:val="both"/>
        <w:textAlignment w:val="auto"/>
        <w:rPr>
          <w:sz w:val="22"/>
          <w:szCs w:val="22"/>
        </w:rPr>
      </w:pPr>
      <w:r w:rsidRPr="00442CD0">
        <w:rPr>
          <w:sz w:val="22"/>
          <w:szCs w:val="22"/>
        </w:rPr>
        <w:t>1 VTE jeugdtrainer Topsport : hiervoor is een financiering toegekend van 50.000 euro door het Bloso.</w:t>
      </w:r>
    </w:p>
    <w:p w:rsidR="00537BC9" w:rsidRPr="00442CD0" w:rsidRDefault="00537BC9" w:rsidP="00147EEB">
      <w:pPr>
        <w:ind w:left="360"/>
        <w:jc w:val="both"/>
        <w:rPr>
          <w:sz w:val="22"/>
          <w:szCs w:val="22"/>
        </w:rPr>
      </w:pPr>
    </w:p>
    <w:p w:rsidR="00537BC9" w:rsidRPr="00442CD0" w:rsidRDefault="00537BC9" w:rsidP="00147EEB">
      <w:pPr>
        <w:pStyle w:val="ListParagraph"/>
        <w:numPr>
          <w:ilvl w:val="0"/>
          <w:numId w:val="4"/>
        </w:numPr>
        <w:overflowPunct/>
        <w:jc w:val="both"/>
        <w:textAlignment w:val="auto"/>
        <w:rPr>
          <w:sz w:val="22"/>
          <w:szCs w:val="22"/>
        </w:rPr>
      </w:pPr>
      <w:r w:rsidRPr="00442CD0">
        <w:rPr>
          <w:sz w:val="22"/>
          <w:szCs w:val="22"/>
        </w:rPr>
        <w:t>Een Be Gold project voor beloften dames : het betreft een bicommunautair project waarvoor de ABCD-commissie (Adeps + Bloso + COIB + Deutsche Gemeinschaft) 60.000 euro heeft toegekend. In dit project zijn ook Waalse speelsters opgenomen. De gemeenschappelijke “pot” Be Gold is immers samengesteld uit middelen van de drie gemeenschappen, het BOIC en de nationale loterij.</w:t>
      </w:r>
    </w:p>
    <w:p w:rsidR="00537BC9" w:rsidRPr="00442CD0" w:rsidRDefault="00537BC9" w:rsidP="00147EEB">
      <w:pPr>
        <w:pStyle w:val="ListParagraph"/>
        <w:jc w:val="both"/>
        <w:rPr>
          <w:sz w:val="22"/>
          <w:szCs w:val="22"/>
        </w:rPr>
      </w:pPr>
    </w:p>
    <w:p w:rsidR="00537BC9" w:rsidRPr="00442CD0" w:rsidRDefault="00537BC9" w:rsidP="00147EEB">
      <w:pPr>
        <w:pStyle w:val="StandaardSV"/>
        <w:rPr>
          <w:szCs w:val="22"/>
        </w:rPr>
      </w:pPr>
      <w:r>
        <w:rPr>
          <w:szCs w:val="22"/>
        </w:rPr>
        <w:t xml:space="preserve">3. </w:t>
      </w:r>
      <w:r w:rsidRPr="00442CD0">
        <w:rPr>
          <w:szCs w:val="22"/>
        </w:rPr>
        <w:t xml:space="preserve">Alle hoger vermelde topsportmiddelen worden integraal besteed aan de begeleiding van getalenteerde Vlaamse basketbalspelers en –speelsters. Het Bloso ziet toe op de correcte besteding van deze middelen, zowel n.a.v. tussentijdse werkbezoeken als bij de afrekening van elk van hoger vermelde subsidies en financieringen. </w:t>
      </w:r>
    </w:p>
    <w:p w:rsidR="00537BC9" w:rsidRPr="00442CD0" w:rsidRDefault="00537BC9" w:rsidP="00731372">
      <w:pPr>
        <w:ind w:right="72"/>
        <w:jc w:val="both"/>
        <w:rPr>
          <w:sz w:val="22"/>
          <w:szCs w:val="22"/>
        </w:rPr>
      </w:pPr>
      <w:r w:rsidRPr="00442CD0">
        <w:rPr>
          <w:sz w:val="22"/>
          <w:szCs w:val="22"/>
        </w:rPr>
        <w:t>Uitzondering wordt dus gemaakt voor het gemeenschappelijke Be Gold project waar echter met financiële middelen wordt gewerkt uit een gemeenschappelijk gespijsde pot.</w:t>
      </w:r>
    </w:p>
    <w:p w:rsidR="00537BC9" w:rsidRPr="00442CD0" w:rsidRDefault="00537BC9" w:rsidP="00147EEB">
      <w:pPr>
        <w:ind w:right="-426"/>
        <w:jc w:val="both"/>
        <w:rPr>
          <w:sz w:val="22"/>
          <w:szCs w:val="22"/>
        </w:rPr>
      </w:pPr>
    </w:p>
    <w:p w:rsidR="00537BC9" w:rsidRPr="00442CD0" w:rsidRDefault="00537BC9" w:rsidP="00731372">
      <w:pPr>
        <w:ind w:right="72"/>
        <w:jc w:val="both"/>
        <w:rPr>
          <w:sz w:val="22"/>
          <w:szCs w:val="22"/>
        </w:rPr>
      </w:pPr>
      <w:r w:rsidRPr="00442CD0">
        <w:rPr>
          <w:sz w:val="22"/>
          <w:szCs w:val="22"/>
        </w:rPr>
        <w:t>Naast de topsportmiddelen ontvangt de Vlaamse Basketballiga in 2011 tevens 412.665 euro voor de facultatieve opdracht Jeugdsport, middelen dewelke integraal naar de jeugdwerking van de sportfederatie gaan. Ook hier bewaakt het Bloso de correcte aanwending van de middelen overeenkomstig het hiertoe afgesloten convenant met de VBL.</w:t>
      </w:r>
    </w:p>
    <w:p w:rsidR="00537BC9" w:rsidRPr="00442CD0" w:rsidRDefault="00537BC9" w:rsidP="00147EEB">
      <w:pPr>
        <w:pStyle w:val="StandaardSV"/>
        <w:rPr>
          <w:i/>
          <w:szCs w:val="22"/>
        </w:rPr>
      </w:pPr>
    </w:p>
    <w:sectPr w:rsidR="00537BC9" w:rsidRPr="00442CD0" w:rsidSect="00B058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618"/>
    <w:multiLevelType w:val="multilevel"/>
    <w:tmpl w:val="9E661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A8602D7"/>
    <w:multiLevelType w:val="multilevel"/>
    <w:tmpl w:val="57DE3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C160D1A"/>
    <w:multiLevelType w:val="multilevel"/>
    <w:tmpl w:val="94D2B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C59068E"/>
    <w:multiLevelType w:val="hybridMultilevel"/>
    <w:tmpl w:val="44D27B22"/>
    <w:lvl w:ilvl="0" w:tplc="08130011">
      <w:start w:val="1"/>
      <w:numFmt w:val="decimal"/>
      <w:lvlText w:val="%1)"/>
      <w:lvlJc w:val="left"/>
      <w:pPr>
        <w:ind w:left="72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4">
    <w:nsid w:val="5FB90974"/>
    <w:multiLevelType w:val="hybridMultilevel"/>
    <w:tmpl w:val="92AAF38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B7F"/>
    <w:rsid w:val="0011745A"/>
    <w:rsid w:val="00147EEB"/>
    <w:rsid w:val="00442CD0"/>
    <w:rsid w:val="00537BC9"/>
    <w:rsid w:val="00584B7F"/>
    <w:rsid w:val="00731372"/>
    <w:rsid w:val="009217F3"/>
    <w:rsid w:val="00B058CE"/>
    <w:rsid w:val="00B1436F"/>
    <w:rsid w:val="00C4548D"/>
    <w:rsid w:val="00CA5321"/>
    <w:rsid w:val="00D84CC4"/>
    <w:rsid w:val="00DC3BD6"/>
    <w:rsid w:val="00DC77F1"/>
    <w:rsid w:val="00EF4B0C"/>
    <w:rsid w:val="00F11C41"/>
    <w:rsid w:val="00F84E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7F"/>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584B7F"/>
    <w:pPr>
      <w:jc w:val="both"/>
    </w:pPr>
    <w:rPr>
      <w:b/>
      <w:smallCaps/>
      <w:sz w:val="22"/>
    </w:rPr>
  </w:style>
  <w:style w:type="paragraph" w:customStyle="1" w:styleId="StandaardSV">
    <w:name w:val="Standaard SV"/>
    <w:basedOn w:val="Normal"/>
    <w:link w:val="StandaardSVChar"/>
    <w:uiPriority w:val="99"/>
    <w:rsid w:val="00584B7F"/>
    <w:pPr>
      <w:jc w:val="both"/>
    </w:pPr>
    <w:rPr>
      <w:sz w:val="22"/>
    </w:rPr>
  </w:style>
  <w:style w:type="paragraph" w:styleId="ListParagraph">
    <w:name w:val="List Paragraph"/>
    <w:basedOn w:val="Normal"/>
    <w:uiPriority w:val="99"/>
    <w:qFormat/>
    <w:rsid w:val="00442CD0"/>
    <w:pPr>
      <w:overflowPunct w:val="0"/>
      <w:autoSpaceDE w:val="0"/>
      <w:autoSpaceDN w:val="0"/>
      <w:adjustRightInd w:val="0"/>
      <w:ind w:left="720"/>
      <w:textAlignment w:val="baseline"/>
    </w:pPr>
    <w:rPr>
      <w:szCs w:val="24"/>
    </w:rPr>
  </w:style>
  <w:style w:type="character" w:customStyle="1" w:styleId="StandaardSVChar">
    <w:name w:val="Standaard SV Char"/>
    <w:basedOn w:val="DefaultParagraphFont"/>
    <w:link w:val="StandaardSV"/>
    <w:uiPriority w:val="99"/>
    <w:locked/>
    <w:rsid w:val="00442CD0"/>
    <w:rPr>
      <w:rFonts w:ascii="Times New Roman" w:hAnsi="Times New Roman"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841817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471</Words>
  <Characters>2594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lambresi</dc:creator>
  <cp:keywords/>
  <dc:description/>
  <cp:lastModifiedBy>gve</cp:lastModifiedBy>
  <cp:revision>4</cp:revision>
  <cp:lastPrinted>2011-06-30T15:07:00Z</cp:lastPrinted>
  <dcterms:created xsi:type="dcterms:W3CDTF">2011-06-30T15:04:00Z</dcterms:created>
  <dcterms:modified xsi:type="dcterms:W3CDTF">2011-08-04T07:16:00Z</dcterms:modified>
</cp:coreProperties>
</file>