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BD34C7" w:rsidRPr="00DD4121" w:rsidRDefault="00BD34C7"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bookmarkEnd w:id="1"/>
      <w:r>
        <w:rPr>
          <w:szCs w:val="22"/>
        </w:rPr>
        <w:t>jo vandeurzen</w:t>
      </w:r>
      <w:r>
        <w:rPr>
          <w:szCs w:val="22"/>
        </w:rPr>
        <w:fldChar w:fldCharType="end"/>
      </w:r>
      <w:bookmarkEnd w:id="0"/>
    </w:p>
    <w:bookmarkStart w:id="2" w:name="Text2"/>
    <w:p w:rsidR="00BD34C7" w:rsidRPr="00015BF7" w:rsidRDefault="00BD34C7"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2"/>
    </w:p>
    <w:p w:rsidR="00BD34C7" w:rsidRPr="00015BF7" w:rsidRDefault="00BD34C7" w:rsidP="000976E9">
      <w:pPr>
        <w:rPr>
          <w:szCs w:val="22"/>
        </w:rPr>
      </w:pPr>
    </w:p>
    <w:p w:rsidR="00BD34C7" w:rsidRPr="00DB41C0" w:rsidRDefault="00BD34C7" w:rsidP="000976E9">
      <w:pPr>
        <w:pStyle w:val="A-Lijn"/>
      </w:pPr>
    </w:p>
    <w:p w:rsidR="00BD34C7" w:rsidRDefault="00BD34C7" w:rsidP="000976E9">
      <w:pPr>
        <w:pStyle w:val="A-Type"/>
        <w:sectPr w:rsidR="00BD34C7">
          <w:pgSz w:w="11906" w:h="16838"/>
          <w:pgMar w:top="1417" w:right="1417" w:bottom="1417" w:left="1417" w:header="708" w:footer="708" w:gutter="0"/>
          <w:cols w:space="708"/>
          <w:rtlGutter/>
          <w:docGrid w:linePitch="360"/>
        </w:sectPr>
      </w:pPr>
    </w:p>
    <w:p w:rsidR="00BD34C7" w:rsidRDefault="00BD34C7" w:rsidP="003B45FE">
      <w:pPr>
        <w:pStyle w:val="A-Type"/>
        <w:outlineLvl w:val="0"/>
        <w:sectPr w:rsidR="00BD34C7"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BD34C7" w:rsidRPr="00326A58" w:rsidRDefault="00BD34C7" w:rsidP="000976E9">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342</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6</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BD34C7" w:rsidRDefault="00BD34C7"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vera jans</w:t>
      </w:r>
      <w:r w:rsidRPr="009D7043">
        <w:rPr>
          <w:rStyle w:val="AntwoordNaamMinisterChar"/>
          <w:sz w:val="22"/>
        </w:rPr>
        <w:fldChar w:fldCharType="end"/>
      </w:r>
    </w:p>
    <w:p w:rsidR="00BD34C7" w:rsidRPr="00015BF7" w:rsidRDefault="00BD34C7" w:rsidP="000976E9">
      <w:pPr>
        <w:rPr>
          <w:szCs w:val="22"/>
        </w:rPr>
      </w:pPr>
    </w:p>
    <w:p w:rsidR="00BD34C7" w:rsidRPr="00DB41C0" w:rsidRDefault="00BD34C7" w:rsidP="000976E9">
      <w:pPr>
        <w:pStyle w:val="A-Lijn"/>
      </w:pPr>
    </w:p>
    <w:p w:rsidR="00BD34C7" w:rsidRPr="00DB41C0" w:rsidRDefault="00BD34C7" w:rsidP="000976E9">
      <w:pPr>
        <w:pStyle w:val="A-Lijn"/>
      </w:pPr>
    </w:p>
    <w:p w:rsidR="00BD34C7" w:rsidRDefault="00BD34C7" w:rsidP="00DB41C0">
      <w:pPr>
        <w:sectPr w:rsidR="00BD34C7" w:rsidSect="000976E9">
          <w:type w:val="continuous"/>
          <w:pgSz w:w="11906" w:h="16838"/>
          <w:pgMar w:top="1417" w:right="1417" w:bottom="1417" w:left="1417" w:header="708" w:footer="708" w:gutter="0"/>
          <w:cols w:space="708"/>
          <w:rtlGutter/>
          <w:docGrid w:linePitch="360"/>
        </w:sectPr>
      </w:pPr>
    </w:p>
    <w:p w:rsidR="00BD34C7" w:rsidRDefault="00BD34C7" w:rsidP="003D1D61">
      <w:pPr>
        <w:pStyle w:val="ListParagraph"/>
        <w:numPr>
          <w:ilvl w:val="0"/>
          <w:numId w:val="20"/>
        </w:numPr>
        <w:ind w:left="360"/>
        <w:jc w:val="both"/>
      </w:pPr>
      <w:r>
        <w:t xml:space="preserve">Ik zou eerst willen verduidelijken dat alle erkende diensten voor gezinszorg en aanvullende thuiszorg kraamzorg kunnen aanbieden. </w:t>
      </w:r>
      <w:r w:rsidRPr="00576284">
        <w:t>Sommige diensten hebben daarvoor een aparte equipe met kraamverzorgenden. Bij andere diensten wordt de kraamzorg aangeboden door de polyvalente verzorgenden.</w:t>
      </w:r>
      <w:r>
        <w:t xml:space="preserve"> De erkende diensten voor gezinszorg en aanvullende thuiszorg moeten de uren die ze aanbieden, koppelen aan een gezinstype. Een van de gezinstypes is “gezin met een pasgeboren kind”. In 2010 werden er gemiddeld 33,6 uren hulp aan een gezin met een pasgeboren kind geboden. Hieronder vindt u het overzicht per provincie:</w:t>
      </w:r>
    </w:p>
    <w:p w:rsidR="00BD34C7" w:rsidRDefault="00BD34C7" w:rsidP="00CA4B14">
      <w:pPr>
        <w:pStyle w:val="ListParagraph"/>
        <w:ind w:left="502"/>
        <w:jc w:val="both"/>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0"/>
        <w:gridCol w:w="2260"/>
      </w:tblGrid>
      <w:tr w:rsidR="00BD34C7" w:rsidRPr="00CA4B14" w:rsidTr="008B5886">
        <w:trPr>
          <w:trHeight w:val="1170"/>
        </w:trPr>
        <w:tc>
          <w:tcPr>
            <w:tcW w:w="2220" w:type="dxa"/>
            <w:noWrap/>
          </w:tcPr>
          <w:p w:rsidR="00BD34C7" w:rsidRPr="00CA4B14" w:rsidRDefault="00BD34C7" w:rsidP="008B5886">
            <w:pPr>
              <w:pStyle w:val="ListParagraph"/>
              <w:ind w:left="502"/>
              <w:jc w:val="both"/>
            </w:pPr>
            <w:r w:rsidRPr="00CA4B14">
              <w:t> </w:t>
            </w:r>
          </w:p>
        </w:tc>
        <w:tc>
          <w:tcPr>
            <w:tcW w:w="2260" w:type="dxa"/>
          </w:tcPr>
          <w:p w:rsidR="00BD34C7" w:rsidRPr="00CA4B14" w:rsidRDefault="00BD34C7" w:rsidP="008B5886">
            <w:pPr>
              <w:jc w:val="right"/>
            </w:pPr>
            <w:r w:rsidRPr="00CA4B14">
              <w:t>Gemiddeld aantal uren per gezin met een pasgeboren kind</w:t>
            </w:r>
          </w:p>
        </w:tc>
      </w:tr>
      <w:tr w:rsidR="00BD34C7" w:rsidRPr="00CA4B14" w:rsidTr="008B5886">
        <w:trPr>
          <w:trHeight w:val="255"/>
        </w:trPr>
        <w:tc>
          <w:tcPr>
            <w:tcW w:w="2220" w:type="dxa"/>
            <w:noWrap/>
          </w:tcPr>
          <w:p w:rsidR="00BD34C7" w:rsidRPr="00CA4B14" w:rsidRDefault="00BD34C7" w:rsidP="008B5886">
            <w:pPr>
              <w:jc w:val="both"/>
            </w:pPr>
            <w:r w:rsidRPr="00CA4B14">
              <w:t>Brussel-Hoofdstad</w:t>
            </w:r>
          </w:p>
        </w:tc>
        <w:tc>
          <w:tcPr>
            <w:tcW w:w="2260" w:type="dxa"/>
            <w:noWrap/>
          </w:tcPr>
          <w:p w:rsidR="00BD34C7" w:rsidRPr="00CA4B14" w:rsidRDefault="00BD34C7" w:rsidP="008B5886">
            <w:pPr>
              <w:jc w:val="right"/>
            </w:pPr>
            <w:r w:rsidRPr="00CA4B14">
              <w:t>29,81</w:t>
            </w:r>
          </w:p>
        </w:tc>
      </w:tr>
      <w:tr w:rsidR="00BD34C7" w:rsidRPr="00CA4B14" w:rsidTr="008B5886">
        <w:trPr>
          <w:trHeight w:val="255"/>
        </w:trPr>
        <w:tc>
          <w:tcPr>
            <w:tcW w:w="2220" w:type="dxa"/>
            <w:noWrap/>
          </w:tcPr>
          <w:p w:rsidR="00BD34C7" w:rsidRPr="00CA4B14" w:rsidRDefault="00BD34C7" w:rsidP="008B5886">
            <w:pPr>
              <w:jc w:val="both"/>
            </w:pPr>
            <w:r w:rsidRPr="00CA4B14">
              <w:t>Antwerpen</w:t>
            </w:r>
          </w:p>
        </w:tc>
        <w:tc>
          <w:tcPr>
            <w:tcW w:w="2260" w:type="dxa"/>
            <w:noWrap/>
          </w:tcPr>
          <w:p w:rsidR="00BD34C7" w:rsidRPr="00CA4B14" w:rsidRDefault="00BD34C7" w:rsidP="008B5886">
            <w:pPr>
              <w:jc w:val="right"/>
            </w:pPr>
            <w:r w:rsidRPr="00CA4B14">
              <w:t>31,95</w:t>
            </w:r>
          </w:p>
        </w:tc>
      </w:tr>
      <w:tr w:rsidR="00BD34C7" w:rsidRPr="00CA4B14" w:rsidTr="008B5886">
        <w:trPr>
          <w:trHeight w:val="255"/>
        </w:trPr>
        <w:tc>
          <w:tcPr>
            <w:tcW w:w="2220" w:type="dxa"/>
            <w:noWrap/>
          </w:tcPr>
          <w:p w:rsidR="00BD34C7" w:rsidRPr="00CA4B14" w:rsidRDefault="00BD34C7" w:rsidP="008B5886">
            <w:pPr>
              <w:jc w:val="both"/>
            </w:pPr>
            <w:r w:rsidRPr="00CA4B14">
              <w:t>Vlaams-Brabant</w:t>
            </w:r>
          </w:p>
        </w:tc>
        <w:tc>
          <w:tcPr>
            <w:tcW w:w="2260" w:type="dxa"/>
            <w:noWrap/>
          </w:tcPr>
          <w:p w:rsidR="00BD34C7" w:rsidRPr="00CA4B14" w:rsidRDefault="00BD34C7" w:rsidP="008B5886">
            <w:pPr>
              <w:jc w:val="right"/>
            </w:pPr>
            <w:r w:rsidRPr="00CA4B14">
              <w:t>31,73</w:t>
            </w:r>
          </w:p>
        </w:tc>
      </w:tr>
      <w:tr w:rsidR="00BD34C7" w:rsidRPr="00CA4B14" w:rsidTr="008B5886">
        <w:trPr>
          <w:trHeight w:val="255"/>
        </w:trPr>
        <w:tc>
          <w:tcPr>
            <w:tcW w:w="2220" w:type="dxa"/>
            <w:noWrap/>
          </w:tcPr>
          <w:p w:rsidR="00BD34C7" w:rsidRPr="00CA4B14" w:rsidRDefault="00BD34C7" w:rsidP="008B5886">
            <w:pPr>
              <w:jc w:val="both"/>
            </w:pPr>
            <w:r w:rsidRPr="00CA4B14">
              <w:t>West-Vlaanderen</w:t>
            </w:r>
          </w:p>
        </w:tc>
        <w:tc>
          <w:tcPr>
            <w:tcW w:w="2260" w:type="dxa"/>
            <w:noWrap/>
          </w:tcPr>
          <w:p w:rsidR="00BD34C7" w:rsidRPr="00CA4B14" w:rsidRDefault="00BD34C7" w:rsidP="008B5886">
            <w:pPr>
              <w:jc w:val="right"/>
            </w:pPr>
            <w:r w:rsidRPr="00CA4B14">
              <w:t>38,46</w:t>
            </w:r>
          </w:p>
        </w:tc>
      </w:tr>
      <w:tr w:rsidR="00BD34C7" w:rsidRPr="00CA4B14" w:rsidTr="008B5886">
        <w:trPr>
          <w:trHeight w:val="255"/>
        </w:trPr>
        <w:tc>
          <w:tcPr>
            <w:tcW w:w="2220" w:type="dxa"/>
            <w:noWrap/>
          </w:tcPr>
          <w:p w:rsidR="00BD34C7" w:rsidRPr="00CA4B14" w:rsidRDefault="00BD34C7" w:rsidP="008B5886">
            <w:pPr>
              <w:jc w:val="both"/>
            </w:pPr>
            <w:r w:rsidRPr="00CA4B14">
              <w:t>Oost-Vlaanderen</w:t>
            </w:r>
          </w:p>
        </w:tc>
        <w:tc>
          <w:tcPr>
            <w:tcW w:w="2260" w:type="dxa"/>
            <w:noWrap/>
          </w:tcPr>
          <w:p w:rsidR="00BD34C7" w:rsidRPr="00CA4B14" w:rsidRDefault="00BD34C7" w:rsidP="008B5886">
            <w:pPr>
              <w:jc w:val="right"/>
            </w:pPr>
            <w:r w:rsidRPr="00CA4B14">
              <w:t>30,18</w:t>
            </w:r>
          </w:p>
        </w:tc>
      </w:tr>
      <w:tr w:rsidR="00BD34C7" w:rsidRPr="00CA4B14" w:rsidTr="008B5886">
        <w:trPr>
          <w:trHeight w:val="255"/>
        </w:trPr>
        <w:tc>
          <w:tcPr>
            <w:tcW w:w="2220" w:type="dxa"/>
            <w:noWrap/>
          </w:tcPr>
          <w:p w:rsidR="00BD34C7" w:rsidRPr="00CA4B14" w:rsidRDefault="00BD34C7" w:rsidP="008B5886">
            <w:pPr>
              <w:jc w:val="both"/>
            </w:pPr>
            <w:r w:rsidRPr="00CA4B14">
              <w:t>Limburg</w:t>
            </w:r>
          </w:p>
        </w:tc>
        <w:tc>
          <w:tcPr>
            <w:tcW w:w="2260" w:type="dxa"/>
            <w:noWrap/>
          </w:tcPr>
          <w:p w:rsidR="00BD34C7" w:rsidRPr="00CA4B14" w:rsidRDefault="00BD34C7" w:rsidP="008B5886">
            <w:pPr>
              <w:jc w:val="right"/>
            </w:pPr>
            <w:r w:rsidRPr="00CA4B14">
              <w:t>37,96</w:t>
            </w:r>
          </w:p>
        </w:tc>
      </w:tr>
      <w:tr w:rsidR="00BD34C7" w:rsidRPr="00CA4B14" w:rsidTr="008B5886">
        <w:trPr>
          <w:trHeight w:val="255"/>
        </w:trPr>
        <w:tc>
          <w:tcPr>
            <w:tcW w:w="2220" w:type="dxa"/>
            <w:noWrap/>
          </w:tcPr>
          <w:p w:rsidR="00BD34C7" w:rsidRPr="008B5886" w:rsidRDefault="00BD34C7" w:rsidP="008B5886">
            <w:pPr>
              <w:jc w:val="both"/>
              <w:rPr>
                <w:b/>
                <w:bCs/>
              </w:rPr>
            </w:pPr>
            <w:r w:rsidRPr="008B5886">
              <w:rPr>
                <w:b/>
                <w:bCs/>
              </w:rPr>
              <w:t>Totaal</w:t>
            </w:r>
          </w:p>
        </w:tc>
        <w:tc>
          <w:tcPr>
            <w:tcW w:w="2260" w:type="dxa"/>
            <w:noWrap/>
          </w:tcPr>
          <w:p w:rsidR="00BD34C7" w:rsidRPr="00CA4B14" w:rsidRDefault="00BD34C7" w:rsidP="008B5886">
            <w:pPr>
              <w:jc w:val="right"/>
            </w:pPr>
            <w:r w:rsidRPr="00CA4B14">
              <w:t>33,6</w:t>
            </w:r>
          </w:p>
        </w:tc>
      </w:tr>
    </w:tbl>
    <w:p w:rsidR="00BD34C7" w:rsidRDefault="00BD34C7" w:rsidP="00212AFD">
      <w:pPr>
        <w:pStyle w:val="ListParagraph"/>
        <w:ind w:left="502"/>
        <w:jc w:val="both"/>
      </w:pPr>
      <w:r>
        <w:t xml:space="preserve"> </w:t>
      </w:r>
    </w:p>
    <w:p w:rsidR="00BD34C7" w:rsidRDefault="00BD34C7" w:rsidP="00841C96">
      <w:pPr>
        <w:pStyle w:val="ListParagraph"/>
        <w:numPr>
          <w:ilvl w:val="0"/>
          <w:numId w:val="20"/>
        </w:numPr>
        <w:jc w:val="both"/>
      </w:pPr>
      <w:r>
        <w:t>Ik heb geen zicht op de vraag naar een vroedvrouw dan wel een kraamverzorgende.</w:t>
      </w:r>
    </w:p>
    <w:p w:rsidR="00BD34C7" w:rsidRDefault="00BD34C7" w:rsidP="00841C96">
      <w:pPr>
        <w:pStyle w:val="ListParagraph"/>
        <w:ind w:left="360"/>
        <w:jc w:val="both"/>
      </w:pPr>
    </w:p>
    <w:p w:rsidR="00BD34C7" w:rsidRDefault="00BD34C7" w:rsidP="0059407D">
      <w:pPr>
        <w:pStyle w:val="ListParagraph"/>
        <w:numPr>
          <w:ilvl w:val="0"/>
          <w:numId w:val="20"/>
        </w:numPr>
        <w:jc w:val="both"/>
      </w:pPr>
      <w:r>
        <w:t xml:space="preserve">Om een afwijking op de berekende gebruikersbijdrage te verkrijgen, moeten de gebruikers zelf geen aanvraag doen. De afwijking die kan toegepast worden op de berekende gebruikersbijdrage, is de verantwoordelijkheid van de erkende diensten voor gezinszorg en aanvullende thuiszorg. </w:t>
      </w:r>
      <w:r w:rsidRPr="009972A1">
        <w:t xml:space="preserve">Het begeleidend personeelslid </w:t>
      </w:r>
      <w:r>
        <w:t xml:space="preserve">van de dienst </w:t>
      </w:r>
      <w:r w:rsidRPr="009972A1">
        <w:t xml:space="preserve">beoordeelt, in functie van de globale sociale en financiële situatie van het gezin, of een afwijking opportuun is en rechtvaardigt deze in een gemotiveerd verslag. </w:t>
      </w:r>
      <w:r>
        <w:t>Deze afwijking moet formeel goedgekeurd worden door het leidinggevend personeelslid van de dienst.</w:t>
      </w:r>
      <w:r w:rsidRPr="0047585C">
        <w:t xml:space="preserve"> </w:t>
      </w:r>
      <w:r>
        <w:t xml:space="preserve">Het totaal aantal toegestane </w:t>
      </w:r>
      <w:r w:rsidRPr="009972A1">
        <w:t>afwijkingen is begrensd tot 20 % van het totaal aantal geholpen gebruikers van een dienst</w:t>
      </w:r>
      <w:r>
        <w:t>.</w:t>
      </w:r>
      <w:r w:rsidRPr="0059407D">
        <w:t xml:space="preserve"> </w:t>
      </w:r>
    </w:p>
    <w:p w:rsidR="00BD34C7" w:rsidRDefault="00BD34C7" w:rsidP="0059407D">
      <w:pPr>
        <w:pStyle w:val="ListParagraph"/>
      </w:pPr>
    </w:p>
    <w:p w:rsidR="00BD34C7" w:rsidRDefault="00BD34C7" w:rsidP="003D1D61">
      <w:pPr>
        <w:pStyle w:val="ListParagraph"/>
        <w:ind w:left="218"/>
        <w:jc w:val="both"/>
      </w:pPr>
      <w:r>
        <w:t>Mogelijk is er een aantal gebruikers dat zelf aangegeven heeft aan hun dienst dat de berekende bijdrage voor hen te hoog was. Ik heb echter geen zicht op aantallen.</w:t>
      </w:r>
    </w:p>
    <w:p w:rsidR="00BD34C7" w:rsidRDefault="00BD34C7" w:rsidP="0059407D">
      <w:pPr>
        <w:pStyle w:val="ListParagraph"/>
        <w:ind w:left="502"/>
        <w:jc w:val="both"/>
      </w:pPr>
    </w:p>
    <w:p w:rsidR="00BD34C7" w:rsidRDefault="00BD34C7" w:rsidP="00BD6C16">
      <w:pPr>
        <w:pStyle w:val="ListParagraph"/>
        <w:numPr>
          <w:ilvl w:val="0"/>
          <w:numId w:val="20"/>
        </w:numPr>
        <w:jc w:val="both"/>
      </w:pPr>
      <w:r>
        <w:t>Aangezien de gebruiker zelf geen aanvraag moet doen voor een afwijking op de berekende gebruikersbijdrage, is deze vraag niet van toepassing.</w:t>
      </w:r>
    </w:p>
    <w:p w:rsidR="00BD34C7" w:rsidRDefault="00BD34C7" w:rsidP="00BD6C16">
      <w:pPr>
        <w:ind w:left="502"/>
      </w:pPr>
    </w:p>
    <w:p w:rsidR="00BD34C7" w:rsidRPr="00D016CB" w:rsidRDefault="00BD34C7" w:rsidP="00D016CB">
      <w:pPr>
        <w:pStyle w:val="ListParagraph"/>
        <w:numPr>
          <w:ilvl w:val="0"/>
          <w:numId w:val="20"/>
        </w:numPr>
      </w:pPr>
      <w:r>
        <w:t>Zie mijn antwoord op vraag 4.</w:t>
      </w:r>
    </w:p>
    <w:p w:rsidR="00BD34C7" w:rsidRPr="00CD4D2F" w:rsidRDefault="00BD34C7" w:rsidP="00D016CB">
      <w:pPr>
        <w:pStyle w:val="ListParagraph"/>
        <w:ind w:left="502"/>
        <w:jc w:val="both"/>
      </w:pPr>
    </w:p>
    <w:sectPr w:rsidR="00BD34C7" w:rsidRPr="00CD4D2F"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4C7" w:rsidRDefault="00BD34C7">
      <w:r>
        <w:separator/>
      </w:r>
    </w:p>
  </w:endnote>
  <w:endnote w:type="continuationSeparator" w:id="1">
    <w:p w:rsidR="00BD34C7" w:rsidRDefault="00BD3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4C7" w:rsidRDefault="00BD34C7">
      <w:r>
        <w:separator/>
      </w:r>
    </w:p>
  </w:footnote>
  <w:footnote w:type="continuationSeparator" w:id="1">
    <w:p w:rsidR="00BD34C7" w:rsidRDefault="00BD3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5E83673"/>
    <w:multiLevelType w:val="hybridMultilevel"/>
    <w:tmpl w:val="362CADE6"/>
    <w:lvl w:ilvl="0" w:tplc="B95CAA56">
      <w:start w:val="2"/>
      <w:numFmt w:val="bullet"/>
      <w:lvlText w:val="-"/>
      <w:lvlJc w:val="left"/>
      <w:pPr>
        <w:tabs>
          <w:tab w:val="num" w:pos="1080"/>
        </w:tabs>
        <w:ind w:left="984" w:hanging="624"/>
      </w:pPr>
      <w:rPr>
        <w:rFonts w:ascii="Garamond" w:eastAsia="Times New Roman" w:hAnsi="Garamond"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1E06208"/>
    <w:multiLevelType w:val="hybridMultilevel"/>
    <w:tmpl w:val="4B046C9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255602E0"/>
    <w:multiLevelType w:val="hybridMultilevel"/>
    <w:tmpl w:val="C07AB17A"/>
    <w:lvl w:ilvl="0" w:tplc="0813000F">
      <w:start w:val="1"/>
      <w:numFmt w:val="decimal"/>
      <w:lvlText w:val="%1."/>
      <w:lvlJc w:val="left"/>
      <w:pPr>
        <w:ind w:left="218" w:hanging="360"/>
      </w:pPr>
      <w:rPr>
        <w:rFonts w:cs="Times New Roman" w:hint="default"/>
      </w:rPr>
    </w:lvl>
    <w:lvl w:ilvl="1" w:tplc="08130019" w:tentative="1">
      <w:start w:val="1"/>
      <w:numFmt w:val="lowerLetter"/>
      <w:lvlText w:val="%2."/>
      <w:lvlJc w:val="left"/>
      <w:pPr>
        <w:ind w:left="796" w:hanging="360"/>
      </w:pPr>
      <w:rPr>
        <w:rFonts w:cs="Times New Roman"/>
      </w:rPr>
    </w:lvl>
    <w:lvl w:ilvl="2" w:tplc="0813001B" w:tentative="1">
      <w:start w:val="1"/>
      <w:numFmt w:val="lowerRoman"/>
      <w:lvlText w:val="%3."/>
      <w:lvlJc w:val="right"/>
      <w:pPr>
        <w:ind w:left="1516" w:hanging="180"/>
      </w:pPr>
      <w:rPr>
        <w:rFonts w:cs="Times New Roman"/>
      </w:rPr>
    </w:lvl>
    <w:lvl w:ilvl="3" w:tplc="0813000F" w:tentative="1">
      <w:start w:val="1"/>
      <w:numFmt w:val="decimal"/>
      <w:lvlText w:val="%4."/>
      <w:lvlJc w:val="left"/>
      <w:pPr>
        <w:ind w:left="2236" w:hanging="360"/>
      </w:pPr>
      <w:rPr>
        <w:rFonts w:cs="Times New Roman"/>
      </w:rPr>
    </w:lvl>
    <w:lvl w:ilvl="4" w:tplc="08130019" w:tentative="1">
      <w:start w:val="1"/>
      <w:numFmt w:val="lowerLetter"/>
      <w:lvlText w:val="%5."/>
      <w:lvlJc w:val="left"/>
      <w:pPr>
        <w:ind w:left="2956" w:hanging="360"/>
      </w:pPr>
      <w:rPr>
        <w:rFonts w:cs="Times New Roman"/>
      </w:rPr>
    </w:lvl>
    <w:lvl w:ilvl="5" w:tplc="0813001B" w:tentative="1">
      <w:start w:val="1"/>
      <w:numFmt w:val="lowerRoman"/>
      <w:lvlText w:val="%6."/>
      <w:lvlJc w:val="right"/>
      <w:pPr>
        <w:ind w:left="3676" w:hanging="180"/>
      </w:pPr>
      <w:rPr>
        <w:rFonts w:cs="Times New Roman"/>
      </w:rPr>
    </w:lvl>
    <w:lvl w:ilvl="6" w:tplc="0813000F" w:tentative="1">
      <w:start w:val="1"/>
      <w:numFmt w:val="decimal"/>
      <w:lvlText w:val="%7."/>
      <w:lvlJc w:val="left"/>
      <w:pPr>
        <w:ind w:left="4396" w:hanging="360"/>
      </w:pPr>
      <w:rPr>
        <w:rFonts w:cs="Times New Roman"/>
      </w:rPr>
    </w:lvl>
    <w:lvl w:ilvl="7" w:tplc="08130019" w:tentative="1">
      <w:start w:val="1"/>
      <w:numFmt w:val="lowerLetter"/>
      <w:lvlText w:val="%8."/>
      <w:lvlJc w:val="left"/>
      <w:pPr>
        <w:ind w:left="5116" w:hanging="360"/>
      </w:pPr>
      <w:rPr>
        <w:rFonts w:cs="Times New Roman"/>
      </w:rPr>
    </w:lvl>
    <w:lvl w:ilvl="8" w:tplc="0813001B" w:tentative="1">
      <w:start w:val="1"/>
      <w:numFmt w:val="lowerRoman"/>
      <w:lvlText w:val="%9."/>
      <w:lvlJc w:val="right"/>
      <w:pPr>
        <w:ind w:left="5836" w:hanging="180"/>
      </w:pPr>
      <w:rPr>
        <w:rFonts w:cs="Times New Roman"/>
      </w:rPr>
    </w:lvl>
  </w:abstractNum>
  <w:abstractNum w:abstractNumId="6">
    <w:nsid w:val="263922C5"/>
    <w:multiLevelType w:val="hybridMultilevel"/>
    <w:tmpl w:val="712ADF1C"/>
    <w:lvl w:ilvl="0" w:tplc="B4661942">
      <w:start w:val="1"/>
      <w:numFmt w:val="decimal"/>
      <w:lvlText w:val="%1."/>
      <w:lvlJc w:val="left"/>
      <w:pPr>
        <w:tabs>
          <w:tab w:val="num" w:pos="360"/>
        </w:tabs>
        <w:ind w:left="360" w:hanging="360"/>
      </w:pPr>
      <w:rPr>
        <w:rFonts w:cs="Times New Roman" w:hint="default"/>
        <w:b w:val="0"/>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297515C3"/>
    <w:multiLevelType w:val="hybridMultilevel"/>
    <w:tmpl w:val="5EC2A3AE"/>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8">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6">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5"/>
  </w:num>
  <w:num w:numId="3">
    <w:abstractNumId w:val="13"/>
  </w:num>
  <w:num w:numId="4">
    <w:abstractNumId w:val="4"/>
  </w:num>
  <w:num w:numId="5">
    <w:abstractNumId w:val="18"/>
  </w:num>
  <w:num w:numId="6">
    <w:abstractNumId w:val="17"/>
  </w:num>
  <w:num w:numId="7">
    <w:abstractNumId w:val="0"/>
  </w:num>
  <w:num w:numId="8">
    <w:abstractNumId w:val="1"/>
  </w:num>
  <w:num w:numId="9">
    <w:abstractNumId w:val="16"/>
  </w:num>
  <w:num w:numId="10">
    <w:abstractNumId w:val="11"/>
  </w:num>
  <w:num w:numId="11">
    <w:abstractNumId w:val="14"/>
  </w:num>
  <w:num w:numId="12">
    <w:abstractNumId w:val="10"/>
  </w:num>
  <w:num w:numId="13">
    <w:abstractNumId w:val="8"/>
  </w:num>
  <w:num w:numId="14">
    <w:abstractNumId w:val="12"/>
  </w:num>
  <w:num w:numId="15">
    <w:abstractNumId w:val="9"/>
  </w:num>
  <w:num w:numId="16">
    <w:abstractNumId w:val="6"/>
  </w:num>
  <w:num w:numId="17">
    <w:abstractNumId w:val="3"/>
  </w:num>
  <w:num w:numId="18">
    <w:abstractNumId w:val="2"/>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17A38"/>
    <w:rsid w:val="00017E91"/>
    <w:rsid w:val="0002649B"/>
    <w:rsid w:val="000402DE"/>
    <w:rsid w:val="0009102B"/>
    <w:rsid w:val="000976E9"/>
    <w:rsid w:val="000B43B3"/>
    <w:rsid w:val="000B7F71"/>
    <w:rsid w:val="000C4E8C"/>
    <w:rsid w:val="000C7C6C"/>
    <w:rsid w:val="000F3532"/>
    <w:rsid w:val="000F5552"/>
    <w:rsid w:val="00126CC3"/>
    <w:rsid w:val="00173AC3"/>
    <w:rsid w:val="00174411"/>
    <w:rsid w:val="00193527"/>
    <w:rsid w:val="001A654E"/>
    <w:rsid w:val="001C211C"/>
    <w:rsid w:val="00210C07"/>
    <w:rsid w:val="00212AFD"/>
    <w:rsid w:val="00231D8A"/>
    <w:rsid w:val="00250C88"/>
    <w:rsid w:val="0025145A"/>
    <w:rsid w:val="00256D5E"/>
    <w:rsid w:val="002812CD"/>
    <w:rsid w:val="00291F05"/>
    <w:rsid w:val="002A27A5"/>
    <w:rsid w:val="002A3B75"/>
    <w:rsid w:val="002A44B9"/>
    <w:rsid w:val="002C1389"/>
    <w:rsid w:val="002D74CE"/>
    <w:rsid w:val="002E00E1"/>
    <w:rsid w:val="00316596"/>
    <w:rsid w:val="00326A58"/>
    <w:rsid w:val="00340BDC"/>
    <w:rsid w:val="00355B81"/>
    <w:rsid w:val="00381FBD"/>
    <w:rsid w:val="003B45FE"/>
    <w:rsid w:val="003D1D61"/>
    <w:rsid w:val="003D4F96"/>
    <w:rsid w:val="003D7B9E"/>
    <w:rsid w:val="003F5ED2"/>
    <w:rsid w:val="004037CA"/>
    <w:rsid w:val="00421318"/>
    <w:rsid w:val="00422BB7"/>
    <w:rsid w:val="004337D3"/>
    <w:rsid w:val="00447F05"/>
    <w:rsid w:val="00451B61"/>
    <w:rsid w:val="004545D6"/>
    <w:rsid w:val="0047585C"/>
    <w:rsid w:val="00495D16"/>
    <w:rsid w:val="004C554A"/>
    <w:rsid w:val="004E0B44"/>
    <w:rsid w:val="004E6F83"/>
    <w:rsid w:val="00526536"/>
    <w:rsid w:val="005655CD"/>
    <w:rsid w:val="00572762"/>
    <w:rsid w:val="00576284"/>
    <w:rsid w:val="0059407D"/>
    <w:rsid w:val="00595C65"/>
    <w:rsid w:val="005A5E23"/>
    <w:rsid w:val="005B30D4"/>
    <w:rsid w:val="005C4E46"/>
    <w:rsid w:val="005E38CA"/>
    <w:rsid w:val="005F09EF"/>
    <w:rsid w:val="00621C76"/>
    <w:rsid w:val="006454B2"/>
    <w:rsid w:val="00645C10"/>
    <w:rsid w:val="006563FB"/>
    <w:rsid w:val="006640D2"/>
    <w:rsid w:val="0067306B"/>
    <w:rsid w:val="006A6789"/>
    <w:rsid w:val="006B3EE5"/>
    <w:rsid w:val="006B7A39"/>
    <w:rsid w:val="007005D9"/>
    <w:rsid w:val="00703E55"/>
    <w:rsid w:val="0071248C"/>
    <w:rsid w:val="0071337C"/>
    <w:rsid w:val="00715E0D"/>
    <w:rsid w:val="007252C7"/>
    <w:rsid w:val="00764EF0"/>
    <w:rsid w:val="00766407"/>
    <w:rsid w:val="007902C7"/>
    <w:rsid w:val="00790923"/>
    <w:rsid w:val="0079380B"/>
    <w:rsid w:val="00796356"/>
    <w:rsid w:val="00797F98"/>
    <w:rsid w:val="007A07CF"/>
    <w:rsid w:val="007C007C"/>
    <w:rsid w:val="007D3EC8"/>
    <w:rsid w:val="007F0C63"/>
    <w:rsid w:val="007F6352"/>
    <w:rsid w:val="00800EE1"/>
    <w:rsid w:val="00822F1B"/>
    <w:rsid w:val="00826BE0"/>
    <w:rsid w:val="008356C7"/>
    <w:rsid w:val="00837915"/>
    <w:rsid w:val="00841C96"/>
    <w:rsid w:val="00864305"/>
    <w:rsid w:val="008809DD"/>
    <w:rsid w:val="00884FA1"/>
    <w:rsid w:val="008860F8"/>
    <w:rsid w:val="00887F9E"/>
    <w:rsid w:val="008B2052"/>
    <w:rsid w:val="008B5886"/>
    <w:rsid w:val="008D5DB4"/>
    <w:rsid w:val="008E7DB7"/>
    <w:rsid w:val="008F579A"/>
    <w:rsid w:val="0090401E"/>
    <w:rsid w:val="00905982"/>
    <w:rsid w:val="00921BFC"/>
    <w:rsid w:val="00924FD5"/>
    <w:rsid w:val="009265BA"/>
    <w:rsid w:val="009347E0"/>
    <w:rsid w:val="009455AD"/>
    <w:rsid w:val="00952C2D"/>
    <w:rsid w:val="009679E0"/>
    <w:rsid w:val="00987BBD"/>
    <w:rsid w:val="009972A1"/>
    <w:rsid w:val="009A4B41"/>
    <w:rsid w:val="009A630E"/>
    <w:rsid w:val="009D7043"/>
    <w:rsid w:val="009F0511"/>
    <w:rsid w:val="00A04E1C"/>
    <w:rsid w:val="00A05F06"/>
    <w:rsid w:val="00A222E2"/>
    <w:rsid w:val="00A22807"/>
    <w:rsid w:val="00A2736D"/>
    <w:rsid w:val="00A45CAB"/>
    <w:rsid w:val="00A51FCA"/>
    <w:rsid w:val="00A64695"/>
    <w:rsid w:val="00A72EBE"/>
    <w:rsid w:val="00A8171E"/>
    <w:rsid w:val="00A86C48"/>
    <w:rsid w:val="00AC19C1"/>
    <w:rsid w:val="00AC4E76"/>
    <w:rsid w:val="00AD3F3A"/>
    <w:rsid w:val="00AE721D"/>
    <w:rsid w:val="00AF5938"/>
    <w:rsid w:val="00AF6BEF"/>
    <w:rsid w:val="00B14702"/>
    <w:rsid w:val="00B246FE"/>
    <w:rsid w:val="00B33D76"/>
    <w:rsid w:val="00B45EB2"/>
    <w:rsid w:val="00B533A1"/>
    <w:rsid w:val="00B55E0E"/>
    <w:rsid w:val="00B76F6C"/>
    <w:rsid w:val="00B915D2"/>
    <w:rsid w:val="00BB2756"/>
    <w:rsid w:val="00BC0447"/>
    <w:rsid w:val="00BD32DB"/>
    <w:rsid w:val="00BD34C7"/>
    <w:rsid w:val="00BD6C16"/>
    <w:rsid w:val="00BE3D21"/>
    <w:rsid w:val="00BE425A"/>
    <w:rsid w:val="00BF18C6"/>
    <w:rsid w:val="00BF330F"/>
    <w:rsid w:val="00C00755"/>
    <w:rsid w:val="00C17BAF"/>
    <w:rsid w:val="00C23685"/>
    <w:rsid w:val="00C26239"/>
    <w:rsid w:val="00C32FAC"/>
    <w:rsid w:val="00C4466F"/>
    <w:rsid w:val="00C44E96"/>
    <w:rsid w:val="00C57362"/>
    <w:rsid w:val="00C70531"/>
    <w:rsid w:val="00C7570D"/>
    <w:rsid w:val="00C77630"/>
    <w:rsid w:val="00C91441"/>
    <w:rsid w:val="00C92969"/>
    <w:rsid w:val="00C95EE0"/>
    <w:rsid w:val="00C96B6E"/>
    <w:rsid w:val="00CA4B14"/>
    <w:rsid w:val="00CA50F3"/>
    <w:rsid w:val="00CA6539"/>
    <w:rsid w:val="00CC532C"/>
    <w:rsid w:val="00CD4D2F"/>
    <w:rsid w:val="00CE4359"/>
    <w:rsid w:val="00CE4D99"/>
    <w:rsid w:val="00CF6385"/>
    <w:rsid w:val="00CF641E"/>
    <w:rsid w:val="00D016CB"/>
    <w:rsid w:val="00D04FBF"/>
    <w:rsid w:val="00D10499"/>
    <w:rsid w:val="00D23804"/>
    <w:rsid w:val="00D5026A"/>
    <w:rsid w:val="00D549F3"/>
    <w:rsid w:val="00D65CEC"/>
    <w:rsid w:val="00D71D99"/>
    <w:rsid w:val="00D754F2"/>
    <w:rsid w:val="00D81FF3"/>
    <w:rsid w:val="00D86F22"/>
    <w:rsid w:val="00DB41C0"/>
    <w:rsid w:val="00DC1813"/>
    <w:rsid w:val="00DC2940"/>
    <w:rsid w:val="00DC4DB6"/>
    <w:rsid w:val="00DD0684"/>
    <w:rsid w:val="00DD4121"/>
    <w:rsid w:val="00DF23EB"/>
    <w:rsid w:val="00E1251B"/>
    <w:rsid w:val="00E12794"/>
    <w:rsid w:val="00E26FA5"/>
    <w:rsid w:val="00E31F4D"/>
    <w:rsid w:val="00E35979"/>
    <w:rsid w:val="00E462F6"/>
    <w:rsid w:val="00E55200"/>
    <w:rsid w:val="00E80CC0"/>
    <w:rsid w:val="00E85C8D"/>
    <w:rsid w:val="00E951D0"/>
    <w:rsid w:val="00EA32C7"/>
    <w:rsid w:val="00EB4635"/>
    <w:rsid w:val="00EC59DD"/>
    <w:rsid w:val="00ED4D74"/>
    <w:rsid w:val="00F1590A"/>
    <w:rsid w:val="00F262A3"/>
    <w:rsid w:val="00F608EE"/>
    <w:rsid w:val="00F65D8E"/>
    <w:rsid w:val="00F826BA"/>
    <w:rsid w:val="00F85CC6"/>
    <w:rsid w:val="00FA29D6"/>
    <w:rsid w:val="00FD5BF4"/>
    <w:rsid w:val="00FE26F0"/>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A53"/>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DD1A53"/>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DD1A53"/>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D1A53"/>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DD1A53"/>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rsid w:val="00DD1A53"/>
    <w:rPr>
      <w:sz w:val="0"/>
      <w:szCs w:val="0"/>
      <w:lang w:val="nl-NL" w:eastAsia="nl-NL"/>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rsid w:val="00DD1A53"/>
    <w:rPr>
      <w:szCs w:val="24"/>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DD1A53"/>
    <w:rPr>
      <w:sz w:val="20"/>
      <w:szCs w:val="20"/>
      <w:lang w:val="nl-NL"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 w:type="paragraph" w:styleId="ListParagraph">
    <w:name w:val="List Paragraph"/>
    <w:basedOn w:val="Normal"/>
    <w:uiPriority w:val="99"/>
    <w:qFormat/>
    <w:rsid w:val="005B30D4"/>
    <w:pPr>
      <w:ind w:left="720"/>
      <w:contextualSpacing/>
    </w:pPr>
  </w:style>
</w:styles>
</file>

<file path=word/webSettings.xml><?xml version="1.0" encoding="utf-8"?>
<w:webSettings xmlns:r="http://schemas.openxmlformats.org/officeDocument/2006/relationships" xmlns:w="http://schemas.openxmlformats.org/wordprocessingml/2006/main">
  <w:divs>
    <w:div w:id="581525433">
      <w:marLeft w:val="0"/>
      <w:marRight w:val="0"/>
      <w:marTop w:val="0"/>
      <w:marBottom w:val="0"/>
      <w:divBdr>
        <w:top w:val="none" w:sz="0" w:space="0" w:color="auto"/>
        <w:left w:val="none" w:sz="0" w:space="0" w:color="auto"/>
        <w:bottom w:val="none" w:sz="0" w:space="0" w:color="auto"/>
        <w:right w:val="none" w:sz="0" w:space="0" w:color="auto"/>
      </w:divBdr>
    </w:div>
    <w:div w:id="581525434">
      <w:marLeft w:val="0"/>
      <w:marRight w:val="0"/>
      <w:marTop w:val="0"/>
      <w:marBottom w:val="0"/>
      <w:divBdr>
        <w:top w:val="none" w:sz="0" w:space="0" w:color="auto"/>
        <w:left w:val="none" w:sz="0" w:space="0" w:color="auto"/>
        <w:bottom w:val="none" w:sz="0" w:space="0" w:color="auto"/>
        <w:right w:val="none" w:sz="0" w:space="0" w:color="auto"/>
      </w:divBdr>
    </w:div>
    <w:div w:id="581525435">
      <w:marLeft w:val="0"/>
      <w:marRight w:val="0"/>
      <w:marTop w:val="0"/>
      <w:marBottom w:val="0"/>
      <w:divBdr>
        <w:top w:val="none" w:sz="0" w:space="0" w:color="auto"/>
        <w:left w:val="none" w:sz="0" w:space="0" w:color="auto"/>
        <w:bottom w:val="none" w:sz="0" w:space="0" w:color="auto"/>
        <w:right w:val="none" w:sz="0" w:space="0" w:color="auto"/>
      </w:divBdr>
    </w:div>
    <w:div w:id="581525436">
      <w:marLeft w:val="0"/>
      <w:marRight w:val="0"/>
      <w:marTop w:val="0"/>
      <w:marBottom w:val="0"/>
      <w:divBdr>
        <w:top w:val="none" w:sz="0" w:space="0" w:color="auto"/>
        <w:left w:val="none" w:sz="0" w:space="0" w:color="auto"/>
        <w:bottom w:val="none" w:sz="0" w:space="0" w:color="auto"/>
        <w:right w:val="none" w:sz="0" w:space="0" w:color="auto"/>
      </w:divBdr>
    </w:div>
    <w:div w:id="581525437">
      <w:marLeft w:val="0"/>
      <w:marRight w:val="0"/>
      <w:marTop w:val="0"/>
      <w:marBottom w:val="0"/>
      <w:divBdr>
        <w:top w:val="none" w:sz="0" w:space="0" w:color="auto"/>
        <w:left w:val="none" w:sz="0" w:space="0" w:color="auto"/>
        <w:bottom w:val="none" w:sz="0" w:space="0" w:color="auto"/>
        <w:right w:val="none" w:sz="0" w:space="0" w:color="auto"/>
      </w:divBdr>
    </w:div>
    <w:div w:id="581525438">
      <w:marLeft w:val="0"/>
      <w:marRight w:val="0"/>
      <w:marTop w:val="0"/>
      <w:marBottom w:val="0"/>
      <w:divBdr>
        <w:top w:val="none" w:sz="0" w:space="0" w:color="auto"/>
        <w:left w:val="none" w:sz="0" w:space="0" w:color="auto"/>
        <w:bottom w:val="none" w:sz="0" w:space="0" w:color="auto"/>
        <w:right w:val="none" w:sz="0" w:space="0" w:color="auto"/>
      </w:divBdr>
    </w:div>
    <w:div w:id="581525439">
      <w:marLeft w:val="0"/>
      <w:marRight w:val="0"/>
      <w:marTop w:val="0"/>
      <w:marBottom w:val="0"/>
      <w:divBdr>
        <w:top w:val="none" w:sz="0" w:space="0" w:color="auto"/>
        <w:left w:val="none" w:sz="0" w:space="0" w:color="auto"/>
        <w:bottom w:val="none" w:sz="0" w:space="0" w:color="auto"/>
        <w:right w:val="none" w:sz="0" w:space="0" w:color="auto"/>
      </w:divBdr>
    </w:div>
    <w:div w:id="581525440">
      <w:marLeft w:val="0"/>
      <w:marRight w:val="0"/>
      <w:marTop w:val="0"/>
      <w:marBottom w:val="0"/>
      <w:divBdr>
        <w:top w:val="none" w:sz="0" w:space="0" w:color="auto"/>
        <w:left w:val="none" w:sz="0" w:space="0" w:color="auto"/>
        <w:bottom w:val="none" w:sz="0" w:space="0" w:color="auto"/>
        <w:right w:val="none" w:sz="0" w:space="0" w:color="auto"/>
      </w:divBdr>
    </w:div>
    <w:div w:id="581525441">
      <w:marLeft w:val="0"/>
      <w:marRight w:val="0"/>
      <w:marTop w:val="0"/>
      <w:marBottom w:val="0"/>
      <w:divBdr>
        <w:top w:val="none" w:sz="0" w:space="0" w:color="auto"/>
        <w:left w:val="none" w:sz="0" w:space="0" w:color="auto"/>
        <w:bottom w:val="none" w:sz="0" w:space="0" w:color="auto"/>
        <w:right w:val="none" w:sz="0" w:space="0" w:color="auto"/>
      </w:divBdr>
    </w:div>
    <w:div w:id="581525442">
      <w:marLeft w:val="0"/>
      <w:marRight w:val="0"/>
      <w:marTop w:val="0"/>
      <w:marBottom w:val="0"/>
      <w:divBdr>
        <w:top w:val="none" w:sz="0" w:space="0" w:color="auto"/>
        <w:left w:val="none" w:sz="0" w:space="0" w:color="auto"/>
        <w:bottom w:val="none" w:sz="0" w:space="0" w:color="auto"/>
        <w:right w:val="none" w:sz="0" w:space="0" w:color="auto"/>
      </w:divBdr>
    </w:div>
    <w:div w:id="581525443">
      <w:marLeft w:val="0"/>
      <w:marRight w:val="0"/>
      <w:marTop w:val="0"/>
      <w:marBottom w:val="0"/>
      <w:divBdr>
        <w:top w:val="none" w:sz="0" w:space="0" w:color="auto"/>
        <w:left w:val="none" w:sz="0" w:space="0" w:color="auto"/>
        <w:bottom w:val="none" w:sz="0" w:space="0" w:color="auto"/>
        <w:right w:val="none" w:sz="0" w:space="0" w:color="auto"/>
      </w:divBdr>
    </w:div>
    <w:div w:id="581525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TotalTime>
  <Pages>1</Pages>
  <Words>333</Words>
  <Characters>1832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keywords/>
  <dc:description/>
  <cp:lastModifiedBy>Nathalie De Keyzer</cp:lastModifiedBy>
  <cp:revision>2</cp:revision>
  <cp:lastPrinted>2011-05-24T16:07:00Z</cp:lastPrinted>
  <dcterms:created xsi:type="dcterms:W3CDTF">2011-05-23T10:37:00Z</dcterms:created>
  <dcterms:modified xsi:type="dcterms:W3CDTF">2011-05-31T12:39:00Z</dcterms:modified>
</cp:coreProperties>
</file>