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D59" w:rsidRPr="00A8473D" w:rsidRDefault="000F6D59" w:rsidP="00E13CB5">
      <w:pPr>
        <w:jc w:val="both"/>
        <w:outlineLvl w:val="0"/>
        <w:rPr>
          <w:rFonts w:ascii="Times New Roman Vet" w:hAnsi="Times New Roman Vet"/>
          <w:b/>
          <w:smallCaps/>
          <w:sz w:val="22"/>
          <w:szCs w:val="22"/>
          <w:lang w:val="nl-BE"/>
        </w:rPr>
      </w:pPr>
      <w:r w:rsidRPr="00A8473D">
        <w:rPr>
          <w:rFonts w:ascii="Times New Roman Vet" w:hAnsi="Times New Roman Vet"/>
          <w:b/>
          <w:smallCaps/>
          <w:sz w:val="22"/>
          <w:szCs w:val="22"/>
          <w:lang w:val="nl-BE"/>
        </w:rPr>
        <w:t>kris peeters</w:t>
      </w:r>
    </w:p>
    <w:p w:rsidR="000F6D59" w:rsidRPr="00A8473D" w:rsidRDefault="000F6D59" w:rsidP="00E13CB5">
      <w:pPr>
        <w:jc w:val="both"/>
        <w:rPr>
          <w:smallCaps/>
          <w:sz w:val="22"/>
          <w:szCs w:val="22"/>
          <w:lang w:val="nl-BE"/>
        </w:rPr>
      </w:pPr>
      <w:r w:rsidRPr="00A8473D">
        <w:rPr>
          <w:smallCaps/>
          <w:sz w:val="22"/>
          <w:szCs w:val="22"/>
          <w:lang w:val="nl-BE"/>
        </w:rPr>
        <w:t>minister-president van de vlaamse regering, vlaams minister van economie, buitenlands beleid, landbouw en plattelandsbeleid</w:t>
      </w:r>
    </w:p>
    <w:p w:rsidR="000F6D59" w:rsidRPr="00DE405B" w:rsidRDefault="000F6D59" w:rsidP="00E13CB5">
      <w:pPr>
        <w:pStyle w:val="StandaardSV"/>
        <w:pBdr>
          <w:bottom w:val="single" w:sz="4" w:space="1" w:color="auto"/>
        </w:pBdr>
        <w:rPr>
          <w:lang w:val="nl-BE"/>
        </w:rPr>
      </w:pPr>
    </w:p>
    <w:p w:rsidR="000F6D59" w:rsidRDefault="000F6D59" w:rsidP="00E13CB5">
      <w:pPr>
        <w:jc w:val="both"/>
        <w:rPr>
          <w:sz w:val="22"/>
        </w:rPr>
      </w:pPr>
    </w:p>
    <w:p w:rsidR="000F6D59" w:rsidRDefault="000F6D59" w:rsidP="00E13CB5">
      <w:pPr>
        <w:jc w:val="both"/>
        <w:outlineLvl w:val="0"/>
        <w:rPr>
          <w:sz w:val="22"/>
        </w:rPr>
      </w:pPr>
      <w:r w:rsidRPr="006310EB">
        <w:rPr>
          <w:b/>
          <w:smallCaps/>
          <w:sz w:val="22"/>
        </w:rPr>
        <w:t>antwoord</w:t>
      </w:r>
      <w:r>
        <w:rPr>
          <w:sz w:val="22"/>
        </w:rPr>
        <w:t xml:space="preserve"> </w:t>
      </w:r>
    </w:p>
    <w:p w:rsidR="000F6D59" w:rsidRDefault="000F6D59" w:rsidP="006310EB">
      <w:pPr>
        <w:jc w:val="both"/>
        <w:outlineLvl w:val="0"/>
        <w:rPr>
          <w:sz w:val="22"/>
        </w:rPr>
      </w:pPr>
      <w:r>
        <w:rPr>
          <w:sz w:val="22"/>
        </w:rPr>
        <w:t>op vraag nr. 287 van 18 april 2011</w:t>
      </w:r>
    </w:p>
    <w:p w:rsidR="000F6D59" w:rsidRDefault="000F6D59" w:rsidP="00E13CB5">
      <w:pPr>
        <w:jc w:val="both"/>
        <w:rPr>
          <w:b/>
          <w:sz w:val="22"/>
        </w:rPr>
      </w:pPr>
      <w:r>
        <w:rPr>
          <w:sz w:val="22"/>
        </w:rPr>
        <w:t xml:space="preserve">van </w:t>
      </w:r>
      <w:r>
        <w:rPr>
          <w:b/>
          <w:smallCaps/>
          <w:sz w:val="22"/>
        </w:rPr>
        <w:t>matthias diependaele</w:t>
      </w:r>
    </w:p>
    <w:p w:rsidR="000F6D59" w:rsidRDefault="000F6D59" w:rsidP="00E13CB5">
      <w:pPr>
        <w:pBdr>
          <w:bottom w:val="single" w:sz="4" w:space="1" w:color="auto"/>
        </w:pBdr>
        <w:jc w:val="both"/>
        <w:rPr>
          <w:sz w:val="22"/>
        </w:rPr>
      </w:pPr>
    </w:p>
    <w:p w:rsidR="000F6D59" w:rsidRPr="007136B1" w:rsidRDefault="000F6D59" w:rsidP="00E13CB5">
      <w:pPr>
        <w:pStyle w:val="StandaardSV"/>
        <w:rPr>
          <w:sz w:val="6"/>
        </w:rPr>
      </w:pPr>
    </w:p>
    <w:p w:rsidR="000F6D59" w:rsidRDefault="000F6D59" w:rsidP="00E13CB5">
      <w:pPr>
        <w:pStyle w:val="StandaardSV"/>
      </w:pPr>
    </w:p>
    <w:p w:rsidR="000F6D59" w:rsidRDefault="000F6D59" w:rsidP="00E13CB5">
      <w:pPr>
        <w:pStyle w:val="StandaardSV"/>
      </w:pPr>
    </w:p>
    <w:p w:rsidR="000F6D59" w:rsidRDefault="000F6D59" w:rsidP="000368C2">
      <w:pPr>
        <w:pStyle w:val="StandaardSV"/>
        <w:ind w:left="284" w:hanging="426"/>
        <w:rPr>
          <w:szCs w:val="22"/>
        </w:rPr>
      </w:pPr>
      <w:r>
        <w:rPr>
          <w:szCs w:val="22"/>
        </w:rPr>
        <w:t xml:space="preserve">1-3. Bij de inpassing van het aspect gezinsplanning binnen de Vlaamse ontwikkelingssamenwerking opteer ik voor een </w:t>
      </w:r>
      <w:r w:rsidRPr="000368C2">
        <w:rPr>
          <w:i/>
          <w:szCs w:val="22"/>
        </w:rPr>
        <w:t>geïntegreerde aanpak</w:t>
      </w:r>
      <w:r>
        <w:rPr>
          <w:szCs w:val="22"/>
        </w:rPr>
        <w:t>. Gezinsplanning is in die optiek één van de componenten die tot de gezondheid van moeders en kinderen en tot het algemeen socio-economisch welzijn van de betrokken gezinnen</w:t>
      </w:r>
      <w:r w:rsidRPr="00605344">
        <w:rPr>
          <w:szCs w:val="22"/>
        </w:rPr>
        <w:t xml:space="preserve"> </w:t>
      </w:r>
      <w:r>
        <w:rPr>
          <w:szCs w:val="22"/>
        </w:rPr>
        <w:t>kunnen bijdragen. Deze integratie gebeurt meestal binnen de bredere cluster van seksuele en reproductieve gezondheid en rechten.</w:t>
      </w:r>
    </w:p>
    <w:p w:rsidR="000F6D59" w:rsidRDefault="000F6D59" w:rsidP="00FC0E2D">
      <w:pPr>
        <w:pStyle w:val="StandaardSV"/>
        <w:ind w:left="720"/>
        <w:rPr>
          <w:szCs w:val="22"/>
        </w:rPr>
      </w:pPr>
    </w:p>
    <w:p w:rsidR="000F6D59" w:rsidRDefault="000F6D59" w:rsidP="00FC0E2D">
      <w:pPr>
        <w:pStyle w:val="StandaardSV"/>
        <w:ind w:left="284"/>
        <w:rPr>
          <w:szCs w:val="22"/>
        </w:rPr>
      </w:pPr>
      <w:r>
        <w:rPr>
          <w:szCs w:val="22"/>
        </w:rPr>
        <w:t>In de beleidsnota 2009-2014 stelde ik dat de lopende samenwerking in de cluster seksuele en r</w:t>
      </w:r>
      <w:r>
        <w:rPr>
          <w:szCs w:val="22"/>
        </w:rPr>
        <w:t>e</w:t>
      </w:r>
      <w:r>
        <w:rPr>
          <w:szCs w:val="22"/>
        </w:rPr>
        <w:t>productieve gezondheid en rechten verder uitgebreid zal worden.</w:t>
      </w:r>
    </w:p>
    <w:p w:rsidR="000F6D59" w:rsidRDefault="000F6D59" w:rsidP="000368C2">
      <w:pPr>
        <w:pStyle w:val="StandaardSV"/>
        <w:rPr>
          <w:szCs w:val="22"/>
        </w:rPr>
      </w:pPr>
    </w:p>
    <w:p w:rsidR="000F6D59" w:rsidRDefault="000F6D59" w:rsidP="000368C2">
      <w:pPr>
        <w:pStyle w:val="StandaardSV"/>
        <w:ind w:left="284"/>
        <w:rPr>
          <w:szCs w:val="22"/>
        </w:rPr>
      </w:pPr>
      <w:r>
        <w:rPr>
          <w:szCs w:val="22"/>
        </w:rPr>
        <w:t>Zowel binnen de directe bilaterale, de multilaterale als de indirecte samenwerking met universite</w:t>
      </w:r>
      <w:r>
        <w:rPr>
          <w:szCs w:val="22"/>
        </w:rPr>
        <w:t>i</w:t>
      </w:r>
      <w:r>
        <w:rPr>
          <w:szCs w:val="22"/>
        </w:rPr>
        <w:t>ten en ngo’s wordt ingezet op gezinsplanning. Het merendeel van de middelen wordt momenteel besteed in de sectorbrede programma’s (SWAp’s) die samen met de Regeringen van Malawi en Mozambique in multidonorverband worden opgesteld en uitgevoerd. Maar ook in de samenwerking met multilaterale partners, zoals het Departement voor Reproductieve Gezondheid en Onderzoek (RHR) van WHO, worden er kruisverbanden gelegd met nieuwe initiatieven van andere donoren en niet-statelijke actoren (universiteiten, NGO’s) voor de strijd tegen kinder- en moedersterfte in onze partnerlanden. Voor een overzicht verwijs ik naar de bijlage.</w:t>
      </w:r>
    </w:p>
    <w:p w:rsidR="000F6D59" w:rsidRDefault="000F6D59" w:rsidP="000368C2">
      <w:pPr>
        <w:pStyle w:val="StandaardSV"/>
        <w:ind w:left="284"/>
        <w:rPr>
          <w:szCs w:val="22"/>
        </w:rPr>
      </w:pPr>
    </w:p>
    <w:p w:rsidR="000F6D59" w:rsidRDefault="000F6D59" w:rsidP="00EC2F87">
      <w:pPr>
        <w:pStyle w:val="StandaardSV"/>
        <w:ind w:left="284" w:hanging="426"/>
        <w:rPr>
          <w:szCs w:val="22"/>
        </w:rPr>
      </w:pPr>
      <w:r>
        <w:rPr>
          <w:szCs w:val="22"/>
        </w:rPr>
        <w:t>2.4. Gezinsplanning is bijna altijd een deelcomponent van projecten aangaande seksuele en reproducti</w:t>
      </w:r>
      <w:r>
        <w:rPr>
          <w:szCs w:val="22"/>
        </w:rPr>
        <w:t>e</w:t>
      </w:r>
      <w:r>
        <w:rPr>
          <w:szCs w:val="22"/>
        </w:rPr>
        <w:t xml:space="preserve">ve gezondheid en rechten. Het cijfermatig uitkristalliseren van het aandeel ‘gezinsplanning’ binnen specifieke gezondheidsprojecten is praktisch onmogelijk, omdat een integratie van deze component eerder kwalitatief dan kwantitatief van aard is. </w:t>
      </w:r>
    </w:p>
    <w:p w:rsidR="000F6D59" w:rsidRDefault="000F6D59" w:rsidP="00EC2F87">
      <w:pPr>
        <w:pStyle w:val="StandaardSV"/>
        <w:ind w:left="284" w:hanging="426"/>
        <w:rPr>
          <w:szCs w:val="22"/>
        </w:rPr>
      </w:pPr>
    </w:p>
    <w:p w:rsidR="000F6D59" w:rsidRDefault="000F6D59" w:rsidP="00EC2F87">
      <w:pPr>
        <w:pStyle w:val="StandaardSV"/>
        <w:ind w:left="284"/>
        <w:rPr>
          <w:szCs w:val="22"/>
        </w:rPr>
      </w:pPr>
      <w:r>
        <w:rPr>
          <w:szCs w:val="22"/>
        </w:rPr>
        <w:t>Ook andere OESO-DAC landen ondervinden dit meetprobleem. Naast de sectorcode ‘Gezinspla</w:t>
      </w:r>
      <w:r>
        <w:rPr>
          <w:szCs w:val="22"/>
        </w:rPr>
        <w:t>n</w:t>
      </w:r>
      <w:r>
        <w:rPr>
          <w:szCs w:val="22"/>
        </w:rPr>
        <w:t>ning’ (13030), is ook een sectorcode ‘Reproductieve Gezondheidszorg’ (13020) en ‘Controle van SOA’s en HIV/AIDS’ (13040). Dit leidt ertoe dat donoren hun inspanningen aangaande famili</w:t>
      </w:r>
      <w:r>
        <w:rPr>
          <w:szCs w:val="22"/>
        </w:rPr>
        <w:t>e</w:t>
      </w:r>
      <w:r>
        <w:rPr>
          <w:szCs w:val="22"/>
        </w:rPr>
        <w:t>planning inschrijven op de twee laatst genoemde subsectoren. Zo registreerden belangrijke donoren (zoals Verenigd Koninkrijk en Zweden) 0 USD in de sector ‘Gezinsplanning’ in het jaar 2009.</w:t>
      </w:r>
    </w:p>
    <w:p w:rsidR="000F6D59" w:rsidRDefault="000F6D59" w:rsidP="00EC2F87">
      <w:pPr>
        <w:pStyle w:val="StandaardSV"/>
        <w:ind w:left="284"/>
        <w:rPr>
          <w:szCs w:val="22"/>
        </w:rPr>
      </w:pPr>
      <w:r>
        <w:rPr>
          <w:szCs w:val="22"/>
        </w:rPr>
        <w:t>Een internationale vergelijking op basis van de geregistreerde ODA leidt daarom niet tot een ad</w:t>
      </w:r>
      <w:r>
        <w:rPr>
          <w:szCs w:val="22"/>
        </w:rPr>
        <w:t>e</w:t>
      </w:r>
      <w:r>
        <w:rPr>
          <w:szCs w:val="22"/>
        </w:rPr>
        <w:t>quate weergave van de werkelijke inspanningen op vlak van gezinsplanning.</w:t>
      </w:r>
    </w:p>
    <w:p w:rsidR="000F6D59" w:rsidRDefault="000F6D59" w:rsidP="00EC2F87">
      <w:pPr>
        <w:pStyle w:val="StandaardSV"/>
        <w:ind w:left="284"/>
        <w:rPr>
          <w:szCs w:val="22"/>
        </w:rPr>
      </w:pPr>
    </w:p>
    <w:p w:rsidR="000F6D59" w:rsidRDefault="000F6D59" w:rsidP="00F60176">
      <w:pPr>
        <w:pStyle w:val="StandaardSV"/>
        <w:ind w:left="284" w:hanging="426"/>
        <w:rPr>
          <w:szCs w:val="22"/>
        </w:rPr>
      </w:pPr>
      <w:r>
        <w:rPr>
          <w:szCs w:val="22"/>
        </w:rPr>
        <w:t>5.     Vlaanderen zal ook in de toekomst vasthouden aan deze geïntegreerde benadering op gezinspla</w:t>
      </w:r>
      <w:r>
        <w:rPr>
          <w:szCs w:val="22"/>
        </w:rPr>
        <w:t>n</w:t>
      </w:r>
      <w:r>
        <w:rPr>
          <w:szCs w:val="22"/>
        </w:rPr>
        <w:t>ning binnen bredere programma’s en samenwerkingsverbanden in de cluster seksuele en reprodu</w:t>
      </w:r>
      <w:r>
        <w:rPr>
          <w:szCs w:val="22"/>
        </w:rPr>
        <w:t>c</w:t>
      </w:r>
      <w:r>
        <w:rPr>
          <w:szCs w:val="22"/>
        </w:rPr>
        <w:t>tieve gezondheid en rechten.</w:t>
      </w:r>
    </w:p>
    <w:p w:rsidR="000F6D59" w:rsidRDefault="000F6D59" w:rsidP="00F60176">
      <w:pPr>
        <w:pStyle w:val="StandaardSV"/>
        <w:ind w:left="284" w:hanging="426"/>
        <w:rPr>
          <w:szCs w:val="22"/>
        </w:rPr>
        <w:sectPr w:rsidR="000F6D59" w:rsidSect="00ED2181">
          <w:pgSz w:w="11906" w:h="16838"/>
          <w:pgMar w:top="1417" w:right="1417" w:bottom="1417" w:left="1417" w:header="708" w:footer="708" w:gutter="0"/>
          <w:cols w:space="708"/>
          <w:docGrid w:linePitch="360"/>
        </w:sectPr>
      </w:pPr>
    </w:p>
    <w:p w:rsidR="000F6D59" w:rsidRDefault="000F6D59" w:rsidP="00BC01C2">
      <w:pPr>
        <w:pStyle w:val="StandaardSV"/>
        <w:ind w:left="720"/>
        <w:rPr>
          <w:szCs w:val="22"/>
        </w:rPr>
      </w:pPr>
    </w:p>
    <w:tbl>
      <w:tblPr>
        <w:tblW w:w="15382" w:type="dxa"/>
        <w:tblInd w:w="637" w:type="dxa"/>
        <w:tblCellMar>
          <w:left w:w="70" w:type="dxa"/>
          <w:right w:w="70" w:type="dxa"/>
        </w:tblCellMar>
        <w:tblLook w:val="00A0"/>
      </w:tblPr>
      <w:tblGrid>
        <w:gridCol w:w="3686"/>
        <w:gridCol w:w="3134"/>
        <w:gridCol w:w="6095"/>
        <w:gridCol w:w="1276"/>
        <w:gridCol w:w="1191"/>
      </w:tblGrid>
      <w:tr w:rsidR="000F6D59" w:rsidRPr="004A6894" w:rsidTr="00BB6888">
        <w:trPr>
          <w:trHeight w:val="131"/>
        </w:trPr>
        <w:tc>
          <w:tcPr>
            <w:tcW w:w="3686" w:type="dxa"/>
            <w:tcBorders>
              <w:top w:val="single" w:sz="4" w:space="0" w:color="000000"/>
              <w:left w:val="single" w:sz="4" w:space="0" w:color="000000"/>
              <w:bottom w:val="single" w:sz="4" w:space="0" w:color="000000"/>
              <w:right w:val="single" w:sz="4" w:space="0" w:color="000000"/>
            </w:tcBorders>
            <w:shd w:val="clear" w:color="000000" w:fill="C0C0C0"/>
          </w:tcPr>
          <w:p w:rsidR="000F6D59" w:rsidRPr="004A6894" w:rsidRDefault="000F6D59" w:rsidP="00BB6888">
            <w:pPr>
              <w:jc w:val="center"/>
              <w:rPr>
                <w:rFonts w:ascii="Arial" w:hAnsi="Arial" w:cs="Arial"/>
                <w:b/>
                <w:bCs/>
                <w:sz w:val="18"/>
                <w:lang w:val="nl-BE" w:eastAsia="nl-BE"/>
              </w:rPr>
            </w:pPr>
            <w:r w:rsidRPr="004A6894">
              <w:rPr>
                <w:rFonts w:ascii="Arial" w:hAnsi="Arial" w:cs="Arial"/>
                <w:b/>
                <w:bCs/>
                <w:sz w:val="18"/>
                <w:lang w:val="nl-BE" w:eastAsia="nl-BE"/>
              </w:rPr>
              <w:t>Partnerorganisatie</w:t>
            </w:r>
          </w:p>
        </w:tc>
        <w:tc>
          <w:tcPr>
            <w:tcW w:w="3134" w:type="dxa"/>
            <w:tcBorders>
              <w:top w:val="single" w:sz="4" w:space="0" w:color="000000"/>
              <w:left w:val="nil"/>
              <w:bottom w:val="single" w:sz="4" w:space="0" w:color="000000"/>
              <w:right w:val="single" w:sz="4" w:space="0" w:color="000000"/>
            </w:tcBorders>
            <w:shd w:val="clear" w:color="000000" w:fill="C0C0C0"/>
          </w:tcPr>
          <w:p w:rsidR="000F6D59" w:rsidRPr="004A6894" w:rsidRDefault="000F6D59" w:rsidP="00BB6888">
            <w:pPr>
              <w:jc w:val="center"/>
              <w:rPr>
                <w:rFonts w:ascii="Arial" w:hAnsi="Arial" w:cs="Arial"/>
                <w:b/>
                <w:bCs/>
                <w:sz w:val="18"/>
                <w:lang w:val="nl-BE" w:eastAsia="nl-BE"/>
              </w:rPr>
            </w:pPr>
            <w:r w:rsidRPr="004A6894">
              <w:rPr>
                <w:rFonts w:ascii="Arial" w:hAnsi="Arial" w:cs="Arial"/>
                <w:b/>
                <w:bCs/>
                <w:sz w:val="18"/>
                <w:lang w:val="nl-BE" w:eastAsia="nl-BE"/>
              </w:rPr>
              <w:t>Projecttitel</w:t>
            </w:r>
          </w:p>
        </w:tc>
        <w:tc>
          <w:tcPr>
            <w:tcW w:w="6095" w:type="dxa"/>
            <w:tcBorders>
              <w:top w:val="single" w:sz="4" w:space="0" w:color="000000"/>
              <w:left w:val="nil"/>
              <w:bottom w:val="single" w:sz="4" w:space="0" w:color="000000"/>
              <w:right w:val="single" w:sz="4" w:space="0" w:color="000000"/>
            </w:tcBorders>
            <w:shd w:val="clear" w:color="000000" w:fill="C0C0C0"/>
          </w:tcPr>
          <w:p w:rsidR="000F6D59" w:rsidRPr="004A6894" w:rsidRDefault="000F6D59" w:rsidP="00BB6888">
            <w:pPr>
              <w:jc w:val="center"/>
              <w:rPr>
                <w:rFonts w:ascii="Arial" w:hAnsi="Arial" w:cs="Arial"/>
                <w:b/>
                <w:bCs/>
                <w:sz w:val="18"/>
                <w:lang w:val="nl-BE" w:eastAsia="nl-BE"/>
              </w:rPr>
            </w:pPr>
            <w:r w:rsidRPr="004A6894">
              <w:rPr>
                <w:rFonts w:ascii="Arial" w:hAnsi="Arial" w:cs="Arial"/>
                <w:b/>
                <w:bCs/>
                <w:sz w:val="18"/>
                <w:lang w:val="nl-BE" w:eastAsia="nl-BE"/>
              </w:rPr>
              <w:t>activiteiten met impact op gezinsplanning</w:t>
            </w:r>
          </w:p>
        </w:tc>
        <w:tc>
          <w:tcPr>
            <w:tcW w:w="1276" w:type="dxa"/>
            <w:tcBorders>
              <w:top w:val="single" w:sz="4" w:space="0" w:color="000000"/>
              <w:left w:val="nil"/>
              <w:bottom w:val="single" w:sz="4" w:space="0" w:color="000000"/>
              <w:right w:val="single" w:sz="4" w:space="0" w:color="000000"/>
            </w:tcBorders>
            <w:shd w:val="clear" w:color="000000" w:fill="C0C0C0"/>
          </w:tcPr>
          <w:p w:rsidR="000F6D59" w:rsidRPr="004A6894" w:rsidRDefault="000F6D59" w:rsidP="00BB6888">
            <w:pPr>
              <w:jc w:val="center"/>
              <w:rPr>
                <w:rFonts w:ascii="Arial" w:hAnsi="Arial" w:cs="Arial"/>
                <w:b/>
                <w:bCs/>
                <w:sz w:val="18"/>
                <w:lang w:val="nl-BE" w:eastAsia="nl-BE"/>
              </w:rPr>
            </w:pPr>
            <w:r w:rsidRPr="004A6894">
              <w:rPr>
                <w:rFonts w:ascii="Arial" w:hAnsi="Arial" w:cs="Arial"/>
                <w:b/>
                <w:bCs/>
                <w:sz w:val="18"/>
                <w:lang w:val="nl-BE" w:eastAsia="nl-BE"/>
              </w:rPr>
              <w:t>bedrag vas</w:t>
            </w:r>
            <w:r w:rsidRPr="004A6894">
              <w:rPr>
                <w:rFonts w:ascii="Arial" w:hAnsi="Arial" w:cs="Arial"/>
                <w:b/>
                <w:bCs/>
                <w:sz w:val="18"/>
                <w:lang w:val="nl-BE" w:eastAsia="nl-BE"/>
              </w:rPr>
              <w:t>t</w:t>
            </w:r>
            <w:r w:rsidRPr="004A6894">
              <w:rPr>
                <w:rFonts w:ascii="Arial" w:hAnsi="Arial" w:cs="Arial"/>
                <w:b/>
                <w:bCs/>
                <w:sz w:val="18"/>
                <w:lang w:val="nl-BE" w:eastAsia="nl-BE"/>
              </w:rPr>
              <w:t>gelegd</w:t>
            </w:r>
          </w:p>
        </w:tc>
        <w:tc>
          <w:tcPr>
            <w:tcW w:w="1191" w:type="dxa"/>
            <w:tcBorders>
              <w:top w:val="single" w:sz="4" w:space="0" w:color="000000"/>
              <w:left w:val="nil"/>
              <w:bottom w:val="single" w:sz="4" w:space="0" w:color="000000"/>
              <w:right w:val="single" w:sz="4" w:space="0" w:color="000000"/>
            </w:tcBorders>
            <w:shd w:val="clear" w:color="000000" w:fill="C0C0C0"/>
          </w:tcPr>
          <w:p w:rsidR="000F6D59" w:rsidRPr="004A6894" w:rsidRDefault="000F6D59" w:rsidP="00BB6888">
            <w:pPr>
              <w:jc w:val="center"/>
              <w:rPr>
                <w:rFonts w:ascii="Arial" w:hAnsi="Arial" w:cs="Arial"/>
                <w:b/>
                <w:bCs/>
                <w:sz w:val="18"/>
                <w:lang w:val="nl-BE" w:eastAsia="nl-BE"/>
              </w:rPr>
            </w:pPr>
            <w:r w:rsidRPr="004A6894">
              <w:rPr>
                <w:rFonts w:ascii="Arial" w:hAnsi="Arial" w:cs="Arial"/>
                <w:b/>
                <w:bCs/>
                <w:sz w:val="18"/>
                <w:lang w:val="nl-BE" w:eastAsia="nl-BE"/>
              </w:rPr>
              <w:t>bedrag uitbetaald</w:t>
            </w:r>
          </w:p>
        </w:tc>
      </w:tr>
      <w:tr w:rsidR="000F6D59" w:rsidRPr="004A6894" w:rsidTr="00BB6888">
        <w:trPr>
          <w:trHeight w:val="420"/>
        </w:trPr>
        <w:tc>
          <w:tcPr>
            <w:tcW w:w="15382" w:type="dxa"/>
            <w:gridSpan w:val="5"/>
            <w:tcBorders>
              <w:top w:val="single" w:sz="4" w:space="0" w:color="000000"/>
              <w:left w:val="single" w:sz="4" w:space="0" w:color="000000"/>
              <w:bottom w:val="single" w:sz="4" w:space="0" w:color="000000"/>
              <w:right w:val="single" w:sz="4" w:space="0" w:color="000000"/>
            </w:tcBorders>
            <w:shd w:val="clear" w:color="000000" w:fill="808000"/>
          </w:tcPr>
          <w:p w:rsidR="000F6D59" w:rsidRPr="004A6894" w:rsidRDefault="000F6D59" w:rsidP="00BB6888">
            <w:pPr>
              <w:jc w:val="center"/>
              <w:rPr>
                <w:rFonts w:ascii="Arial" w:hAnsi="Arial" w:cs="Arial"/>
                <w:b/>
                <w:bCs/>
                <w:sz w:val="18"/>
                <w:szCs w:val="28"/>
                <w:lang w:val="nl-BE" w:eastAsia="nl-BE"/>
              </w:rPr>
            </w:pPr>
            <w:r w:rsidRPr="004A6894">
              <w:rPr>
                <w:rFonts w:ascii="Arial" w:hAnsi="Arial" w:cs="Arial"/>
                <w:b/>
                <w:bCs/>
                <w:sz w:val="18"/>
                <w:szCs w:val="28"/>
                <w:lang w:val="nl-BE" w:eastAsia="nl-BE"/>
              </w:rPr>
              <w:t>2002</w:t>
            </w:r>
          </w:p>
        </w:tc>
      </w:tr>
      <w:tr w:rsidR="000F6D59" w:rsidRPr="004A6894" w:rsidTr="00BB6888">
        <w:trPr>
          <w:trHeight w:val="480"/>
        </w:trPr>
        <w:tc>
          <w:tcPr>
            <w:tcW w:w="3686" w:type="dxa"/>
            <w:tcBorders>
              <w:top w:val="nil"/>
              <w:left w:val="single" w:sz="4" w:space="0" w:color="000000"/>
              <w:bottom w:val="single" w:sz="4" w:space="0" w:color="000000"/>
              <w:right w:val="single" w:sz="4" w:space="0" w:color="000000"/>
            </w:tcBorders>
          </w:tcPr>
          <w:p w:rsidR="000F6D59" w:rsidRPr="004A6894" w:rsidRDefault="000F6D59" w:rsidP="00BB6888">
            <w:pPr>
              <w:rPr>
                <w:rFonts w:ascii="Arial" w:hAnsi="Arial" w:cs="Arial"/>
                <w:sz w:val="18"/>
                <w:lang w:val="nl-BE" w:eastAsia="nl-BE"/>
              </w:rPr>
            </w:pPr>
            <w:r w:rsidRPr="004A6894">
              <w:rPr>
                <w:rFonts w:ascii="Arial" w:hAnsi="Arial" w:cs="Arial"/>
                <w:sz w:val="18"/>
                <w:lang w:val="nl-BE" w:eastAsia="nl-BE"/>
              </w:rPr>
              <w:t>Universiteit Gent</w:t>
            </w:r>
          </w:p>
        </w:tc>
        <w:tc>
          <w:tcPr>
            <w:tcW w:w="3134" w:type="dxa"/>
            <w:tcBorders>
              <w:top w:val="nil"/>
              <w:left w:val="nil"/>
              <w:bottom w:val="single" w:sz="4" w:space="0" w:color="000000"/>
              <w:right w:val="single" w:sz="4" w:space="0" w:color="000000"/>
            </w:tcBorders>
            <w:noWrap/>
          </w:tcPr>
          <w:p w:rsidR="000F6D59" w:rsidRPr="004A6894" w:rsidRDefault="000F6D59" w:rsidP="00BB6888">
            <w:pPr>
              <w:rPr>
                <w:rFonts w:ascii="Arial" w:hAnsi="Arial" w:cs="Arial"/>
                <w:sz w:val="18"/>
                <w:lang w:val="nl-BE" w:eastAsia="nl-BE"/>
              </w:rPr>
            </w:pPr>
            <w:r w:rsidRPr="004A6894">
              <w:rPr>
                <w:rFonts w:ascii="Arial" w:hAnsi="Arial" w:cs="Arial"/>
                <w:sz w:val="18"/>
                <w:lang w:val="nl-BE" w:eastAsia="nl-BE"/>
              </w:rPr>
              <w:t>De Partnermethode</w:t>
            </w:r>
          </w:p>
        </w:tc>
        <w:tc>
          <w:tcPr>
            <w:tcW w:w="6095" w:type="dxa"/>
            <w:tcBorders>
              <w:top w:val="nil"/>
              <w:left w:val="nil"/>
              <w:bottom w:val="single" w:sz="4" w:space="0" w:color="000000"/>
              <w:right w:val="single" w:sz="4" w:space="0" w:color="000000"/>
            </w:tcBorders>
            <w:noWrap/>
          </w:tcPr>
          <w:p w:rsidR="000F6D59" w:rsidRPr="004A6894" w:rsidRDefault="000F6D59" w:rsidP="00551576">
            <w:pPr>
              <w:rPr>
                <w:rFonts w:ascii="Arial" w:hAnsi="Arial" w:cs="Arial"/>
                <w:sz w:val="18"/>
                <w:lang w:val="nl-BE" w:eastAsia="nl-BE"/>
              </w:rPr>
            </w:pPr>
            <w:r w:rsidRPr="004A6894">
              <w:rPr>
                <w:rFonts w:ascii="Arial" w:hAnsi="Arial" w:cs="Arial"/>
                <w:sz w:val="18"/>
                <w:lang w:val="nl-BE" w:eastAsia="nl-BE"/>
              </w:rPr>
              <w:t>reductie van SOA's, betrekken van de partner bij bespreken van preventie voor overdracht bij se</w:t>
            </w:r>
            <w:r>
              <w:rPr>
                <w:rFonts w:ascii="Arial" w:hAnsi="Arial" w:cs="Arial"/>
                <w:sz w:val="18"/>
                <w:lang w:val="nl-BE" w:eastAsia="nl-BE"/>
              </w:rPr>
              <w:t>ks</w:t>
            </w:r>
            <w:r w:rsidRPr="004A6894">
              <w:rPr>
                <w:rFonts w:ascii="Arial" w:hAnsi="Arial" w:cs="Arial"/>
                <w:sz w:val="18"/>
                <w:lang w:val="nl-BE" w:eastAsia="nl-BE"/>
              </w:rPr>
              <w:t>uele omgang.</w:t>
            </w:r>
          </w:p>
        </w:tc>
        <w:tc>
          <w:tcPr>
            <w:tcW w:w="1276" w:type="dxa"/>
            <w:tcBorders>
              <w:top w:val="nil"/>
              <w:left w:val="nil"/>
              <w:bottom w:val="single" w:sz="4" w:space="0" w:color="000000"/>
              <w:right w:val="single" w:sz="4" w:space="0" w:color="000000"/>
            </w:tcBorders>
          </w:tcPr>
          <w:p w:rsidR="000F6D59" w:rsidRPr="004A6894" w:rsidRDefault="000F6D59" w:rsidP="00BB6888">
            <w:pPr>
              <w:jc w:val="right"/>
              <w:rPr>
                <w:rFonts w:ascii="Arial" w:hAnsi="Arial" w:cs="Arial"/>
                <w:sz w:val="18"/>
                <w:lang w:val="nl-BE" w:eastAsia="nl-BE"/>
              </w:rPr>
            </w:pPr>
            <w:r w:rsidRPr="004A6894">
              <w:rPr>
                <w:rFonts w:ascii="Arial" w:hAnsi="Arial" w:cs="Arial"/>
                <w:sz w:val="18"/>
                <w:lang w:val="nl-BE" w:eastAsia="nl-BE"/>
              </w:rPr>
              <w:t>600.000,00</w:t>
            </w:r>
          </w:p>
        </w:tc>
        <w:tc>
          <w:tcPr>
            <w:tcW w:w="1191" w:type="dxa"/>
            <w:tcBorders>
              <w:top w:val="nil"/>
              <w:left w:val="nil"/>
              <w:bottom w:val="single" w:sz="4" w:space="0" w:color="000000"/>
              <w:right w:val="single" w:sz="4" w:space="0" w:color="000000"/>
            </w:tcBorders>
          </w:tcPr>
          <w:p w:rsidR="000F6D59" w:rsidRPr="004A6894" w:rsidRDefault="000F6D59" w:rsidP="00BB6888">
            <w:pPr>
              <w:jc w:val="right"/>
              <w:rPr>
                <w:rFonts w:ascii="Arial" w:hAnsi="Arial" w:cs="Arial"/>
                <w:sz w:val="18"/>
                <w:lang w:val="nl-BE" w:eastAsia="nl-BE"/>
              </w:rPr>
            </w:pPr>
            <w:r w:rsidRPr="004A6894">
              <w:rPr>
                <w:rFonts w:ascii="Arial" w:hAnsi="Arial" w:cs="Arial"/>
                <w:sz w:val="18"/>
                <w:lang w:val="nl-BE" w:eastAsia="nl-BE"/>
              </w:rPr>
              <w:t>450.000,00</w:t>
            </w:r>
          </w:p>
        </w:tc>
      </w:tr>
      <w:tr w:rsidR="000F6D59" w:rsidRPr="004A6894" w:rsidTr="00BB6888">
        <w:trPr>
          <w:trHeight w:val="360"/>
        </w:trPr>
        <w:tc>
          <w:tcPr>
            <w:tcW w:w="15382" w:type="dxa"/>
            <w:gridSpan w:val="5"/>
            <w:tcBorders>
              <w:top w:val="single" w:sz="4" w:space="0" w:color="000000"/>
              <w:left w:val="single" w:sz="4" w:space="0" w:color="000000"/>
              <w:bottom w:val="single" w:sz="4" w:space="0" w:color="000000"/>
              <w:right w:val="single" w:sz="4" w:space="0" w:color="000000"/>
            </w:tcBorders>
            <w:shd w:val="clear" w:color="000000" w:fill="808000"/>
          </w:tcPr>
          <w:p w:rsidR="000F6D59" w:rsidRPr="004A6894" w:rsidRDefault="000F6D59" w:rsidP="00BB6888">
            <w:pPr>
              <w:jc w:val="center"/>
              <w:rPr>
                <w:rFonts w:ascii="Arial" w:hAnsi="Arial" w:cs="Arial"/>
                <w:b/>
                <w:bCs/>
                <w:sz w:val="18"/>
                <w:szCs w:val="28"/>
                <w:lang w:val="nl-BE" w:eastAsia="nl-BE"/>
              </w:rPr>
            </w:pPr>
            <w:r w:rsidRPr="004A6894">
              <w:rPr>
                <w:rFonts w:ascii="Arial" w:hAnsi="Arial" w:cs="Arial"/>
                <w:b/>
                <w:bCs/>
                <w:sz w:val="18"/>
                <w:szCs w:val="28"/>
                <w:lang w:val="nl-BE" w:eastAsia="nl-BE"/>
              </w:rPr>
              <w:t>2005</w:t>
            </w:r>
          </w:p>
        </w:tc>
      </w:tr>
      <w:tr w:rsidR="000F6D59" w:rsidRPr="004A6894" w:rsidTr="00BB6888">
        <w:trPr>
          <w:trHeight w:val="945"/>
        </w:trPr>
        <w:tc>
          <w:tcPr>
            <w:tcW w:w="3686" w:type="dxa"/>
            <w:tcBorders>
              <w:top w:val="nil"/>
              <w:left w:val="single" w:sz="4" w:space="0" w:color="000000"/>
              <w:bottom w:val="single" w:sz="4" w:space="0" w:color="000000"/>
              <w:right w:val="single" w:sz="4" w:space="0" w:color="000000"/>
            </w:tcBorders>
            <w:noWrap/>
          </w:tcPr>
          <w:p w:rsidR="000F6D59" w:rsidRPr="004A6894" w:rsidRDefault="000F6D59" w:rsidP="00BB6888">
            <w:pPr>
              <w:rPr>
                <w:rFonts w:ascii="Arial" w:hAnsi="Arial" w:cs="Arial"/>
                <w:sz w:val="18"/>
                <w:lang w:val="nl-BE" w:eastAsia="nl-BE"/>
              </w:rPr>
            </w:pPr>
            <w:r w:rsidRPr="004A6894">
              <w:rPr>
                <w:rFonts w:ascii="Arial" w:hAnsi="Arial" w:cs="Arial"/>
                <w:sz w:val="18"/>
                <w:lang w:val="nl-BE" w:eastAsia="nl-BE"/>
              </w:rPr>
              <w:t>Prins Leopold Instituut Voor Tropische G</w:t>
            </w:r>
            <w:r w:rsidRPr="004A6894">
              <w:rPr>
                <w:rFonts w:ascii="Arial" w:hAnsi="Arial" w:cs="Arial"/>
                <w:sz w:val="18"/>
                <w:lang w:val="nl-BE" w:eastAsia="nl-BE"/>
              </w:rPr>
              <w:t>e</w:t>
            </w:r>
            <w:r w:rsidRPr="004A6894">
              <w:rPr>
                <w:rFonts w:ascii="Arial" w:hAnsi="Arial" w:cs="Arial"/>
                <w:sz w:val="18"/>
                <w:lang w:val="nl-BE" w:eastAsia="nl-BE"/>
              </w:rPr>
              <w:t>neeskunde</w:t>
            </w:r>
          </w:p>
        </w:tc>
        <w:tc>
          <w:tcPr>
            <w:tcW w:w="3134" w:type="dxa"/>
            <w:tcBorders>
              <w:top w:val="nil"/>
              <w:left w:val="nil"/>
              <w:bottom w:val="single" w:sz="4" w:space="0" w:color="000000"/>
              <w:right w:val="single" w:sz="4" w:space="0" w:color="000000"/>
            </w:tcBorders>
          </w:tcPr>
          <w:p w:rsidR="000F6D59" w:rsidRPr="004A6894" w:rsidRDefault="000F6D59" w:rsidP="00BB6888">
            <w:pPr>
              <w:rPr>
                <w:rFonts w:ascii="Arial" w:hAnsi="Arial" w:cs="Arial"/>
                <w:sz w:val="18"/>
                <w:lang w:val="en-GB" w:eastAsia="nl-BE"/>
              </w:rPr>
            </w:pPr>
            <w:r w:rsidRPr="004A6894">
              <w:rPr>
                <w:rFonts w:ascii="Arial" w:hAnsi="Arial" w:cs="Arial"/>
                <w:sz w:val="18"/>
                <w:lang w:val="en-GB" w:eastAsia="nl-BE"/>
              </w:rPr>
              <w:t>Human Resources For Health - M</w:t>
            </w:r>
            <w:r w:rsidRPr="004A6894">
              <w:rPr>
                <w:rFonts w:ascii="Arial" w:hAnsi="Arial" w:cs="Arial"/>
                <w:sz w:val="18"/>
                <w:lang w:val="en-GB" w:eastAsia="nl-BE"/>
              </w:rPr>
              <w:t>o</w:t>
            </w:r>
            <w:r w:rsidRPr="004A6894">
              <w:rPr>
                <w:rFonts w:ascii="Arial" w:hAnsi="Arial" w:cs="Arial"/>
                <w:sz w:val="18"/>
                <w:lang w:val="en-GB" w:eastAsia="nl-BE"/>
              </w:rPr>
              <w:t>zambique</w:t>
            </w:r>
          </w:p>
        </w:tc>
        <w:tc>
          <w:tcPr>
            <w:tcW w:w="6095" w:type="dxa"/>
            <w:tcBorders>
              <w:top w:val="nil"/>
              <w:left w:val="nil"/>
              <w:bottom w:val="single" w:sz="4" w:space="0" w:color="000000"/>
              <w:right w:val="single" w:sz="4" w:space="0" w:color="000000"/>
            </w:tcBorders>
          </w:tcPr>
          <w:p w:rsidR="000F6D59" w:rsidRPr="004A6894" w:rsidRDefault="000F6D59" w:rsidP="00BB6888">
            <w:pPr>
              <w:rPr>
                <w:rFonts w:ascii="Arial" w:hAnsi="Arial" w:cs="Arial"/>
                <w:sz w:val="18"/>
                <w:lang w:val="nl-BE" w:eastAsia="nl-BE"/>
              </w:rPr>
            </w:pPr>
            <w:r w:rsidRPr="004A6894">
              <w:rPr>
                <w:rFonts w:ascii="Arial" w:hAnsi="Arial" w:cs="Arial"/>
                <w:sz w:val="18"/>
                <w:lang w:val="nl-BE" w:eastAsia="nl-BE"/>
              </w:rPr>
              <w:t>De situatie van het gezondheidspersoneel in Mozambique verbeteren, met als doel de verstrekking van gezondheidszorgen te versterken en dringe</w:t>
            </w:r>
            <w:r w:rsidRPr="004A6894">
              <w:rPr>
                <w:rFonts w:ascii="Arial" w:hAnsi="Arial" w:cs="Arial"/>
                <w:sz w:val="18"/>
                <w:lang w:val="nl-BE" w:eastAsia="nl-BE"/>
              </w:rPr>
              <w:t>n</w:t>
            </w:r>
            <w:r w:rsidRPr="004A6894">
              <w:rPr>
                <w:rFonts w:ascii="Arial" w:hAnsi="Arial" w:cs="Arial"/>
                <w:sz w:val="18"/>
                <w:lang w:val="nl-BE" w:eastAsia="nl-BE"/>
              </w:rPr>
              <w:t xml:space="preserve">de gezondheidsproblemen zoals de hiv/aids epidemie aan te pakken.  Aandacht voor familieplanning vanuit de gezondheidsdiensten is een spinn-off (effect) van het project. </w:t>
            </w:r>
          </w:p>
        </w:tc>
        <w:tc>
          <w:tcPr>
            <w:tcW w:w="1276" w:type="dxa"/>
            <w:tcBorders>
              <w:top w:val="nil"/>
              <w:left w:val="nil"/>
              <w:bottom w:val="single" w:sz="4" w:space="0" w:color="000000"/>
              <w:right w:val="single" w:sz="4" w:space="0" w:color="000000"/>
            </w:tcBorders>
          </w:tcPr>
          <w:p w:rsidR="000F6D59" w:rsidRPr="004A6894" w:rsidRDefault="000F6D59" w:rsidP="00BB6888">
            <w:pPr>
              <w:jc w:val="right"/>
              <w:rPr>
                <w:rFonts w:ascii="Arial" w:hAnsi="Arial" w:cs="Arial"/>
                <w:sz w:val="18"/>
                <w:lang w:val="nl-BE" w:eastAsia="nl-BE"/>
              </w:rPr>
            </w:pPr>
            <w:r w:rsidRPr="004A6894">
              <w:rPr>
                <w:rFonts w:ascii="Arial" w:hAnsi="Arial" w:cs="Arial"/>
                <w:sz w:val="18"/>
                <w:lang w:val="nl-BE" w:eastAsia="nl-BE"/>
              </w:rPr>
              <w:t>499.200,00</w:t>
            </w:r>
          </w:p>
        </w:tc>
        <w:tc>
          <w:tcPr>
            <w:tcW w:w="1191" w:type="dxa"/>
            <w:tcBorders>
              <w:top w:val="nil"/>
              <w:left w:val="nil"/>
              <w:bottom w:val="single" w:sz="4" w:space="0" w:color="000000"/>
              <w:right w:val="single" w:sz="4" w:space="0" w:color="000000"/>
            </w:tcBorders>
          </w:tcPr>
          <w:p w:rsidR="000F6D59" w:rsidRPr="004A6894" w:rsidRDefault="000F6D59" w:rsidP="00BB6888">
            <w:pPr>
              <w:jc w:val="right"/>
              <w:rPr>
                <w:rFonts w:ascii="Arial" w:hAnsi="Arial" w:cs="Arial"/>
                <w:sz w:val="18"/>
                <w:lang w:val="nl-BE" w:eastAsia="nl-BE"/>
              </w:rPr>
            </w:pPr>
            <w:r w:rsidRPr="004A6894">
              <w:rPr>
                <w:rFonts w:ascii="Arial" w:hAnsi="Arial" w:cs="Arial"/>
                <w:sz w:val="18"/>
                <w:lang w:val="nl-BE" w:eastAsia="nl-BE"/>
              </w:rPr>
              <w:t>499.200,00</w:t>
            </w:r>
          </w:p>
        </w:tc>
      </w:tr>
      <w:tr w:rsidR="000F6D59" w:rsidRPr="004A6894" w:rsidTr="00BB6888">
        <w:trPr>
          <w:trHeight w:val="615"/>
        </w:trPr>
        <w:tc>
          <w:tcPr>
            <w:tcW w:w="3686" w:type="dxa"/>
            <w:tcBorders>
              <w:top w:val="nil"/>
              <w:left w:val="single" w:sz="4" w:space="0" w:color="000000"/>
              <w:bottom w:val="single" w:sz="4" w:space="0" w:color="000000"/>
              <w:right w:val="single" w:sz="4" w:space="0" w:color="000000"/>
            </w:tcBorders>
            <w:noWrap/>
          </w:tcPr>
          <w:p w:rsidR="000F6D59" w:rsidRPr="004A6894" w:rsidRDefault="000F6D59" w:rsidP="00BB6888">
            <w:pPr>
              <w:rPr>
                <w:rFonts w:ascii="Arial" w:hAnsi="Arial" w:cs="Arial"/>
                <w:sz w:val="18"/>
                <w:lang w:val="nl-BE" w:eastAsia="nl-BE"/>
              </w:rPr>
            </w:pPr>
            <w:r w:rsidRPr="004A6894">
              <w:rPr>
                <w:rFonts w:ascii="Arial" w:hAnsi="Arial" w:cs="Arial"/>
                <w:sz w:val="18"/>
                <w:lang w:val="nl-BE" w:eastAsia="nl-BE"/>
              </w:rPr>
              <w:t>Ministerio Da Saude</w:t>
            </w:r>
          </w:p>
        </w:tc>
        <w:tc>
          <w:tcPr>
            <w:tcW w:w="3134" w:type="dxa"/>
            <w:tcBorders>
              <w:top w:val="nil"/>
              <w:left w:val="nil"/>
              <w:bottom w:val="single" w:sz="4" w:space="0" w:color="000000"/>
              <w:right w:val="single" w:sz="4" w:space="0" w:color="000000"/>
            </w:tcBorders>
          </w:tcPr>
          <w:p w:rsidR="000F6D59" w:rsidRPr="004A6894" w:rsidRDefault="000F6D59" w:rsidP="00BB6888">
            <w:pPr>
              <w:rPr>
                <w:rFonts w:ascii="Arial" w:hAnsi="Arial" w:cs="Arial"/>
                <w:sz w:val="18"/>
                <w:lang w:val="en-GB" w:eastAsia="nl-BE"/>
              </w:rPr>
            </w:pPr>
            <w:r w:rsidRPr="004A6894">
              <w:rPr>
                <w:rFonts w:ascii="Arial" w:hAnsi="Arial" w:cs="Arial"/>
                <w:sz w:val="18"/>
                <w:lang w:val="en-GB" w:eastAsia="nl-BE"/>
              </w:rPr>
              <w:t>Human Resources For Health - M</w:t>
            </w:r>
            <w:r w:rsidRPr="004A6894">
              <w:rPr>
                <w:rFonts w:ascii="Arial" w:hAnsi="Arial" w:cs="Arial"/>
                <w:sz w:val="18"/>
                <w:lang w:val="en-GB" w:eastAsia="nl-BE"/>
              </w:rPr>
              <w:t>o</w:t>
            </w:r>
            <w:r w:rsidRPr="004A6894">
              <w:rPr>
                <w:rFonts w:ascii="Arial" w:hAnsi="Arial" w:cs="Arial"/>
                <w:sz w:val="18"/>
                <w:lang w:val="en-GB" w:eastAsia="nl-BE"/>
              </w:rPr>
              <w:t>zambique - Tete</w:t>
            </w:r>
          </w:p>
        </w:tc>
        <w:tc>
          <w:tcPr>
            <w:tcW w:w="6095" w:type="dxa"/>
            <w:tcBorders>
              <w:top w:val="nil"/>
              <w:left w:val="nil"/>
              <w:bottom w:val="single" w:sz="4" w:space="0" w:color="000000"/>
              <w:right w:val="single" w:sz="4" w:space="0" w:color="000000"/>
            </w:tcBorders>
          </w:tcPr>
          <w:p w:rsidR="000F6D59" w:rsidRPr="004A6894" w:rsidRDefault="000F6D59" w:rsidP="00551576">
            <w:pPr>
              <w:rPr>
                <w:rFonts w:ascii="Arial" w:hAnsi="Arial" w:cs="Arial"/>
                <w:sz w:val="18"/>
                <w:lang w:val="nl-BE" w:eastAsia="nl-BE"/>
              </w:rPr>
            </w:pPr>
            <w:r w:rsidRPr="004A6894">
              <w:rPr>
                <w:rFonts w:ascii="Arial" w:hAnsi="Arial" w:cs="Arial"/>
                <w:sz w:val="18"/>
                <w:lang w:val="nl-BE" w:eastAsia="nl-BE"/>
              </w:rPr>
              <w:t>Opleiding aan gezondheidswerkers en exten</w:t>
            </w:r>
            <w:r>
              <w:rPr>
                <w:rFonts w:ascii="Arial" w:hAnsi="Arial" w:cs="Arial"/>
                <w:sz w:val="18"/>
                <w:lang w:val="nl-BE" w:eastAsia="nl-BE"/>
              </w:rPr>
              <w:t>s</w:t>
            </w:r>
            <w:r w:rsidRPr="004A6894">
              <w:rPr>
                <w:rFonts w:ascii="Arial" w:hAnsi="Arial" w:cs="Arial"/>
                <w:sz w:val="18"/>
                <w:lang w:val="nl-BE" w:eastAsia="nl-BE"/>
              </w:rPr>
              <w:t>iewerk met betrekking to</w:t>
            </w:r>
            <w:r>
              <w:rPr>
                <w:rFonts w:ascii="Arial" w:hAnsi="Arial" w:cs="Arial"/>
                <w:sz w:val="18"/>
                <w:lang w:val="nl-BE" w:eastAsia="nl-BE"/>
              </w:rPr>
              <w:t>t</w:t>
            </w:r>
            <w:r w:rsidRPr="004A6894">
              <w:rPr>
                <w:rFonts w:ascii="Arial" w:hAnsi="Arial" w:cs="Arial"/>
                <w:sz w:val="18"/>
                <w:lang w:val="nl-BE" w:eastAsia="nl-BE"/>
              </w:rPr>
              <w:t xml:space="preserve"> HIV-AIDS en se</w:t>
            </w:r>
            <w:r>
              <w:rPr>
                <w:rFonts w:ascii="Arial" w:hAnsi="Arial" w:cs="Arial"/>
                <w:sz w:val="18"/>
                <w:lang w:val="nl-BE" w:eastAsia="nl-BE"/>
              </w:rPr>
              <w:t>ks</w:t>
            </w:r>
            <w:r w:rsidRPr="004A6894">
              <w:rPr>
                <w:rFonts w:ascii="Arial" w:hAnsi="Arial" w:cs="Arial"/>
                <w:sz w:val="18"/>
                <w:lang w:val="nl-BE" w:eastAsia="nl-BE"/>
              </w:rPr>
              <w:t xml:space="preserve">uele voorlichting.  Aandacht voor familieplanning vanuit de gezondheidsdiensten is een spinn-off (effect) van het project. </w:t>
            </w:r>
          </w:p>
        </w:tc>
        <w:tc>
          <w:tcPr>
            <w:tcW w:w="1276" w:type="dxa"/>
            <w:tcBorders>
              <w:top w:val="nil"/>
              <w:left w:val="nil"/>
              <w:bottom w:val="single" w:sz="4" w:space="0" w:color="000000"/>
              <w:right w:val="single" w:sz="4" w:space="0" w:color="000000"/>
            </w:tcBorders>
          </w:tcPr>
          <w:p w:rsidR="000F6D59" w:rsidRPr="004A6894" w:rsidRDefault="000F6D59" w:rsidP="00BB6888">
            <w:pPr>
              <w:jc w:val="right"/>
              <w:rPr>
                <w:rFonts w:ascii="Arial" w:hAnsi="Arial" w:cs="Arial"/>
                <w:sz w:val="18"/>
                <w:lang w:val="nl-BE" w:eastAsia="nl-BE"/>
              </w:rPr>
            </w:pPr>
            <w:r w:rsidRPr="004A6894">
              <w:rPr>
                <w:rFonts w:ascii="Arial" w:hAnsi="Arial" w:cs="Arial"/>
                <w:sz w:val="18"/>
                <w:lang w:val="nl-BE" w:eastAsia="nl-BE"/>
              </w:rPr>
              <w:t>564.400,00</w:t>
            </w:r>
          </w:p>
        </w:tc>
        <w:tc>
          <w:tcPr>
            <w:tcW w:w="1191" w:type="dxa"/>
            <w:tcBorders>
              <w:top w:val="nil"/>
              <w:left w:val="nil"/>
              <w:bottom w:val="single" w:sz="4" w:space="0" w:color="000000"/>
              <w:right w:val="single" w:sz="4" w:space="0" w:color="000000"/>
            </w:tcBorders>
          </w:tcPr>
          <w:p w:rsidR="000F6D59" w:rsidRPr="004A6894" w:rsidRDefault="000F6D59" w:rsidP="00BB6888">
            <w:pPr>
              <w:jc w:val="right"/>
              <w:rPr>
                <w:rFonts w:ascii="Arial" w:hAnsi="Arial" w:cs="Arial"/>
                <w:sz w:val="18"/>
                <w:lang w:val="nl-BE" w:eastAsia="nl-BE"/>
              </w:rPr>
            </w:pPr>
            <w:r w:rsidRPr="004A6894">
              <w:rPr>
                <w:rFonts w:ascii="Arial" w:hAnsi="Arial" w:cs="Arial"/>
                <w:sz w:val="18"/>
                <w:lang w:val="nl-BE" w:eastAsia="nl-BE"/>
              </w:rPr>
              <w:t>320.650,00</w:t>
            </w:r>
          </w:p>
        </w:tc>
      </w:tr>
      <w:tr w:rsidR="000F6D59" w:rsidRPr="004A6894" w:rsidTr="00BB6888">
        <w:trPr>
          <w:trHeight w:val="360"/>
        </w:trPr>
        <w:tc>
          <w:tcPr>
            <w:tcW w:w="15382" w:type="dxa"/>
            <w:gridSpan w:val="5"/>
            <w:tcBorders>
              <w:top w:val="single" w:sz="4" w:space="0" w:color="000000"/>
              <w:left w:val="single" w:sz="4" w:space="0" w:color="000000"/>
              <w:bottom w:val="single" w:sz="4" w:space="0" w:color="000000"/>
              <w:right w:val="single" w:sz="4" w:space="0" w:color="000000"/>
            </w:tcBorders>
            <w:shd w:val="clear" w:color="000000" w:fill="808000"/>
            <w:noWrap/>
            <w:vAlign w:val="bottom"/>
          </w:tcPr>
          <w:p w:rsidR="000F6D59" w:rsidRPr="004A6894" w:rsidRDefault="000F6D59" w:rsidP="00BB6888">
            <w:pPr>
              <w:jc w:val="center"/>
              <w:rPr>
                <w:rFonts w:ascii="Arial" w:hAnsi="Arial" w:cs="Arial"/>
                <w:b/>
                <w:bCs/>
                <w:sz w:val="18"/>
                <w:szCs w:val="28"/>
                <w:lang w:val="nl-BE" w:eastAsia="nl-BE"/>
              </w:rPr>
            </w:pPr>
            <w:r w:rsidRPr="004A6894">
              <w:rPr>
                <w:rFonts w:ascii="Arial" w:hAnsi="Arial" w:cs="Arial"/>
                <w:b/>
                <w:bCs/>
                <w:sz w:val="18"/>
                <w:szCs w:val="28"/>
                <w:lang w:val="nl-BE" w:eastAsia="nl-BE"/>
              </w:rPr>
              <w:t>2006</w:t>
            </w:r>
          </w:p>
        </w:tc>
      </w:tr>
      <w:tr w:rsidR="000F6D59" w:rsidRPr="004A6894" w:rsidTr="00BB6888">
        <w:trPr>
          <w:trHeight w:val="545"/>
        </w:trPr>
        <w:tc>
          <w:tcPr>
            <w:tcW w:w="3686" w:type="dxa"/>
            <w:tcBorders>
              <w:top w:val="nil"/>
              <w:left w:val="single" w:sz="4" w:space="0" w:color="000000"/>
              <w:bottom w:val="single" w:sz="4" w:space="0" w:color="000000"/>
              <w:right w:val="single" w:sz="4" w:space="0" w:color="000000"/>
            </w:tcBorders>
          </w:tcPr>
          <w:p w:rsidR="000F6D59" w:rsidRPr="004A6894" w:rsidRDefault="000F6D59" w:rsidP="00BB6888">
            <w:pPr>
              <w:rPr>
                <w:rFonts w:ascii="Arial" w:hAnsi="Arial" w:cs="Arial"/>
                <w:sz w:val="18"/>
                <w:lang w:val="nl-BE" w:eastAsia="nl-BE"/>
              </w:rPr>
            </w:pPr>
            <w:r w:rsidRPr="004A6894">
              <w:rPr>
                <w:rFonts w:ascii="Arial" w:hAnsi="Arial" w:cs="Arial"/>
                <w:sz w:val="18"/>
                <w:lang w:val="nl-BE" w:eastAsia="nl-BE"/>
              </w:rPr>
              <w:t>UNAIDS</w:t>
            </w:r>
          </w:p>
        </w:tc>
        <w:tc>
          <w:tcPr>
            <w:tcW w:w="3134" w:type="dxa"/>
            <w:tcBorders>
              <w:top w:val="nil"/>
              <w:left w:val="nil"/>
              <w:bottom w:val="single" w:sz="4" w:space="0" w:color="000000"/>
              <w:right w:val="single" w:sz="4" w:space="0" w:color="000000"/>
            </w:tcBorders>
          </w:tcPr>
          <w:p w:rsidR="000F6D59" w:rsidRPr="004A6894" w:rsidRDefault="000F6D59" w:rsidP="00BB6888">
            <w:pPr>
              <w:rPr>
                <w:rFonts w:ascii="Arial" w:hAnsi="Arial" w:cs="Arial"/>
                <w:sz w:val="18"/>
                <w:lang w:val="nl-BE" w:eastAsia="nl-BE"/>
              </w:rPr>
            </w:pPr>
            <w:r w:rsidRPr="004A6894">
              <w:rPr>
                <w:rFonts w:ascii="Arial" w:hAnsi="Arial" w:cs="Arial"/>
                <w:sz w:val="18"/>
                <w:lang w:val="nl-BE" w:eastAsia="nl-BE"/>
              </w:rPr>
              <w:t>Capaciteitsontwikkeling op Gemee</w:t>
            </w:r>
            <w:r w:rsidRPr="004A6894">
              <w:rPr>
                <w:rFonts w:ascii="Arial" w:hAnsi="Arial" w:cs="Arial"/>
                <w:sz w:val="18"/>
                <w:lang w:val="nl-BE" w:eastAsia="nl-BE"/>
              </w:rPr>
              <w:t>n</w:t>
            </w:r>
            <w:r w:rsidRPr="004A6894">
              <w:rPr>
                <w:rFonts w:ascii="Arial" w:hAnsi="Arial" w:cs="Arial"/>
                <w:sz w:val="18"/>
                <w:lang w:val="nl-BE" w:eastAsia="nl-BE"/>
              </w:rPr>
              <w:t>schaps- en Nationaal Niveau voor de aanpak van de kwetsbaarheid van jonge vrouwen en meisjes</w:t>
            </w:r>
          </w:p>
        </w:tc>
        <w:tc>
          <w:tcPr>
            <w:tcW w:w="6095" w:type="dxa"/>
            <w:tcBorders>
              <w:top w:val="nil"/>
              <w:left w:val="nil"/>
              <w:bottom w:val="single" w:sz="4" w:space="0" w:color="000000"/>
              <w:right w:val="single" w:sz="4" w:space="0" w:color="000000"/>
            </w:tcBorders>
          </w:tcPr>
          <w:p w:rsidR="000F6D59" w:rsidRPr="004A6894" w:rsidRDefault="000F6D59" w:rsidP="00551576">
            <w:pPr>
              <w:rPr>
                <w:rFonts w:ascii="Arial" w:hAnsi="Arial" w:cs="Arial"/>
                <w:sz w:val="18"/>
                <w:lang w:val="nl-BE" w:eastAsia="nl-BE"/>
              </w:rPr>
            </w:pPr>
            <w:r w:rsidRPr="004A6894">
              <w:rPr>
                <w:rFonts w:ascii="Arial" w:hAnsi="Arial" w:cs="Arial"/>
                <w:sz w:val="18"/>
                <w:lang w:val="nl-BE" w:eastAsia="nl-BE"/>
              </w:rPr>
              <w:t>Verminderen van de kwetsbaarheid van vrouwen en meisjes ten opzichte van HIV-besmetting daalt en het verbeteren van de toegang tot gezon</w:t>
            </w:r>
            <w:r w:rsidRPr="004A6894">
              <w:rPr>
                <w:rFonts w:ascii="Arial" w:hAnsi="Arial" w:cs="Arial"/>
                <w:sz w:val="18"/>
                <w:lang w:val="nl-BE" w:eastAsia="nl-BE"/>
              </w:rPr>
              <w:t>d</w:t>
            </w:r>
            <w:r w:rsidRPr="004A6894">
              <w:rPr>
                <w:rFonts w:ascii="Arial" w:hAnsi="Arial" w:cs="Arial"/>
                <w:sz w:val="18"/>
                <w:lang w:val="nl-BE" w:eastAsia="nl-BE"/>
              </w:rPr>
              <w:t>heidsvoorzieningen en socio-economische dienstverlening   De aandacht voor culturele praktijken en opleiding focussen op het verhogen van de mondigheid van vrouwen en meisjes om de condities van se</w:t>
            </w:r>
            <w:r>
              <w:rPr>
                <w:rFonts w:ascii="Arial" w:hAnsi="Arial" w:cs="Arial"/>
                <w:sz w:val="18"/>
                <w:lang w:val="nl-BE" w:eastAsia="nl-BE"/>
              </w:rPr>
              <w:t>ks</w:t>
            </w:r>
            <w:r w:rsidRPr="004A6894">
              <w:rPr>
                <w:rFonts w:ascii="Arial" w:hAnsi="Arial" w:cs="Arial"/>
                <w:sz w:val="18"/>
                <w:lang w:val="nl-BE" w:eastAsia="nl-BE"/>
              </w:rPr>
              <w:t>uele o</w:t>
            </w:r>
            <w:r w:rsidRPr="004A6894">
              <w:rPr>
                <w:rFonts w:ascii="Arial" w:hAnsi="Arial" w:cs="Arial"/>
                <w:sz w:val="18"/>
                <w:lang w:val="nl-BE" w:eastAsia="nl-BE"/>
              </w:rPr>
              <w:t>m</w:t>
            </w:r>
            <w:r w:rsidRPr="004A6894">
              <w:rPr>
                <w:rFonts w:ascii="Arial" w:hAnsi="Arial" w:cs="Arial"/>
                <w:sz w:val="18"/>
                <w:lang w:val="nl-BE" w:eastAsia="nl-BE"/>
              </w:rPr>
              <w:t xml:space="preserve">gang mee vorm te geven, vooral dan met betrekking tot timing en het gebruik van voorbehoedsmiddelen.  </w:t>
            </w:r>
          </w:p>
        </w:tc>
        <w:tc>
          <w:tcPr>
            <w:tcW w:w="1276" w:type="dxa"/>
            <w:tcBorders>
              <w:top w:val="nil"/>
              <w:left w:val="nil"/>
              <w:bottom w:val="single" w:sz="4" w:space="0" w:color="000000"/>
              <w:right w:val="single" w:sz="4" w:space="0" w:color="000000"/>
            </w:tcBorders>
          </w:tcPr>
          <w:p w:rsidR="000F6D59" w:rsidRPr="004A6894" w:rsidRDefault="000F6D59" w:rsidP="00BB6888">
            <w:pPr>
              <w:jc w:val="right"/>
              <w:rPr>
                <w:rFonts w:ascii="Arial" w:hAnsi="Arial" w:cs="Arial"/>
                <w:sz w:val="18"/>
                <w:lang w:val="nl-BE" w:eastAsia="nl-BE"/>
              </w:rPr>
            </w:pPr>
            <w:r w:rsidRPr="004A6894">
              <w:rPr>
                <w:rFonts w:ascii="Arial" w:hAnsi="Arial" w:cs="Arial"/>
                <w:sz w:val="18"/>
                <w:lang w:val="nl-BE" w:eastAsia="nl-BE"/>
              </w:rPr>
              <w:t>2.000.000,00</w:t>
            </w:r>
          </w:p>
        </w:tc>
        <w:tc>
          <w:tcPr>
            <w:tcW w:w="1191" w:type="dxa"/>
            <w:tcBorders>
              <w:top w:val="nil"/>
              <w:left w:val="nil"/>
              <w:bottom w:val="single" w:sz="4" w:space="0" w:color="000000"/>
              <w:right w:val="single" w:sz="4" w:space="0" w:color="000000"/>
            </w:tcBorders>
          </w:tcPr>
          <w:p w:rsidR="000F6D59" w:rsidRPr="004A6894" w:rsidRDefault="000F6D59" w:rsidP="00BB6888">
            <w:pPr>
              <w:jc w:val="right"/>
              <w:rPr>
                <w:rFonts w:ascii="Arial" w:hAnsi="Arial" w:cs="Arial"/>
                <w:sz w:val="18"/>
                <w:lang w:val="nl-BE" w:eastAsia="nl-BE"/>
              </w:rPr>
            </w:pPr>
            <w:r w:rsidRPr="004A6894">
              <w:rPr>
                <w:rFonts w:ascii="Arial" w:hAnsi="Arial" w:cs="Arial"/>
                <w:sz w:val="18"/>
                <w:lang w:val="nl-BE" w:eastAsia="nl-BE"/>
              </w:rPr>
              <w:t>2.000.000,00</w:t>
            </w:r>
          </w:p>
        </w:tc>
      </w:tr>
      <w:tr w:rsidR="000F6D59" w:rsidRPr="004A6894" w:rsidTr="00BB6888">
        <w:trPr>
          <w:trHeight w:val="660"/>
        </w:trPr>
        <w:tc>
          <w:tcPr>
            <w:tcW w:w="3686" w:type="dxa"/>
            <w:tcBorders>
              <w:top w:val="nil"/>
              <w:left w:val="single" w:sz="4" w:space="0" w:color="000000"/>
              <w:bottom w:val="single" w:sz="4" w:space="0" w:color="000000"/>
              <w:right w:val="single" w:sz="4" w:space="0" w:color="000000"/>
            </w:tcBorders>
          </w:tcPr>
          <w:p w:rsidR="000F6D59" w:rsidRPr="004A6894" w:rsidRDefault="000F6D59" w:rsidP="00BB6888">
            <w:pPr>
              <w:rPr>
                <w:rFonts w:ascii="Arial" w:hAnsi="Arial" w:cs="Arial"/>
                <w:sz w:val="18"/>
                <w:lang w:val="nl-BE" w:eastAsia="nl-BE"/>
              </w:rPr>
            </w:pPr>
            <w:r w:rsidRPr="004A6894">
              <w:rPr>
                <w:rFonts w:ascii="Arial" w:hAnsi="Arial" w:cs="Arial"/>
                <w:sz w:val="18"/>
                <w:lang w:val="nl-BE" w:eastAsia="nl-BE"/>
              </w:rPr>
              <w:t>Rode Kruis - Vlaanderen Internationaal Vzw</w:t>
            </w:r>
          </w:p>
        </w:tc>
        <w:tc>
          <w:tcPr>
            <w:tcW w:w="3134" w:type="dxa"/>
            <w:tcBorders>
              <w:top w:val="nil"/>
              <w:left w:val="nil"/>
              <w:bottom w:val="single" w:sz="4" w:space="0" w:color="000000"/>
              <w:right w:val="single" w:sz="4" w:space="0" w:color="000000"/>
            </w:tcBorders>
          </w:tcPr>
          <w:p w:rsidR="000F6D59" w:rsidRPr="004A6894" w:rsidRDefault="000F6D59" w:rsidP="00551576">
            <w:pPr>
              <w:rPr>
                <w:rFonts w:ascii="Arial" w:hAnsi="Arial" w:cs="Arial"/>
                <w:sz w:val="18"/>
                <w:lang w:val="nl-BE" w:eastAsia="nl-BE"/>
              </w:rPr>
            </w:pPr>
            <w:r w:rsidRPr="004A6894">
              <w:rPr>
                <w:rFonts w:ascii="Arial" w:hAnsi="Arial" w:cs="Arial"/>
                <w:sz w:val="18"/>
                <w:lang w:val="nl-BE" w:eastAsia="nl-BE"/>
              </w:rPr>
              <w:t>Basisgezondheidszorg en capac</w:t>
            </w:r>
            <w:r w:rsidRPr="004A6894">
              <w:rPr>
                <w:rFonts w:ascii="Arial" w:hAnsi="Arial" w:cs="Arial"/>
                <w:sz w:val="18"/>
                <w:lang w:val="nl-BE" w:eastAsia="nl-BE"/>
              </w:rPr>
              <w:t>i</w:t>
            </w:r>
            <w:r w:rsidRPr="004A6894">
              <w:rPr>
                <w:rFonts w:ascii="Arial" w:hAnsi="Arial" w:cs="Arial"/>
                <w:sz w:val="18"/>
                <w:lang w:val="nl-BE" w:eastAsia="nl-BE"/>
              </w:rPr>
              <w:t>teitsopbouw in Tete, Mozambique</w:t>
            </w:r>
          </w:p>
        </w:tc>
        <w:tc>
          <w:tcPr>
            <w:tcW w:w="6095" w:type="dxa"/>
            <w:tcBorders>
              <w:top w:val="nil"/>
              <w:left w:val="nil"/>
              <w:bottom w:val="single" w:sz="4" w:space="0" w:color="000000"/>
              <w:right w:val="single" w:sz="4" w:space="0" w:color="000000"/>
            </w:tcBorders>
          </w:tcPr>
          <w:p w:rsidR="000F6D59" w:rsidRPr="004A6894" w:rsidRDefault="000F6D59" w:rsidP="00BB6888">
            <w:pPr>
              <w:rPr>
                <w:rFonts w:ascii="Arial" w:hAnsi="Arial" w:cs="Arial"/>
                <w:sz w:val="18"/>
                <w:lang w:val="nl-BE" w:eastAsia="nl-BE"/>
              </w:rPr>
            </w:pPr>
            <w:r w:rsidRPr="004A6894">
              <w:rPr>
                <w:rFonts w:ascii="Arial" w:hAnsi="Arial" w:cs="Arial"/>
                <w:sz w:val="18"/>
                <w:lang w:val="nl-BE" w:eastAsia="nl-BE"/>
              </w:rPr>
              <w:t>Opleiding van gezondheidswerkers en uitrusting van basisgezondheid</w:t>
            </w:r>
            <w:r w:rsidRPr="004A6894">
              <w:rPr>
                <w:rFonts w:ascii="Arial" w:hAnsi="Arial" w:cs="Arial"/>
                <w:sz w:val="18"/>
                <w:lang w:val="nl-BE" w:eastAsia="nl-BE"/>
              </w:rPr>
              <w:t>s</w:t>
            </w:r>
            <w:r w:rsidRPr="004A6894">
              <w:rPr>
                <w:rFonts w:ascii="Arial" w:hAnsi="Arial" w:cs="Arial"/>
                <w:sz w:val="18"/>
                <w:lang w:val="nl-BE" w:eastAsia="nl-BE"/>
              </w:rPr>
              <w:t>zorg.  16.855 families hebben gezondheidseducatie gekregen in Chiuta en Chifunde.</w:t>
            </w:r>
          </w:p>
        </w:tc>
        <w:tc>
          <w:tcPr>
            <w:tcW w:w="1276" w:type="dxa"/>
            <w:tcBorders>
              <w:top w:val="nil"/>
              <w:left w:val="nil"/>
              <w:bottom w:val="single" w:sz="4" w:space="0" w:color="000000"/>
              <w:right w:val="single" w:sz="4" w:space="0" w:color="000000"/>
            </w:tcBorders>
          </w:tcPr>
          <w:p w:rsidR="000F6D59" w:rsidRPr="004A6894" w:rsidRDefault="000F6D59" w:rsidP="00BB6888">
            <w:pPr>
              <w:jc w:val="right"/>
              <w:rPr>
                <w:rFonts w:ascii="Arial" w:hAnsi="Arial" w:cs="Arial"/>
                <w:sz w:val="18"/>
                <w:lang w:val="nl-BE" w:eastAsia="nl-BE"/>
              </w:rPr>
            </w:pPr>
            <w:r w:rsidRPr="004A6894">
              <w:rPr>
                <w:rFonts w:ascii="Arial" w:hAnsi="Arial" w:cs="Arial"/>
                <w:sz w:val="18"/>
                <w:lang w:val="nl-BE" w:eastAsia="nl-BE"/>
              </w:rPr>
              <w:t>740.085,59</w:t>
            </w:r>
          </w:p>
        </w:tc>
        <w:tc>
          <w:tcPr>
            <w:tcW w:w="1191" w:type="dxa"/>
            <w:tcBorders>
              <w:top w:val="nil"/>
              <w:left w:val="nil"/>
              <w:bottom w:val="single" w:sz="4" w:space="0" w:color="000000"/>
              <w:right w:val="single" w:sz="4" w:space="0" w:color="000000"/>
            </w:tcBorders>
          </w:tcPr>
          <w:p w:rsidR="000F6D59" w:rsidRPr="004A6894" w:rsidRDefault="000F6D59" w:rsidP="00BB6888">
            <w:pPr>
              <w:jc w:val="right"/>
              <w:rPr>
                <w:rFonts w:ascii="Arial" w:hAnsi="Arial" w:cs="Arial"/>
                <w:sz w:val="18"/>
                <w:lang w:val="nl-BE" w:eastAsia="nl-BE"/>
              </w:rPr>
            </w:pPr>
            <w:r w:rsidRPr="004A6894">
              <w:rPr>
                <w:rFonts w:ascii="Arial" w:hAnsi="Arial" w:cs="Arial"/>
                <w:sz w:val="18"/>
                <w:lang w:val="nl-BE" w:eastAsia="nl-BE"/>
              </w:rPr>
              <w:t>730.558,84</w:t>
            </w:r>
          </w:p>
        </w:tc>
      </w:tr>
      <w:tr w:rsidR="000F6D59" w:rsidRPr="004A6894" w:rsidTr="00BB6888">
        <w:trPr>
          <w:trHeight w:val="360"/>
        </w:trPr>
        <w:tc>
          <w:tcPr>
            <w:tcW w:w="15382" w:type="dxa"/>
            <w:gridSpan w:val="5"/>
            <w:tcBorders>
              <w:top w:val="single" w:sz="4" w:space="0" w:color="000000"/>
              <w:left w:val="single" w:sz="4" w:space="0" w:color="000000"/>
              <w:bottom w:val="single" w:sz="4" w:space="0" w:color="000000"/>
              <w:right w:val="single" w:sz="4" w:space="0" w:color="000000"/>
            </w:tcBorders>
            <w:shd w:val="clear" w:color="000000" w:fill="808000"/>
            <w:noWrap/>
            <w:vAlign w:val="bottom"/>
          </w:tcPr>
          <w:p w:rsidR="000F6D59" w:rsidRPr="004A6894" w:rsidRDefault="000F6D59" w:rsidP="00BB6888">
            <w:pPr>
              <w:jc w:val="center"/>
              <w:rPr>
                <w:rFonts w:ascii="Arial" w:hAnsi="Arial" w:cs="Arial"/>
                <w:b/>
                <w:bCs/>
                <w:sz w:val="18"/>
                <w:szCs w:val="28"/>
                <w:lang w:val="nl-BE" w:eastAsia="nl-BE"/>
              </w:rPr>
            </w:pPr>
            <w:r w:rsidRPr="004A6894">
              <w:rPr>
                <w:rFonts w:ascii="Arial" w:hAnsi="Arial" w:cs="Arial"/>
                <w:b/>
                <w:bCs/>
                <w:sz w:val="18"/>
                <w:szCs w:val="28"/>
                <w:lang w:val="nl-BE" w:eastAsia="nl-BE"/>
              </w:rPr>
              <w:t>2007</w:t>
            </w:r>
          </w:p>
        </w:tc>
      </w:tr>
      <w:tr w:rsidR="000F6D59" w:rsidRPr="004A6894" w:rsidTr="00BB6888">
        <w:trPr>
          <w:trHeight w:val="525"/>
        </w:trPr>
        <w:tc>
          <w:tcPr>
            <w:tcW w:w="3686" w:type="dxa"/>
            <w:tcBorders>
              <w:top w:val="nil"/>
              <w:left w:val="single" w:sz="4" w:space="0" w:color="000000"/>
              <w:bottom w:val="single" w:sz="4" w:space="0" w:color="000000"/>
              <w:right w:val="single" w:sz="4" w:space="0" w:color="000000"/>
            </w:tcBorders>
          </w:tcPr>
          <w:p w:rsidR="000F6D59" w:rsidRPr="004A6894" w:rsidRDefault="000F6D59" w:rsidP="00BB6888">
            <w:pPr>
              <w:rPr>
                <w:rFonts w:ascii="Arial" w:hAnsi="Arial" w:cs="Arial"/>
                <w:sz w:val="18"/>
                <w:lang w:val="nl-BE" w:eastAsia="nl-BE"/>
              </w:rPr>
            </w:pPr>
            <w:r w:rsidRPr="004A6894">
              <w:rPr>
                <w:rFonts w:ascii="Arial" w:hAnsi="Arial" w:cs="Arial"/>
                <w:sz w:val="18"/>
                <w:lang w:val="nl-BE" w:eastAsia="nl-BE"/>
              </w:rPr>
              <w:t>Artsen zonder Grenzen</w:t>
            </w:r>
          </w:p>
        </w:tc>
        <w:tc>
          <w:tcPr>
            <w:tcW w:w="3134" w:type="dxa"/>
            <w:tcBorders>
              <w:top w:val="nil"/>
              <w:left w:val="nil"/>
              <w:bottom w:val="single" w:sz="4" w:space="0" w:color="000000"/>
              <w:right w:val="single" w:sz="4" w:space="0" w:color="000000"/>
            </w:tcBorders>
          </w:tcPr>
          <w:p w:rsidR="000F6D59" w:rsidRPr="004A6894" w:rsidRDefault="000F6D59" w:rsidP="00551576">
            <w:pPr>
              <w:rPr>
                <w:rFonts w:ascii="Arial" w:hAnsi="Arial" w:cs="Arial"/>
                <w:sz w:val="18"/>
                <w:lang w:val="nl-BE" w:eastAsia="nl-BE"/>
              </w:rPr>
            </w:pPr>
            <w:r w:rsidRPr="004A6894">
              <w:rPr>
                <w:rFonts w:ascii="Arial" w:hAnsi="Arial" w:cs="Arial"/>
                <w:sz w:val="18"/>
                <w:lang w:val="nl-BE" w:eastAsia="nl-BE"/>
              </w:rPr>
              <w:t>Ge</w:t>
            </w:r>
            <w:r>
              <w:rPr>
                <w:rFonts w:ascii="Arial" w:hAnsi="Arial" w:cs="Arial"/>
                <w:sz w:val="18"/>
                <w:lang w:val="nl-BE" w:eastAsia="nl-BE"/>
              </w:rPr>
              <w:t>ï</w:t>
            </w:r>
            <w:r w:rsidRPr="004A6894">
              <w:rPr>
                <w:rFonts w:ascii="Arial" w:hAnsi="Arial" w:cs="Arial"/>
                <w:sz w:val="18"/>
                <w:lang w:val="nl-BE" w:eastAsia="nl-BE"/>
              </w:rPr>
              <w:t>ntegreerd netwerk voor de b</w:t>
            </w:r>
            <w:r w:rsidRPr="004A6894">
              <w:rPr>
                <w:rFonts w:ascii="Arial" w:hAnsi="Arial" w:cs="Arial"/>
                <w:sz w:val="18"/>
                <w:lang w:val="nl-BE" w:eastAsia="nl-BE"/>
              </w:rPr>
              <w:t>e</w:t>
            </w:r>
            <w:r w:rsidRPr="004A6894">
              <w:rPr>
                <w:rFonts w:ascii="Arial" w:hAnsi="Arial" w:cs="Arial"/>
                <w:sz w:val="18"/>
                <w:lang w:val="nl-BE" w:eastAsia="nl-BE"/>
              </w:rPr>
              <w:t>strijding van hiv/aids/soa in de pr</w:t>
            </w:r>
            <w:r w:rsidRPr="004A6894">
              <w:rPr>
                <w:rFonts w:ascii="Arial" w:hAnsi="Arial" w:cs="Arial"/>
                <w:sz w:val="18"/>
                <w:lang w:val="nl-BE" w:eastAsia="nl-BE"/>
              </w:rPr>
              <w:t>o</w:t>
            </w:r>
            <w:r w:rsidRPr="004A6894">
              <w:rPr>
                <w:rFonts w:ascii="Arial" w:hAnsi="Arial" w:cs="Arial"/>
                <w:sz w:val="18"/>
                <w:lang w:val="nl-BE" w:eastAsia="nl-BE"/>
              </w:rPr>
              <w:t>vincie Tete</w:t>
            </w:r>
          </w:p>
        </w:tc>
        <w:tc>
          <w:tcPr>
            <w:tcW w:w="6095" w:type="dxa"/>
            <w:tcBorders>
              <w:top w:val="nil"/>
              <w:left w:val="nil"/>
              <w:bottom w:val="single" w:sz="4" w:space="0" w:color="000000"/>
              <w:right w:val="single" w:sz="4" w:space="0" w:color="000000"/>
            </w:tcBorders>
          </w:tcPr>
          <w:p w:rsidR="000F6D59" w:rsidRPr="004A6894" w:rsidRDefault="000F6D59" w:rsidP="00BB6888">
            <w:pPr>
              <w:rPr>
                <w:rFonts w:ascii="Arial" w:hAnsi="Arial" w:cs="Arial"/>
                <w:sz w:val="18"/>
                <w:lang w:val="nl-BE" w:eastAsia="nl-BE"/>
              </w:rPr>
            </w:pPr>
            <w:r w:rsidRPr="004A6894">
              <w:rPr>
                <w:rFonts w:ascii="Arial" w:hAnsi="Arial" w:cs="Arial"/>
                <w:sz w:val="18"/>
                <w:lang w:val="nl-BE" w:eastAsia="nl-BE"/>
              </w:rPr>
              <w:t>Aandacht voor familieplanning binnen het huishouden is een spinn-off (effect) van het project.</w:t>
            </w:r>
          </w:p>
        </w:tc>
        <w:tc>
          <w:tcPr>
            <w:tcW w:w="1276" w:type="dxa"/>
            <w:tcBorders>
              <w:top w:val="nil"/>
              <w:left w:val="nil"/>
              <w:bottom w:val="single" w:sz="4" w:space="0" w:color="000000"/>
              <w:right w:val="single" w:sz="4" w:space="0" w:color="000000"/>
            </w:tcBorders>
          </w:tcPr>
          <w:p w:rsidR="000F6D59" w:rsidRPr="004A6894" w:rsidRDefault="000F6D59" w:rsidP="00BB6888">
            <w:pPr>
              <w:jc w:val="right"/>
              <w:rPr>
                <w:rFonts w:ascii="Arial" w:hAnsi="Arial" w:cs="Arial"/>
                <w:sz w:val="18"/>
                <w:lang w:val="nl-BE" w:eastAsia="nl-BE"/>
              </w:rPr>
            </w:pPr>
            <w:r w:rsidRPr="004A6894">
              <w:rPr>
                <w:rFonts w:ascii="Arial" w:hAnsi="Arial" w:cs="Arial"/>
                <w:sz w:val="18"/>
                <w:lang w:val="nl-BE" w:eastAsia="nl-BE"/>
              </w:rPr>
              <w:t>1.575.000,00</w:t>
            </w:r>
          </w:p>
        </w:tc>
        <w:tc>
          <w:tcPr>
            <w:tcW w:w="1191" w:type="dxa"/>
            <w:tcBorders>
              <w:top w:val="nil"/>
              <w:left w:val="nil"/>
              <w:bottom w:val="single" w:sz="4" w:space="0" w:color="000000"/>
              <w:right w:val="single" w:sz="4" w:space="0" w:color="000000"/>
            </w:tcBorders>
          </w:tcPr>
          <w:p w:rsidR="000F6D59" w:rsidRPr="004A6894" w:rsidRDefault="000F6D59" w:rsidP="00BB6888">
            <w:pPr>
              <w:jc w:val="right"/>
              <w:rPr>
                <w:rFonts w:ascii="Arial" w:hAnsi="Arial" w:cs="Arial"/>
                <w:sz w:val="18"/>
                <w:lang w:val="nl-BE" w:eastAsia="nl-BE"/>
              </w:rPr>
            </w:pPr>
            <w:r w:rsidRPr="004A6894">
              <w:rPr>
                <w:rFonts w:ascii="Arial" w:hAnsi="Arial" w:cs="Arial"/>
                <w:sz w:val="18"/>
                <w:lang w:val="nl-BE" w:eastAsia="nl-BE"/>
              </w:rPr>
              <w:t>1.575.000,00</w:t>
            </w:r>
          </w:p>
        </w:tc>
      </w:tr>
      <w:tr w:rsidR="000F6D59" w:rsidRPr="004A6894" w:rsidTr="00BB6888">
        <w:trPr>
          <w:trHeight w:val="518"/>
        </w:trPr>
        <w:tc>
          <w:tcPr>
            <w:tcW w:w="3686" w:type="dxa"/>
            <w:tcBorders>
              <w:top w:val="nil"/>
              <w:left w:val="single" w:sz="4" w:space="0" w:color="000000"/>
              <w:bottom w:val="single" w:sz="4" w:space="0" w:color="000000"/>
              <w:right w:val="single" w:sz="4" w:space="0" w:color="000000"/>
            </w:tcBorders>
            <w:noWrap/>
          </w:tcPr>
          <w:p w:rsidR="000F6D59" w:rsidRPr="004A6894" w:rsidRDefault="000F6D59" w:rsidP="00BB6888">
            <w:pPr>
              <w:rPr>
                <w:rFonts w:ascii="Arial" w:hAnsi="Arial" w:cs="Arial"/>
                <w:sz w:val="18"/>
                <w:lang w:val="nl-BE" w:eastAsia="nl-BE"/>
              </w:rPr>
            </w:pPr>
            <w:r w:rsidRPr="004A6894">
              <w:rPr>
                <w:rFonts w:ascii="Arial" w:hAnsi="Arial" w:cs="Arial"/>
                <w:sz w:val="18"/>
                <w:lang w:val="nl-BE" w:eastAsia="nl-BE"/>
              </w:rPr>
              <w:t>Ministerio Da Saude</w:t>
            </w:r>
          </w:p>
        </w:tc>
        <w:tc>
          <w:tcPr>
            <w:tcW w:w="3134" w:type="dxa"/>
            <w:tcBorders>
              <w:top w:val="nil"/>
              <w:left w:val="nil"/>
              <w:bottom w:val="single" w:sz="4" w:space="0" w:color="000000"/>
              <w:right w:val="single" w:sz="4" w:space="0" w:color="000000"/>
            </w:tcBorders>
          </w:tcPr>
          <w:p w:rsidR="000F6D59" w:rsidRPr="004A6894" w:rsidRDefault="000F6D59" w:rsidP="00BB6888">
            <w:pPr>
              <w:rPr>
                <w:rFonts w:ascii="Arial" w:hAnsi="Arial" w:cs="Arial"/>
                <w:sz w:val="18"/>
                <w:lang w:val="nl-BE" w:eastAsia="nl-BE"/>
              </w:rPr>
            </w:pPr>
            <w:r>
              <w:rPr>
                <w:rFonts w:ascii="Arial" w:hAnsi="Arial" w:cs="Arial"/>
                <w:sz w:val="18"/>
                <w:lang w:val="nl-BE" w:eastAsia="nl-BE"/>
              </w:rPr>
              <w:t>Geï</w:t>
            </w:r>
            <w:r w:rsidRPr="004A6894">
              <w:rPr>
                <w:rFonts w:ascii="Arial" w:hAnsi="Arial" w:cs="Arial"/>
                <w:sz w:val="18"/>
                <w:lang w:val="nl-BE" w:eastAsia="nl-BE"/>
              </w:rPr>
              <w:t>ntegreerd netwerk voor de b</w:t>
            </w:r>
            <w:r w:rsidRPr="004A6894">
              <w:rPr>
                <w:rFonts w:ascii="Arial" w:hAnsi="Arial" w:cs="Arial"/>
                <w:sz w:val="18"/>
                <w:lang w:val="nl-BE" w:eastAsia="nl-BE"/>
              </w:rPr>
              <w:t>e</w:t>
            </w:r>
            <w:r w:rsidRPr="004A6894">
              <w:rPr>
                <w:rFonts w:ascii="Arial" w:hAnsi="Arial" w:cs="Arial"/>
                <w:sz w:val="18"/>
                <w:lang w:val="nl-BE" w:eastAsia="nl-BE"/>
              </w:rPr>
              <w:t>strijding van hiv/aids/soa in de pr</w:t>
            </w:r>
            <w:r w:rsidRPr="004A6894">
              <w:rPr>
                <w:rFonts w:ascii="Arial" w:hAnsi="Arial" w:cs="Arial"/>
                <w:sz w:val="18"/>
                <w:lang w:val="nl-BE" w:eastAsia="nl-BE"/>
              </w:rPr>
              <w:t>o</w:t>
            </w:r>
            <w:r w:rsidRPr="004A6894">
              <w:rPr>
                <w:rFonts w:ascii="Arial" w:hAnsi="Arial" w:cs="Arial"/>
                <w:sz w:val="18"/>
                <w:lang w:val="nl-BE" w:eastAsia="nl-BE"/>
              </w:rPr>
              <w:t>vincie Tete</w:t>
            </w:r>
          </w:p>
        </w:tc>
        <w:tc>
          <w:tcPr>
            <w:tcW w:w="6095" w:type="dxa"/>
            <w:tcBorders>
              <w:top w:val="nil"/>
              <w:left w:val="nil"/>
              <w:bottom w:val="single" w:sz="4" w:space="0" w:color="000000"/>
              <w:right w:val="single" w:sz="4" w:space="0" w:color="000000"/>
            </w:tcBorders>
          </w:tcPr>
          <w:p w:rsidR="000F6D59" w:rsidRPr="004A6894" w:rsidRDefault="000F6D59" w:rsidP="00BB6888">
            <w:pPr>
              <w:rPr>
                <w:rFonts w:ascii="Arial" w:hAnsi="Arial" w:cs="Arial"/>
                <w:sz w:val="18"/>
                <w:lang w:val="nl-BE" w:eastAsia="nl-BE"/>
              </w:rPr>
            </w:pPr>
            <w:r w:rsidRPr="004A6894">
              <w:rPr>
                <w:rFonts w:ascii="Arial" w:hAnsi="Arial" w:cs="Arial"/>
                <w:sz w:val="18"/>
                <w:lang w:val="nl-BE" w:eastAsia="nl-BE"/>
              </w:rPr>
              <w:t>Aandacht voor gezinsplanning binnen het huishouden is een spinn-off (effect) van het project.</w:t>
            </w:r>
          </w:p>
        </w:tc>
        <w:tc>
          <w:tcPr>
            <w:tcW w:w="1276" w:type="dxa"/>
            <w:tcBorders>
              <w:top w:val="nil"/>
              <w:left w:val="nil"/>
              <w:bottom w:val="single" w:sz="4" w:space="0" w:color="000000"/>
              <w:right w:val="single" w:sz="4" w:space="0" w:color="000000"/>
            </w:tcBorders>
          </w:tcPr>
          <w:p w:rsidR="000F6D59" w:rsidRPr="004A6894" w:rsidRDefault="000F6D59" w:rsidP="00BB6888">
            <w:pPr>
              <w:jc w:val="right"/>
              <w:rPr>
                <w:rFonts w:ascii="Arial" w:hAnsi="Arial" w:cs="Arial"/>
                <w:sz w:val="18"/>
                <w:lang w:val="nl-BE" w:eastAsia="nl-BE"/>
              </w:rPr>
            </w:pPr>
            <w:r w:rsidRPr="004A6894">
              <w:rPr>
                <w:rFonts w:ascii="Arial" w:hAnsi="Arial" w:cs="Arial"/>
                <w:sz w:val="18"/>
                <w:lang w:val="nl-BE" w:eastAsia="nl-BE"/>
              </w:rPr>
              <w:t>225.000,00</w:t>
            </w:r>
          </w:p>
        </w:tc>
        <w:tc>
          <w:tcPr>
            <w:tcW w:w="1191" w:type="dxa"/>
            <w:tcBorders>
              <w:top w:val="nil"/>
              <w:left w:val="nil"/>
              <w:bottom w:val="single" w:sz="4" w:space="0" w:color="000000"/>
              <w:right w:val="single" w:sz="4" w:space="0" w:color="000000"/>
            </w:tcBorders>
          </w:tcPr>
          <w:p w:rsidR="000F6D59" w:rsidRPr="004A6894" w:rsidRDefault="000F6D59" w:rsidP="00BB6888">
            <w:pPr>
              <w:spacing w:after="240"/>
              <w:jc w:val="right"/>
              <w:rPr>
                <w:rFonts w:ascii="Arial" w:hAnsi="Arial" w:cs="Arial"/>
                <w:sz w:val="18"/>
                <w:lang w:val="nl-BE" w:eastAsia="nl-BE"/>
              </w:rPr>
            </w:pPr>
            <w:r>
              <w:rPr>
                <w:rFonts w:ascii="Arial" w:hAnsi="Arial" w:cs="Arial"/>
                <w:sz w:val="18"/>
                <w:lang w:val="nl-BE" w:eastAsia="nl-BE"/>
              </w:rPr>
              <w:t>26.000,00</w:t>
            </w:r>
            <w:r>
              <w:rPr>
                <w:rFonts w:ascii="Arial" w:hAnsi="Arial" w:cs="Arial"/>
                <w:sz w:val="18"/>
                <w:lang w:val="nl-BE" w:eastAsia="nl-BE"/>
              </w:rPr>
              <w:br/>
            </w:r>
          </w:p>
        </w:tc>
      </w:tr>
      <w:tr w:rsidR="000F6D59" w:rsidRPr="004A6894" w:rsidTr="00BB6888">
        <w:trPr>
          <w:trHeight w:val="360"/>
        </w:trPr>
        <w:tc>
          <w:tcPr>
            <w:tcW w:w="15382" w:type="dxa"/>
            <w:gridSpan w:val="5"/>
            <w:tcBorders>
              <w:top w:val="single" w:sz="4" w:space="0" w:color="000000"/>
              <w:left w:val="single" w:sz="4" w:space="0" w:color="000000"/>
              <w:bottom w:val="single" w:sz="4" w:space="0" w:color="000000"/>
              <w:right w:val="single" w:sz="4" w:space="0" w:color="000000"/>
            </w:tcBorders>
            <w:shd w:val="clear" w:color="000000" w:fill="808000"/>
          </w:tcPr>
          <w:p w:rsidR="000F6D59" w:rsidRPr="004A6894" w:rsidRDefault="000F6D59" w:rsidP="00BB6888">
            <w:pPr>
              <w:jc w:val="center"/>
              <w:rPr>
                <w:rFonts w:ascii="Arial" w:hAnsi="Arial" w:cs="Arial"/>
                <w:b/>
                <w:bCs/>
                <w:sz w:val="18"/>
                <w:szCs w:val="28"/>
                <w:lang w:val="nl-BE" w:eastAsia="nl-BE"/>
              </w:rPr>
            </w:pPr>
            <w:r w:rsidRPr="004A6894">
              <w:rPr>
                <w:rFonts w:ascii="Arial" w:hAnsi="Arial" w:cs="Arial"/>
                <w:b/>
                <w:bCs/>
                <w:sz w:val="18"/>
                <w:szCs w:val="28"/>
                <w:lang w:val="nl-BE" w:eastAsia="nl-BE"/>
              </w:rPr>
              <w:t>2008</w:t>
            </w:r>
          </w:p>
        </w:tc>
      </w:tr>
      <w:tr w:rsidR="000F6D59" w:rsidRPr="004A6894" w:rsidTr="00BB6888">
        <w:trPr>
          <w:trHeight w:val="945"/>
        </w:trPr>
        <w:tc>
          <w:tcPr>
            <w:tcW w:w="3686" w:type="dxa"/>
            <w:tcBorders>
              <w:top w:val="nil"/>
              <w:left w:val="single" w:sz="4" w:space="0" w:color="000000"/>
              <w:bottom w:val="single" w:sz="4" w:space="0" w:color="000000"/>
              <w:right w:val="single" w:sz="4" w:space="0" w:color="000000"/>
            </w:tcBorders>
            <w:noWrap/>
          </w:tcPr>
          <w:p w:rsidR="000F6D59" w:rsidRPr="004A6894" w:rsidRDefault="000F6D59" w:rsidP="00BB6888">
            <w:pPr>
              <w:rPr>
                <w:rFonts w:ascii="Arial" w:hAnsi="Arial" w:cs="Arial"/>
                <w:sz w:val="18"/>
                <w:lang w:val="nl-BE" w:eastAsia="nl-BE"/>
              </w:rPr>
            </w:pPr>
            <w:r w:rsidRPr="004A6894">
              <w:rPr>
                <w:rFonts w:ascii="Arial" w:hAnsi="Arial" w:cs="Arial"/>
                <w:sz w:val="18"/>
                <w:lang w:val="nl-BE" w:eastAsia="nl-BE"/>
              </w:rPr>
              <w:t>Ministerio Da Saude</w:t>
            </w:r>
          </w:p>
        </w:tc>
        <w:tc>
          <w:tcPr>
            <w:tcW w:w="3134" w:type="dxa"/>
            <w:tcBorders>
              <w:top w:val="nil"/>
              <w:left w:val="nil"/>
              <w:bottom w:val="single" w:sz="4" w:space="0" w:color="000000"/>
              <w:right w:val="single" w:sz="4" w:space="0" w:color="000000"/>
            </w:tcBorders>
          </w:tcPr>
          <w:p w:rsidR="000F6D59" w:rsidRPr="004A6894" w:rsidRDefault="000F6D59" w:rsidP="00BB6888">
            <w:pPr>
              <w:rPr>
                <w:rFonts w:ascii="Arial" w:hAnsi="Arial" w:cs="Arial"/>
                <w:sz w:val="18"/>
                <w:lang w:val="en-GB" w:eastAsia="nl-BE"/>
              </w:rPr>
            </w:pPr>
            <w:r w:rsidRPr="004A6894">
              <w:rPr>
                <w:rFonts w:ascii="Arial" w:hAnsi="Arial" w:cs="Arial"/>
                <w:sz w:val="18"/>
                <w:lang w:val="en-GB" w:eastAsia="nl-BE"/>
              </w:rPr>
              <w:t>Fundo comum de apoio ao sector da saude - PROSAUDE</w:t>
            </w:r>
          </w:p>
        </w:tc>
        <w:tc>
          <w:tcPr>
            <w:tcW w:w="6095" w:type="dxa"/>
            <w:tcBorders>
              <w:top w:val="nil"/>
              <w:left w:val="nil"/>
              <w:bottom w:val="single" w:sz="4" w:space="0" w:color="000000"/>
              <w:right w:val="single" w:sz="4" w:space="0" w:color="000000"/>
            </w:tcBorders>
          </w:tcPr>
          <w:p w:rsidR="000F6D59" w:rsidRPr="004A6894" w:rsidRDefault="000F6D59" w:rsidP="00BB6888">
            <w:pPr>
              <w:rPr>
                <w:rFonts w:ascii="Arial" w:hAnsi="Arial" w:cs="Arial"/>
                <w:sz w:val="18"/>
                <w:lang w:val="nl-BE" w:eastAsia="nl-BE"/>
              </w:rPr>
            </w:pPr>
            <w:r w:rsidRPr="004A6894">
              <w:rPr>
                <w:rFonts w:ascii="Arial" w:hAnsi="Arial" w:cs="Arial"/>
                <w:sz w:val="18"/>
                <w:lang w:val="nl-BE" w:eastAsia="nl-BE"/>
              </w:rPr>
              <w:t>De bijdrage aan de sector volksgezondheid wordt  jaarlijks opgevolgd aan de hand van een performance assessment framework bestaande uit 35 indicatoren. Indicator 9 meet het aantal (percentage) nieuwe gebruiksters van moderne family planning technieken. Tegen 2014 wenst men een percentage te bereiken van 19% (in 2009 was het percentage 14%).</w:t>
            </w:r>
          </w:p>
        </w:tc>
        <w:tc>
          <w:tcPr>
            <w:tcW w:w="1276" w:type="dxa"/>
            <w:tcBorders>
              <w:top w:val="nil"/>
              <w:left w:val="nil"/>
              <w:bottom w:val="single" w:sz="4" w:space="0" w:color="000000"/>
              <w:right w:val="single" w:sz="4" w:space="0" w:color="000000"/>
            </w:tcBorders>
          </w:tcPr>
          <w:p w:rsidR="000F6D59" w:rsidRPr="004A6894" w:rsidRDefault="000F6D59" w:rsidP="00BB6888">
            <w:pPr>
              <w:jc w:val="right"/>
              <w:rPr>
                <w:rFonts w:ascii="Arial" w:hAnsi="Arial" w:cs="Arial"/>
                <w:sz w:val="18"/>
                <w:lang w:val="nl-BE" w:eastAsia="nl-BE"/>
              </w:rPr>
            </w:pPr>
            <w:r w:rsidRPr="004A6894">
              <w:rPr>
                <w:rFonts w:ascii="Arial" w:hAnsi="Arial" w:cs="Arial"/>
                <w:sz w:val="18"/>
                <w:lang w:val="nl-BE" w:eastAsia="nl-BE"/>
              </w:rPr>
              <w:t>3.000.000,00</w:t>
            </w:r>
          </w:p>
        </w:tc>
        <w:tc>
          <w:tcPr>
            <w:tcW w:w="1191" w:type="dxa"/>
            <w:tcBorders>
              <w:top w:val="nil"/>
              <w:left w:val="nil"/>
              <w:bottom w:val="single" w:sz="4" w:space="0" w:color="000000"/>
              <w:right w:val="single" w:sz="4" w:space="0" w:color="000000"/>
            </w:tcBorders>
          </w:tcPr>
          <w:p w:rsidR="000F6D59" w:rsidRPr="004A6894" w:rsidRDefault="000F6D59" w:rsidP="00BB6888">
            <w:pPr>
              <w:jc w:val="right"/>
              <w:rPr>
                <w:rFonts w:ascii="Arial" w:hAnsi="Arial" w:cs="Arial"/>
                <w:sz w:val="18"/>
                <w:lang w:val="nl-BE" w:eastAsia="nl-BE"/>
              </w:rPr>
            </w:pPr>
            <w:r w:rsidRPr="004A6894">
              <w:rPr>
                <w:rFonts w:ascii="Arial" w:hAnsi="Arial" w:cs="Arial"/>
                <w:sz w:val="18"/>
                <w:lang w:val="nl-BE" w:eastAsia="nl-BE"/>
              </w:rPr>
              <w:t>3.000.000,00</w:t>
            </w:r>
          </w:p>
        </w:tc>
      </w:tr>
      <w:tr w:rsidR="000F6D59" w:rsidRPr="004A6894" w:rsidTr="00BB6888">
        <w:trPr>
          <w:trHeight w:val="855"/>
        </w:trPr>
        <w:tc>
          <w:tcPr>
            <w:tcW w:w="3686" w:type="dxa"/>
            <w:tcBorders>
              <w:top w:val="single" w:sz="4" w:space="0" w:color="000000"/>
              <w:left w:val="single" w:sz="4" w:space="0" w:color="000000"/>
              <w:right w:val="single" w:sz="4" w:space="0" w:color="000000"/>
            </w:tcBorders>
          </w:tcPr>
          <w:p w:rsidR="000F6D59" w:rsidRPr="004A6894" w:rsidRDefault="000F6D59" w:rsidP="00BB6888">
            <w:pPr>
              <w:rPr>
                <w:rFonts w:ascii="Arial" w:hAnsi="Arial" w:cs="Arial"/>
                <w:sz w:val="18"/>
                <w:lang w:val="nl-BE" w:eastAsia="nl-BE"/>
              </w:rPr>
            </w:pPr>
            <w:r w:rsidRPr="004A6894">
              <w:rPr>
                <w:rFonts w:ascii="Arial" w:hAnsi="Arial" w:cs="Arial"/>
                <w:sz w:val="18"/>
                <w:lang w:val="nl-BE" w:eastAsia="nl-BE"/>
              </w:rPr>
              <w:t>Wereldgezondheidsorganisatie</w:t>
            </w:r>
          </w:p>
        </w:tc>
        <w:tc>
          <w:tcPr>
            <w:tcW w:w="3134" w:type="dxa"/>
            <w:tcBorders>
              <w:top w:val="single" w:sz="4" w:space="0" w:color="000000"/>
              <w:left w:val="nil"/>
              <w:right w:val="single" w:sz="4" w:space="0" w:color="000000"/>
            </w:tcBorders>
          </w:tcPr>
          <w:p w:rsidR="000F6D59" w:rsidRPr="004A6894" w:rsidRDefault="000F6D59" w:rsidP="00BB6888">
            <w:pPr>
              <w:rPr>
                <w:rFonts w:ascii="Arial" w:hAnsi="Arial" w:cs="Arial"/>
                <w:sz w:val="18"/>
                <w:lang w:val="en-GB" w:eastAsia="nl-BE"/>
              </w:rPr>
            </w:pPr>
            <w:r w:rsidRPr="004A6894">
              <w:rPr>
                <w:rFonts w:ascii="Arial" w:hAnsi="Arial" w:cs="Arial"/>
                <w:sz w:val="18"/>
                <w:lang w:val="en-GB" w:eastAsia="nl-BE"/>
              </w:rPr>
              <w:t>WHO initiative for healthy pregnancy: introducing the who antenatal care model in Southern Africa</w:t>
            </w:r>
          </w:p>
        </w:tc>
        <w:tc>
          <w:tcPr>
            <w:tcW w:w="6095" w:type="dxa"/>
            <w:tcBorders>
              <w:top w:val="single" w:sz="4" w:space="0" w:color="000000"/>
              <w:left w:val="nil"/>
              <w:right w:val="single" w:sz="4" w:space="0" w:color="000000"/>
            </w:tcBorders>
          </w:tcPr>
          <w:p w:rsidR="000F6D59" w:rsidRPr="004A6894" w:rsidRDefault="000F6D59" w:rsidP="00BB6888">
            <w:pPr>
              <w:rPr>
                <w:rFonts w:ascii="Arial" w:hAnsi="Arial" w:cs="Arial"/>
                <w:sz w:val="18"/>
                <w:lang w:val="nl-BE" w:eastAsia="nl-BE"/>
              </w:rPr>
            </w:pPr>
            <w:r w:rsidRPr="004A6894">
              <w:rPr>
                <w:rFonts w:ascii="Arial" w:hAnsi="Arial" w:cs="Arial"/>
                <w:sz w:val="18"/>
                <w:lang w:val="nl-BE" w:eastAsia="nl-BE"/>
              </w:rPr>
              <w:t xml:space="preserve">Via de introductie van een nieuw model van zwangerschapsbegeleiding mikt men op een verminderde sterfte onder zwangere vrouwen en jonge kinderen, voor, tijdens en na de geboorte. Gezinsplanning komt in de zorg voor de moeder aan bod.  </w:t>
            </w:r>
          </w:p>
        </w:tc>
        <w:tc>
          <w:tcPr>
            <w:tcW w:w="1276" w:type="dxa"/>
            <w:tcBorders>
              <w:top w:val="single" w:sz="4" w:space="0" w:color="000000"/>
              <w:left w:val="nil"/>
              <w:right w:val="single" w:sz="4" w:space="0" w:color="000000"/>
            </w:tcBorders>
          </w:tcPr>
          <w:p w:rsidR="000F6D59" w:rsidRPr="004A6894" w:rsidRDefault="000F6D59" w:rsidP="00BB6888">
            <w:pPr>
              <w:jc w:val="right"/>
              <w:rPr>
                <w:rFonts w:ascii="Arial" w:hAnsi="Arial" w:cs="Arial"/>
                <w:sz w:val="18"/>
                <w:lang w:val="nl-BE" w:eastAsia="nl-BE"/>
              </w:rPr>
            </w:pPr>
            <w:r w:rsidRPr="004A6894">
              <w:rPr>
                <w:rFonts w:ascii="Arial" w:hAnsi="Arial" w:cs="Arial"/>
                <w:sz w:val="18"/>
                <w:lang w:val="nl-BE" w:eastAsia="nl-BE"/>
              </w:rPr>
              <w:t>1.000.000,00</w:t>
            </w:r>
          </w:p>
        </w:tc>
        <w:tc>
          <w:tcPr>
            <w:tcW w:w="1191" w:type="dxa"/>
            <w:tcBorders>
              <w:top w:val="single" w:sz="4" w:space="0" w:color="000000"/>
              <w:left w:val="nil"/>
              <w:right w:val="single" w:sz="4" w:space="0" w:color="000000"/>
            </w:tcBorders>
          </w:tcPr>
          <w:p w:rsidR="000F6D59" w:rsidRPr="004A6894" w:rsidRDefault="000F6D59" w:rsidP="00BB6888">
            <w:pPr>
              <w:jc w:val="right"/>
              <w:rPr>
                <w:rFonts w:ascii="Arial" w:hAnsi="Arial" w:cs="Arial"/>
                <w:sz w:val="18"/>
                <w:lang w:val="nl-BE" w:eastAsia="nl-BE"/>
              </w:rPr>
            </w:pPr>
            <w:r w:rsidRPr="004A6894">
              <w:rPr>
                <w:rFonts w:ascii="Arial" w:hAnsi="Arial" w:cs="Arial"/>
                <w:sz w:val="18"/>
                <w:lang w:val="nl-BE" w:eastAsia="nl-BE"/>
              </w:rPr>
              <w:t>900.000,00</w:t>
            </w:r>
          </w:p>
        </w:tc>
      </w:tr>
      <w:tr w:rsidR="000F6D59" w:rsidRPr="004A6894" w:rsidTr="00BB6888">
        <w:trPr>
          <w:trHeight w:val="120"/>
        </w:trPr>
        <w:tc>
          <w:tcPr>
            <w:tcW w:w="3686" w:type="dxa"/>
            <w:tcBorders>
              <w:left w:val="single" w:sz="4" w:space="0" w:color="000000"/>
              <w:bottom w:val="single" w:sz="4" w:space="0" w:color="auto"/>
            </w:tcBorders>
          </w:tcPr>
          <w:p w:rsidR="000F6D59" w:rsidRDefault="000F6D59" w:rsidP="00BB6888">
            <w:pPr>
              <w:rPr>
                <w:rFonts w:ascii="Arial" w:hAnsi="Arial" w:cs="Arial"/>
                <w:sz w:val="18"/>
                <w:lang w:val="nl-BE" w:eastAsia="nl-BE"/>
              </w:rPr>
            </w:pPr>
          </w:p>
          <w:p w:rsidR="000F6D59" w:rsidRDefault="000F6D59" w:rsidP="00BB6888">
            <w:pPr>
              <w:rPr>
                <w:rFonts w:ascii="Arial" w:hAnsi="Arial" w:cs="Arial"/>
                <w:sz w:val="18"/>
                <w:lang w:val="nl-BE" w:eastAsia="nl-BE"/>
              </w:rPr>
            </w:pPr>
          </w:p>
          <w:p w:rsidR="000F6D59" w:rsidRPr="004A6894" w:rsidRDefault="000F6D59" w:rsidP="00BB6888">
            <w:pPr>
              <w:rPr>
                <w:rFonts w:ascii="Arial" w:hAnsi="Arial" w:cs="Arial"/>
                <w:sz w:val="18"/>
                <w:lang w:val="nl-BE" w:eastAsia="nl-BE"/>
              </w:rPr>
            </w:pPr>
          </w:p>
        </w:tc>
        <w:tc>
          <w:tcPr>
            <w:tcW w:w="3134" w:type="dxa"/>
            <w:tcBorders>
              <w:bottom w:val="single" w:sz="4" w:space="0" w:color="auto"/>
            </w:tcBorders>
          </w:tcPr>
          <w:p w:rsidR="000F6D59" w:rsidRPr="004A6894" w:rsidRDefault="000F6D59" w:rsidP="00BB6888">
            <w:pPr>
              <w:rPr>
                <w:rFonts w:ascii="Arial" w:hAnsi="Arial" w:cs="Arial"/>
                <w:sz w:val="18"/>
                <w:lang w:val="nl-BE" w:eastAsia="nl-BE"/>
              </w:rPr>
            </w:pPr>
          </w:p>
        </w:tc>
        <w:tc>
          <w:tcPr>
            <w:tcW w:w="6095" w:type="dxa"/>
            <w:tcBorders>
              <w:bottom w:val="single" w:sz="4" w:space="0" w:color="auto"/>
            </w:tcBorders>
          </w:tcPr>
          <w:p w:rsidR="000F6D59" w:rsidRPr="004A6894" w:rsidRDefault="000F6D59" w:rsidP="00BB6888">
            <w:pPr>
              <w:rPr>
                <w:rFonts w:ascii="Arial" w:hAnsi="Arial" w:cs="Arial"/>
                <w:sz w:val="18"/>
                <w:lang w:val="nl-BE" w:eastAsia="nl-BE"/>
              </w:rPr>
            </w:pPr>
          </w:p>
        </w:tc>
        <w:tc>
          <w:tcPr>
            <w:tcW w:w="1276" w:type="dxa"/>
            <w:tcBorders>
              <w:bottom w:val="single" w:sz="4" w:space="0" w:color="auto"/>
            </w:tcBorders>
          </w:tcPr>
          <w:p w:rsidR="000F6D59" w:rsidRPr="004A6894" w:rsidRDefault="000F6D59" w:rsidP="00BB6888">
            <w:pPr>
              <w:rPr>
                <w:rFonts w:ascii="Arial" w:hAnsi="Arial" w:cs="Arial"/>
                <w:sz w:val="18"/>
                <w:lang w:val="nl-BE" w:eastAsia="nl-BE"/>
              </w:rPr>
            </w:pPr>
          </w:p>
        </w:tc>
        <w:tc>
          <w:tcPr>
            <w:tcW w:w="1191" w:type="dxa"/>
            <w:tcBorders>
              <w:bottom w:val="single" w:sz="4" w:space="0" w:color="auto"/>
              <w:right w:val="single" w:sz="4" w:space="0" w:color="000000"/>
            </w:tcBorders>
          </w:tcPr>
          <w:p w:rsidR="000F6D59" w:rsidRPr="004A6894" w:rsidRDefault="000F6D59" w:rsidP="00BB6888">
            <w:pPr>
              <w:rPr>
                <w:rFonts w:ascii="Arial" w:hAnsi="Arial" w:cs="Arial"/>
                <w:sz w:val="18"/>
                <w:lang w:val="nl-BE" w:eastAsia="nl-BE"/>
              </w:rPr>
            </w:pPr>
          </w:p>
        </w:tc>
      </w:tr>
      <w:tr w:rsidR="000F6D59" w:rsidRPr="004A6894" w:rsidTr="00BB6888">
        <w:trPr>
          <w:trHeight w:val="900"/>
        </w:trPr>
        <w:tc>
          <w:tcPr>
            <w:tcW w:w="3686" w:type="dxa"/>
            <w:tcBorders>
              <w:top w:val="single" w:sz="4" w:space="0" w:color="auto"/>
              <w:left w:val="single" w:sz="4" w:space="0" w:color="000000"/>
              <w:bottom w:val="single" w:sz="4" w:space="0" w:color="000000"/>
              <w:right w:val="single" w:sz="4" w:space="0" w:color="000000"/>
            </w:tcBorders>
          </w:tcPr>
          <w:p w:rsidR="000F6D59" w:rsidRDefault="000F6D59" w:rsidP="00BB6888">
            <w:pPr>
              <w:rPr>
                <w:rFonts w:ascii="Arial" w:hAnsi="Arial" w:cs="Arial"/>
                <w:sz w:val="18"/>
                <w:lang w:val="nl-BE" w:eastAsia="nl-BE"/>
              </w:rPr>
            </w:pPr>
            <w:r w:rsidRPr="004A6894">
              <w:rPr>
                <w:rFonts w:ascii="Arial" w:hAnsi="Arial" w:cs="Arial"/>
                <w:sz w:val="18"/>
                <w:lang w:val="nl-BE" w:eastAsia="nl-BE"/>
              </w:rPr>
              <w:t>UNAIDS</w:t>
            </w:r>
          </w:p>
        </w:tc>
        <w:tc>
          <w:tcPr>
            <w:tcW w:w="3134" w:type="dxa"/>
            <w:tcBorders>
              <w:top w:val="single" w:sz="4" w:space="0" w:color="auto"/>
              <w:left w:val="nil"/>
              <w:bottom w:val="single" w:sz="4" w:space="0" w:color="000000"/>
              <w:right w:val="single" w:sz="4" w:space="0" w:color="000000"/>
            </w:tcBorders>
          </w:tcPr>
          <w:p w:rsidR="000F6D59" w:rsidRDefault="000F6D59" w:rsidP="00551576">
            <w:pPr>
              <w:rPr>
                <w:rFonts w:ascii="Arial" w:hAnsi="Arial" w:cs="Arial"/>
                <w:sz w:val="18"/>
                <w:lang w:val="nl-BE" w:eastAsia="nl-BE"/>
              </w:rPr>
            </w:pPr>
            <w:r w:rsidRPr="004A6894">
              <w:rPr>
                <w:rFonts w:ascii="Arial" w:hAnsi="Arial" w:cs="Arial"/>
                <w:sz w:val="18"/>
                <w:lang w:val="nl-BE" w:eastAsia="nl-BE"/>
              </w:rPr>
              <w:t xml:space="preserve">Bijdrage in de strijd tegen hiv/aids in de </w:t>
            </w:r>
            <w:r>
              <w:rPr>
                <w:rFonts w:ascii="Arial" w:hAnsi="Arial" w:cs="Arial"/>
                <w:sz w:val="18"/>
                <w:lang w:val="nl-BE" w:eastAsia="nl-BE"/>
              </w:rPr>
              <w:t>SADC</w:t>
            </w:r>
            <w:r w:rsidRPr="004A6894">
              <w:rPr>
                <w:rFonts w:ascii="Arial" w:hAnsi="Arial" w:cs="Arial"/>
                <w:sz w:val="18"/>
                <w:lang w:val="nl-BE" w:eastAsia="nl-BE"/>
              </w:rPr>
              <w:t>-landen: vrouwen, jongeren en kinderen</w:t>
            </w:r>
          </w:p>
        </w:tc>
        <w:tc>
          <w:tcPr>
            <w:tcW w:w="6095" w:type="dxa"/>
            <w:tcBorders>
              <w:top w:val="single" w:sz="4" w:space="0" w:color="auto"/>
              <w:left w:val="nil"/>
              <w:bottom w:val="single" w:sz="4" w:space="0" w:color="000000"/>
              <w:right w:val="single" w:sz="4" w:space="0" w:color="000000"/>
            </w:tcBorders>
          </w:tcPr>
          <w:p w:rsidR="000F6D59" w:rsidRDefault="000F6D59" w:rsidP="00551576">
            <w:pPr>
              <w:rPr>
                <w:rFonts w:ascii="Arial" w:hAnsi="Arial" w:cs="Arial"/>
                <w:sz w:val="18"/>
                <w:lang w:val="nl-BE" w:eastAsia="nl-BE"/>
              </w:rPr>
            </w:pPr>
            <w:r w:rsidRPr="004A6894">
              <w:rPr>
                <w:rFonts w:ascii="Arial" w:hAnsi="Arial" w:cs="Arial"/>
                <w:sz w:val="18"/>
                <w:lang w:val="nl-BE" w:eastAsia="nl-BE"/>
              </w:rPr>
              <w:t>Component  om vrouwen en meisjes gelijke toegang te verlenen tot voo</w:t>
            </w:r>
            <w:r w:rsidRPr="004A6894">
              <w:rPr>
                <w:rFonts w:ascii="Arial" w:hAnsi="Arial" w:cs="Arial"/>
                <w:sz w:val="18"/>
                <w:lang w:val="nl-BE" w:eastAsia="nl-BE"/>
              </w:rPr>
              <w:t>r</w:t>
            </w:r>
            <w:r w:rsidRPr="004A6894">
              <w:rPr>
                <w:rFonts w:ascii="Arial" w:hAnsi="Arial" w:cs="Arial"/>
                <w:sz w:val="18"/>
                <w:lang w:val="nl-BE" w:eastAsia="nl-BE"/>
              </w:rPr>
              <w:t>behoedsmiddelen en informatie over se</w:t>
            </w:r>
            <w:r>
              <w:rPr>
                <w:rFonts w:ascii="Arial" w:hAnsi="Arial" w:cs="Arial"/>
                <w:sz w:val="18"/>
                <w:lang w:val="nl-BE" w:eastAsia="nl-BE"/>
              </w:rPr>
              <w:t>ks</w:t>
            </w:r>
            <w:r w:rsidRPr="004A6894">
              <w:rPr>
                <w:rFonts w:ascii="Arial" w:hAnsi="Arial" w:cs="Arial"/>
                <w:sz w:val="18"/>
                <w:lang w:val="nl-BE" w:eastAsia="nl-BE"/>
              </w:rPr>
              <w:t>ualiteit.  Op nationaal niveau zal er aandacht worden besteed aan gendergevoeligheid ivm se</w:t>
            </w:r>
            <w:r>
              <w:rPr>
                <w:rFonts w:ascii="Arial" w:hAnsi="Arial" w:cs="Arial"/>
                <w:sz w:val="18"/>
                <w:lang w:val="nl-BE" w:eastAsia="nl-BE"/>
              </w:rPr>
              <w:t>ks</w:t>
            </w:r>
            <w:r w:rsidRPr="004A6894">
              <w:rPr>
                <w:rFonts w:ascii="Arial" w:hAnsi="Arial" w:cs="Arial"/>
                <w:sz w:val="18"/>
                <w:lang w:val="nl-BE" w:eastAsia="nl-BE"/>
              </w:rPr>
              <w:t>uele o</w:t>
            </w:r>
            <w:r w:rsidRPr="004A6894">
              <w:rPr>
                <w:rFonts w:ascii="Arial" w:hAnsi="Arial" w:cs="Arial"/>
                <w:sz w:val="18"/>
                <w:lang w:val="nl-BE" w:eastAsia="nl-BE"/>
              </w:rPr>
              <w:t>m</w:t>
            </w:r>
            <w:r w:rsidRPr="004A6894">
              <w:rPr>
                <w:rFonts w:ascii="Arial" w:hAnsi="Arial" w:cs="Arial"/>
                <w:sz w:val="18"/>
                <w:lang w:val="nl-BE" w:eastAsia="nl-BE"/>
              </w:rPr>
              <w:t>gang en reproductieve gezondheid.</w:t>
            </w:r>
          </w:p>
        </w:tc>
        <w:tc>
          <w:tcPr>
            <w:tcW w:w="1276" w:type="dxa"/>
            <w:tcBorders>
              <w:top w:val="single" w:sz="4" w:space="0" w:color="auto"/>
              <w:left w:val="nil"/>
              <w:bottom w:val="single" w:sz="4" w:space="0" w:color="000000"/>
              <w:right w:val="single" w:sz="4" w:space="0" w:color="000000"/>
            </w:tcBorders>
          </w:tcPr>
          <w:p w:rsidR="000F6D59" w:rsidRDefault="000F6D59" w:rsidP="00BB6888">
            <w:pPr>
              <w:jc w:val="right"/>
              <w:rPr>
                <w:rFonts w:ascii="Arial" w:hAnsi="Arial" w:cs="Arial"/>
                <w:sz w:val="18"/>
                <w:lang w:val="nl-BE" w:eastAsia="nl-BE"/>
              </w:rPr>
            </w:pPr>
            <w:r w:rsidRPr="004A6894">
              <w:rPr>
                <w:rFonts w:ascii="Arial" w:hAnsi="Arial" w:cs="Arial"/>
                <w:sz w:val="18"/>
                <w:lang w:val="nl-BE" w:eastAsia="nl-BE"/>
              </w:rPr>
              <w:t>1.000.000,00</w:t>
            </w:r>
          </w:p>
        </w:tc>
        <w:tc>
          <w:tcPr>
            <w:tcW w:w="1191" w:type="dxa"/>
            <w:tcBorders>
              <w:top w:val="single" w:sz="4" w:space="0" w:color="auto"/>
              <w:left w:val="nil"/>
              <w:bottom w:val="single" w:sz="4" w:space="0" w:color="000000"/>
              <w:right w:val="single" w:sz="4" w:space="0" w:color="000000"/>
            </w:tcBorders>
          </w:tcPr>
          <w:p w:rsidR="000F6D59" w:rsidRDefault="000F6D59" w:rsidP="00BB6888">
            <w:pPr>
              <w:jc w:val="right"/>
              <w:rPr>
                <w:rFonts w:ascii="Arial" w:hAnsi="Arial" w:cs="Arial"/>
                <w:sz w:val="18"/>
                <w:lang w:val="nl-BE" w:eastAsia="nl-BE"/>
              </w:rPr>
            </w:pPr>
            <w:r w:rsidRPr="004A6894">
              <w:rPr>
                <w:rFonts w:ascii="Arial" w:hAnsi="Arial" w:cs="Arial"/>
                <w:sz w:val="18"/>
                <w:lang w:val="nl-BE" w:eastAsia="nl-BE"/>
              </w:rPr>
              <w:t>1.000.000,00</w:t>
            </w:r>
          </w:p>
        </w:tc>
      </w:tr>
      <w:tr w:rsidR="000F6D59" w:rsidRPr="004A6894" w:rsidTr="00BB6888">
        <w:trPr>
          <w:trHeight w:val="360"/>
        </w:trPr>
        <w:tc>
          <w:tcPr>
            <w:tcW w:w="15382" w:type="dxa"/>
            <w:gridSpan w:val="5"/>
            <w:tcBorders>
              <w:top w:val="single" w:sz="4" w:space="0" w:color="000000"/>
              <w:left w:val="single" w:sz="4" w:space="0" w:color="000000"/>
              <w:bottom w:val="single" w:sz="4" w:space="0" w:color="000000"/>
              <w:right w:val="single" w:sz="4" w:space="0" w:color="000000"/>
            </w:tcBorders>
            <w:shd w:val="clear" w:color="000000" w:fill="808000"/>
          </w:tcPr>
          <w:p w:rsidR="000F6D59" w:rsidRPr="004A6894" w:rsidRDefault="000F6D59" w:rsidP="00BB6888">
            <w:pPr>
              <w:jc w:val="center"/>
              <w:rPr>
                <w:rFonts w:ascii="Arial" w:hAnsi="Arial" w:cs="Arial"/>
                <w:b/>
                <w:bCs/>
                <w:sz w:val="18"/>
                <w:szCs w:val="28"/>
                <w:lang w:val="nl-BE" w:eastAsia="nl-BE"/>
              </w:rPr>
            </w:pPr>
            <w:r w:rsidRPr="004A6894">
              <w:rPr>
                <w:rFonts w:ascii="Arial" w:hAnsi="Arial" w:cs="Arial"/>
                <w:b/>
                <w:bCs/>
                <w:sz w:val="18"/>
                <w:szCs w:val="28"/>
                <w:lang w:val="nl-BE" w:eastAsia="nl-BE"/>
              </w:rPr>
              <w:t>2009</w:t>
            </w:r>
          </w:p>
        </w:tc>
      </w:tr>
      <w:tr w:rsidR="000F6D59" w:rsidRPr="004A6894" w:rsidTr="00BB6888">
        <w:trPr>
          <w:trHeight w:val="660"/>
        </w:trPr>
        <w:tc>
          <w:tcPr>
            <w:tcW w:w="3686" w:type="dxa"/>
            <w:tcBorders>
              <w:top w:val="nil"/>
              <w:left w:val="single" w:sz="4" w:space="0" w:color="000000"/>
              <w:bottom w:val="single" w:sz="4" w:space="0" w:color="000000"/>
              <w:right w:val="single" w:sz="4" w:space="0" w:color="000000"/>
            </w:tcBorders>
          </w:tcPr>
          <w:p w:rsidR="000F6D59" w:rsidRPr="004A6894" w:rsidRDefault="000F6D59" w:rsidP="00BB6888">
            <w:pPr>
              <w:rPr>
                <w:rFonts w:ascii="Arial" w:hAnsi="Arial" w:cs="Arial"/>
                <w:sz w:val="18"/>
                <w:lang w:val="nl-BE" w:eastAsia="nl-BE"/>
              </w:rPr>
            </w:pPr>
            <w:r w:rsidRPr="004A6894">
              <w:rPr>
                <w:rFonts w:ascii="Arial" w:hAnsi="Arial" w:cs="Arial"/>
                <w:sz w:val="18"/>
                <w:lang w:val="nl-BE" w:eastAsia="nl-BE"/>
              </w:rPr>
              <w:t>Ministerio Da Saude</w:t>
            </w:r>
          </w:p>
        </w:tc>
        <w:tc>
          <w:tcPr>
            <w:tcW w:w="3134" w:type="dxa"/>
            <w:tcBorders>
              <w:top w:val="nil"/>
              <w:left w:val="nil"/>
              <w:bottom w:val="single" w:sz="4" w:space="0" w:color="000000"/>
              <w:right w:val="single" w:sz="4" w:space="0" w:color="000000"/>
            </w:tcBorders>
          </w:tcPr>
          <w:p w:rsidR="000F6D59" w:rsidRPr="004A6894" w:rsidRDefault="000F6D59" w:rsidP="00BB6888">
            <w:pPr>
              <w:rPr>
                <w:rFonts w:ascii="Arial" w:hAnsi="Arial" w:cs="Arial"/>
                <w:sz w:val="18"/>
                <w:lang w:val="nl-BE" w:eastAsia="nl-BE"/>
              </w:rPr>
            </w:pPr>
            <w:r w:rsidRPr="004A6894">
              <w:rPr>
                <w:rFonts w:ascii="Arial" w:hAnsi="Arial" w:cs="Arial"/>
                <w:sz w:val="18"/>
                <w:lang w:val="nl-BE" w:eastAsia="nl-BE"/>
              </w:rPr>
              <w:t>Bijdrage aan Prosaúde voor uitvo</w:t>
            </w:r>
            <w:r w:rsidRPr="004A6894">
              <w:rPr>
                <w:rFonts w:ascii="Arial" w:hAnsi="Arial" w:cs="Arial"/>
                <w:sz w:val="18"/>
                <w:lang w:val="nl-BE" w:eastAsia="nl-BE"/>
              </w:rPr>
              <w:t>e</w:t>
            </w:r>
            <w:r w:rsidRPr="004A6894">
              <w:rPr>
                <w:rFonts w:ascii="Arial" w:hAnsi="Arial" w:cs="Arial"/>
                <w:sz w:val="18"/>
                <w:lang w:val="nl-BE" w:eastAsia="nl-BE"/>
              </w:rPr>
              <w:t>ring gezondheidsplan 2010</w:t>
            </w:r>
          </w:p>
        </w:tc>
        <w:tc>
          <w:tcPr>
            <w:tcW w:w="6095" w:type="dxa"/>
            <w:tcBorders>
              <w:top w:val="nil"/>
              <w:left w:val="nil"/>
              <w:bottom w:val="single" w:sz="4" w:space="0" w:color="000000"/>
              <w:right w:val="single" w:sz="4" w:space="0" w:color="000000"/>
            </w:tcBorders>
          </w:tcPr>
          <w:p w:rsidR="000F6D59" w:rsidRPr="004A6894" w:rsidRDefault="000F6D59" w:rsidP="00BB6888">
            <w:pPr>
              <w:rPr>
                <w:rFonts w:ascii="Arial" w:hAnsi="Arial" w:cs="Arial"/>
                <w:sz w:val="18"/>
                <w:lang w:val="nl-BE" w:eastAsia="nl-BE"/>
              </w:rPr>
            </w:pPr>
            <w:r w:rsidRPr="004A6894">
              <w:rPr>
                <w:rFonts w:ascii="Arial" w:hAnsi="Arial" w:cs="Arial"/>
                <w:sz w:val="18"/>
                <w:lang w:val="nl-BE" w:eastAsia="nl-BE"/>
              </w:rPr>
              <w:t>De projectactiviteiten situeren zich op volgende 5 interventiedomeinen : kindersterfte, moedersterfte, malaria, tuberculose en hiv-transmissie van moeder op kind.  Aandacht voor familieplanning binnen het huishouden is een spinn-off (effect) van het project.</w:t>
            </w:r>
          </w:p>
        </w:tc>
        <w:tc>
          <w:tcPr>
            <w:tcW w:w="1276" w:type="dxa"/>
            <w:tcBorders>
              <w:top w:val="nil"/>
              <w:left w:val="nil"/>
              <w:bottom w:val="single" w:sz="4" w:space="0" w:color="000000"/>
              <w:right w:val="single" w:sz="4" w:space="0" w:color="000000"/>
            </w:tcBorders>
          </w:tcPr>
          <w:p w:rsidR="000F6D59" w:rsidRPr="004A6894" w:rsidRDefault="000F6D59" w:rsidP="00BB6888">
            <w:pPr>
              <w:jc w:val="right"/>
              <w:rPr>
                <w:rFonts w:ascii="Arial" w:hAnsi="Arial" w:cs="Arial"/>
                <w:sz w:val="18"/>
                <w:lang w:val="nl-BE" w:eastAsia="nl-BE"/>
              </w:rPr>
            </w:pPr>
            <w:r w:rsidRPr="004A6894">
              <w:rPr>
                <w:rFonts w:ascii="Arial" w:hAnsi="Arial" w:cs="Arial"/>
                <w:sz w:val="18"/>
                <w:lang w:val="nl-BE" w:eastAsia="nl-BE"/>
              </w:rPr>
              <w:t>2.000.000,00</w:t>
            </w:r>
          </w:p>
        </w:tc>
        <w:tc>
          <w:tcPr>
            <w:tcW w:w="1191" w:type="dxa"/>
            <w:tcBorders>
              <w:top w:val="nil"/>
              <w:left w:val="nil"/>
              <w:bottom w:val="single" w:sz="4" w:space="0" w:color="000000"/>
              <w:right w:val="single" w:sz="4" w:space="0" w:color="000000"/>
            </w:tcBorders>
          </w:tcPr>
          <w:p w:rsidR="000F6D59" w:rsidRPr="004A6894" w:rsidRDefault="000F6D59" w:rsidP="00BB6888">
            <w:pPr>
              <w:jc w:val="right"/>
              <w:rPr>
                <w:rFonts w:ascii="Arial" w:hAnsi="Arial" w:cs="Arial"/>
                <w:sz w:val="18"/>
                <w:lang w:val="nl-BE" w:eastAsia="nl-BE"/>
              </w:rPr>
            </w:pPr>
            <w:r w:rsidRPr="004A6894">
              <w:rPr>
                <w:rFonts w:ascii="Arial" w:hAnsi="Arial" w:cs="Arial"/>
                <w:sz w:val="18"/>
                <w:lang w:val="nl-BE" w:eastAsia="nl-BE"/>
              </w:rPr>
              <w:t>2.000.000,00</w:t>
            </w:r>
          </w:p>
        </w:tc>
      </w:tr>
      <w:tr w:rsidR="000F6D59" w:rsidRPr="004A6894" w:rsidTr="00BB6888">
        <w:trPr>
          <w:trHeight w:val="870"/>
        </w:trPr>
        <w:tc>
          <w:tcPr>
            <w:tcW w:w="3686" w:type="dxa"/>
            <w:tcBorders>
              <w:top w:val="nil"/>
              <w:left w:val="single" w:sz="4" w:space="0" w:color="000000"/>
              <w:bottom w:val="single" w:sz="4" w:space="0" w:color="000000"/>
              <w:right w:val="single" w:sz="4" w:space="0" w:color="000000"/>
            </w:tcBorders>
          </w:tcPr>
          <w:p w:rsidR="000F6D59" w:rsidRPr="004A6894" w:rsidRDefault="000F6D59" w:rsidP="00BB6888">
            <w:pPr>
              <w:rPr>
                <w:rFonts w:ascii="Arial" w:hAnsi="Arial" w:cs="Arial"/>
                <w:sz w:val="18"/>
                <w:lang w:val="nl-BE" w:eastAsia="nl-BE"/>
              </w:rPr>
            </w:pPr>
            <w:r w:rsidRPr="004A6894">
              <w:rPr>
                <w:rFonts w:ascii="Arial" w:hAnsi="Arial" w:cs="Arial"/>
                <w:sz w:val="18"/>
                <w:lang w:val="nl-BE" w:eastAsia="nl-BE"/>
              </w:rPr>
              <w:t>Ministry of Health Malawi</w:t>
            </w:r>
          </w:p>
        </w:tc>
        <w:tc>
          <w:tcPr>
            <w:tcW w:w="3134" w:type="dxa"/>
            <w:tcBorders>
              <w:top w:val="nil"/>
              <w:left w:val="nil"/>
              <w:bottom w:val="single" w:sz="4" w:space="0" w:color="000000"/>
              <w:right w:val="single" w:sz="4" w:space="0" w:color="000000"/>
            </w:tcBorders>
          </w:tcPr>
          <w:p w:rsidR="000F6D59" w:rsidRPr="004A6894" w:rsidRDefault="000F6D59" w:rsidP="00BB6888">
            <w:pPr>
              <w:rPr>
                <w:rFonts w:ascii="Arial" w:hAnsi="Arial" w:cs="Arial"/>
                <w:sz w:val="18"/>
                <w:lang w:val="nl-BE" w:eastAsia="nl-BE"/>
              </w:rPr>
            </w:pPr>
            <w:r w:rsidRPr="004A6894">
              <w:rPr>
                <w:rFonts w:ascii="Arial" w:hAnsi="Arial" w:cs="Arial"/>
                <w:sz w:val="18"/>
                <w:lang w:val="nl-BE" w:eastAsia="nl-BE"/>
              </w:rPr>
              <w:t>Bijdrage aan de SWAp in de g</w:t>
            </w:r>
            <w:r w:rsidRPr="004A6894">
              <w:rPr>
                <w:rFonts w:ascii="Arial" w:hAnsi="Arial" w:cs="Arial"/>
                <w:sz w:val="18"/>
                <w:lang w:val="nl-BE" w:eastAsia="nl-BE"/>
              </w:rPr>
              <w:t>e</w:t>
            </w:r>
            <w:r w:rsidRPr="004A6894">
              <w:rPr>
                <w:rFonts w:ascii="Arial" w:hAnsi="Arial" w:cs="Arial"/>
                <w:sz w:val="18"/>
                <w:lang w:val="nl-BE" w:eastAsia="nl-BE"/>
              </w:rPr>
              <w:t>zondheidssector van Malawi- Mal</w:t>
            </w:r>
            <w:r w:rsidRPr="004A6894">
              <w:rPr>
                <w:rFonts w:ascii="Arial" w:hAnsi="Arial" w:cs="Arial"/>
                <w:sz w:val="18"/>
                <w:lang w:val="nl-BE" w:eastAsia="nl-BE"/>
              </w:rPr>
              <w:t>a</w:t>
            </w:r>
            <w:r w:rsidRPr="004A6894">
              <w:rPr>
                <w:rFonts w:ascii="Arial" w:hAnsi="Arial" w:cs="Arial"/>
                <w:sz w:val="18"/>
                <w:lang w:val="nl-BE" w:eastAsia="nl-BE"/>
              </w:rPr>
              <w:t>wisch begrotingsjaar 2009 (juli 2009-juni 2010)</w:t>
            </w:r>
          </w:p>
        </w:tc>
        <w:tc>
          <w:tcPr>
            <w:tcW w:w="6095" w:type="dxa"/>
            <w:tcBorders>
              <w:top w:val="nil"/>
              <w:left w:val="nil"/>
              <w:bottom w:val="single" w:sz="4" w:space="0" w:color="000000"/>
              <w:right w:val="single" w:sz="4" w:space="0" w:color="000000"/>
            </w:tcBorders>
          </w:tcPr>
          <w:p w:rsidR="000F6D59" w:rsidRPr="004A6894" w:rsidRDefault="000F6D59" w:rsidP="00551576">
            <w:pPr>
              <w:rPr>
                <w:rFonts w:ascii="Arial" w:hAnsi="Arial" w:cs="Arial"/>
                <w:sz w:val="18"/>
                <w:lang w:val="nl-BE" w:eastAsia="nl-BE"/>
              </w:rPr>
            </w:pPr>
            <w:r w:rsidRPr="004A6894">
              <w:rPr>
                <w:rFonts w:ascii="Arial" w:hAnsi="Arial" w:cs="Arial"/>
                <w:sz w:val="18"/>
                <w:lang w:val="nl-BE" w:eastAsia="nl-BE"/>
              </w:rPr>
              <w:t>distributie van orale contraceptie en condomen als onderdeel van het Essenti</w:t>
            </w:r>
            <w:r>
              <w:rPr>
                <w:rFonts w:ascii="Arial" w:hAnsi="Arial" w:cs="Arial"/>
                <w:sz w:val="18"/>
                <w:lang w:val="nl-BE" w:eastAsia="nl-BE"/>
              </w:rPr>
              <w:t>ë</w:t>
            </w:r>
            <w:r w:rsidRPr="004A6894">
              <w:rPr>
                <w:rFonts w:ascii="Arial" w:hAnsi="Arial" w:cs="Arial"/>
                <w:sz w:val="18"/>
                <w:lang w:val="nl-BE" w:eastAsia="nl-BE"/>
              </w:rPr>
              <w:t>le Gezondheidsdienstenpakket op het niveau van lokale gezon</w:t>
            </w:r>
            <w:r w:rsidRPr="004A6894">
              <w:rPr>
                <w:rFonts w:ascii="Arial" w:hAnsi="Arial" w:cs="Arial"/>
                <w:sz w:val="18"/>
                <w:lang w:val="nl-BE" w:eastAsia="nl-BE"/>
              </w:rPr>
              <w:t>d</w:t>
            </w:r>
            <w:r w:rsidRPr="004A6894">
              <w:rPr>
                <w:rFonts w:ascii="Arial" w:hAnsi="Arial" w:cs="Arial"/>
                <w:sz w:val="18"/>
                <w:lang w:val="nl-BE" w:eastAsia="nl-BE"/>
              </w:rPr>
              <w:t>heidscentra</w:t>
            </w:r>
          </w:p>
        </w:tc>
        <w:tc>
          <w:tcPr>
            <w:tcW w:w="1276" w:type="dxa"/>
            <w:tcBorders>
              <w:top w:val="nil"/>
              <w:left w:val="nil"/>
              <w:bottom w:val="single" w:sz="4" w:space="0" w:color="000000"/>
              <w:right w:val="single" w:sz="4" w:space="0" w:color="000000"/>
            </w:tcBorders>
          </w:tcPr>
          <w:p w:rsidR="000F6D59" w:rsidRPr="004A6894" w:rsidRDefault="000F6D59" w:rsidP="00BB6888">
            <w:pPr>
              <w:jc w:val="right"/>
              <w:rPr>
                <w:rFonts w:ascii="Arial" w:hAnsi="Arial" w:cs="Arial"/>
                <w:sz w:val="18"/>
                <w:lang w:val="nl-BE" w:eastAsia="nl-BE"/>
              </w:rPr>
            </w:pPr>
            <w:r w:rsidRPr="004A6894">
              <w:rPr>
                <w:rFonts w:ascii="Arial" w:hAnsi="Arial" w:cs="Arial"/>
                <w:sz w:val="18"/>
                <w:lang w:val="nl-BE" w:eastAsia="nl-BE"/>
              </w:rPr>
              <w:t>2.000.000,00</w:t>
            </w:r>
          </w:p>
        </w:tc>
        <w:tc>
          <w:tcPr>
            <w:tcW w:w="1191" w:type="dxa"/>
            <w:tcBorders>
              <w:top w:val="nil"/>
              <w:left w:val="nil"/>
              <w:bottom w:val="single" w:sz="4" w:space="0" w:color="000000"/>
              <w:right w:val="single" w:sz="4" w:space="0" w:color="000000"/>
            </w:tcBorders>
          </w:tcPr>
          <w:p w:rsidR="000F6D59" w:rsidRPr="004A6894" w:rsidRDefault="000F6D59" w:rsidP="00BB6888">
            <w:pPr>
              <w:jc w:val="right"/>
              <w:rPr>
                <w:rFonts w:ascii="Arial" w:hAnsi="Arial" w:cs="Arial"/>
                <w:sz w:val="18"/>
                <w:lang w:val="nl-BE" w:eastAsia="nl-BE"/>
              </w:rPr>
            </w:pPr>
            <w:r w:rsidRPr="004A6894">
              <w:rPr>
                <w:rFonts w:ascii="Arial" w:hAnsi="Arial" w:cs="Arial"/>
                <w:sz w:val="18"/>
                <w:lang w:val="nl-BE" w:eastAsia="nl-BE"/>
              </w:rPr>
              <w:t>2.000.000,00</w:t>
            </w:r>
          </w:p>
        </w:tc>
      </w:tr>
      <w:tr w:rsidR="000F6D59" w:rsidRPr="004A6894" w:rsidTr="00BB6888">
        <w:trPr>
          <w:trHeight w:val="600"/>
        </w:trPr>
        <w:tc>
          <w:tcPr>
            <w:tcW w:w="3686" w:type="dxa"/>
            <w:tcBorders>
              <w:top w:val="nil"/>
              <w:left w:val="single" w:sz="4" w:space="0" w:color="000000"/>
              <w:bottom w:val="single" w:sz="4" w:space="0" w:color="000000"/>
              <w:right w:val="single" w:sz="4" w:space="0" w:color="000000"/>
            </w:tcBorders>
          </w:tcPr>
          <w:p w:rsidR="000F6D59" w:rsidRPr="004A6894" w:rsidRDefault="000F6D59" w:rsidP="00BB6888">
            <w:pPr>
              <w:rPr>
                <w:rFonts w:ascii="Arial" w:hAnsi="Arial" w:cs="Arial"/>
                <w:sz w:val="18"/>
                <w:lang w:val="nl-BE" w:eastAsia="nl-BE"/>
              </w:rPr>
            </w:pPr>
            <w:r w:rsidRPr="004A6894">
              <w:rPr>
                <w:rFonts w:ascii="Arial" w:hAnsi="Arial" w:cs="Arial"/>
                <w:sz w:val="18"/>
                <w:lang w:val="nl-BE" w:eastAsia="nl-BE"/>
              </w:rPr>
              <w:t>Wereldgezondheidsorganisatie</w:t>
            </w:r>
          </w:p>
        </w:tc>
        <w:tc>
          <w:tcPr>
            <w:tcW w:w="3134" w:type="dxa"/>
            <w:tcBorders>
              <w:top w:val="nil"/>
              <w:left w:val="nil"/>
              <w:bottom w:val="single" w:sz="4" w:space="0" w:color="000000"/>
              <w:right w:val="single" w:sz="4" w:space="0" w:color="000000"/>
            </w:tcBorders>
          </w:tcPr>
          <w:p w:rsidR="000F6D59" w:rsidRPr="004A6894" w:rsidRDefault="000F6D59" w:rsidP="00BB6888">
            <w:pPr>
              <w:rPr>
                <w:rFonts w:ascii="Arial" w:hAnsi="Arial" w:cs="Arial"/>
                <w:sz w:val="18"/>
                <w:lang w:val="en-GB" w:eastAsia="nl-BE"/>
              </w:rPr>
            </w:pPr>
            <w:r w:rsidRPr="004A6894">
              <w:rPr>
                <w:rFonts w:ascii="Arial" w:hAnsi="Arial" w:cs="Arial"/>
                <w:sz w:val="18"/>
                <w:lang w:val="en-GB" w:eastAsia="nl-BE"/>
              </w:rPr>
              <w:t>WHO Initiative for Healthy Pregnancy in Southern Africa</w:t>
            </w:r>
          </w:p>
        </w:tc>
        <w:tc>
          <w:tcPr>
            <w:tcW w:w="6095" w:type="dxa"/>
            <w:tcBorders>
              <w:top w:val="nil"/>
              <w:left w:val="nil"/>
              <w:bottom w:val="single" w:sz="4" w:space="0" w:color="000000"/>
              <w:right w:val="single" w:sz="4" w:space="0" w:color="000000"/>
            </w:tcBorders>
          </w:tcPr>
          <w:p w:rsidR="000F6D59" w:rsidRPr="004A6894" w:rsidRDefault="000F6D59" w:rsidP="00BB6888">
            <w:pPr>
              <w:rPr>
                <w:rFonts w:ascii="Arial" w:hAnsi="Arial" w:cs="Arial"/>
                <w:sz w:val="18"/>
                <w:lang w:val="nl-BE" w:eastAsia="nl-BE"/>
              </w:rPr>
            </w:pPr>
            <w:r w:rsidRPr="004A6894">
              <w:rPr>
                <w:rFonts w:ascii="Arial" w:hAnsi="Arial" w:cs="Arial"/>
                <w:sz w:val="18"/>
                <w:lang w:val="nl-BE" w:eastAsia="nl-BE"/>
              </w:rPr>
              <w:t xml:space="preserve">Via de introductie van een nieuw model van zwangerschapsbegeleiding mikt men op een verminderde sterfte onder zwangere vrouwen en jonge kinderen, voor, tijdens en na de geboorte. Gezinsplanning komt in de zorg voor de moeder aan bod.  </w:t>
            </w:r>
          </w:p>
        </w:tc>
        <w:tc>
          <w:tcPr>
            <w:tcW w:w="1276" w:type="dxa"/>
            <w:tcBorders>
              <w:top w:val="nil"/>
              <w:left w:val="nil"/>
              <w:bottom w:val="single" w:sz="4" w:space="0" w:color="000000"/>
              <w:right w:val="single" w:sz="4" w:space="0" w:color="000000"/>
            </w:tcBorders>
          </w:tcPr>
          <w:p w:rsidR="000F6D59" w:rsidRPr="004A6894" w:rsidRDefault="000F6D59" w:rsidP="00BB6888">
            <w:pPr>
              <w:jc w:val="right"/>
              <w:rPr>
                <w:rFonts w:ascii="Arial" w:hAnsi="Arial" w:cs="Arial"/>
                <w:sz w:val="18"/>
                <w:lang w:val="nl-BE" w:eastAsia="nl-BE"/>
              </w:rPr>
            </w:pPr>
            <w:r w:rsidRPr="004A6894">
              <w:rPr>
                <w:rFonts w:ascii="Arial" w:hAnsi="Arial" w:cs="Arial"/>
                <w:sz w:val="18"/>
                <w:lang w:val="nl-BE" w:eastAsia="nl-BE"/>
              </w:rPr>
              <w:t>3.498.000,00</w:t>
            </w:r>
          </w:p>
        </w:tc>
        <w:tc>
          <w:tcPr>
            <w:tcW w:w="1191" w:type="dxa"/>
            <w:tcBorders>
              <w:top w:val="nil"/>
              <w:left w:val="nil"/>
              <w:bottom w:val="single" w:sz="4" w:space="0" w:color="000000"/>
              <w:right w:val="single" w:sz="4" w:space="0" w:color="000000"/>
            </w:tcBorders>
          </w:tcPr>
          <w:p w:rsidR="000F6D59" w:rsidRPr="004A6894" w:rsidRDefault="000F6D59" w:rsidP="00BB6888">
            <w:pPr>
              <w:spacing w:after="240"/>
              <w:rPr>
                <w:rFonts w:ascii="Arial" w:hAnsi="Arial" w:cs="Arial"/>
                <w:sz w:val="18"/>
                <w:lang w:val="nl-BE" w:eastAsia="nl-BE"/>
              </w:rPr>
            </w:pPr>
            <w:r>
              <w:rPr>
                <w:rFonts w:ascii="Arial" w:hAnsi="Arial" w:cs="Arial"/>
                <w:sz w:val="18"/>
                <w:lang w:val="nl-BE" w:eastAsia="nl-BE"/>
              </w:rPr>
              <w:t xml:space="preserve">Fase in opstart </w:t>
            </w:r>
          </w:p>
        </w:tc>
      </w:tr>
      <w:tr w:rsidR="000F6D59" w:rsidRPr="004A6894" w:rsidTr="00BB6888">
        <w:trPr>
          <w:trHeight w:val="360"/>
        </w:trPr>
        <w:tc>
          <w:tcPr>
            <w:tcW w:w="15382" w:type="dxa"/>
            <w:gridSpan w:val="5"/>
            <w:tcBorders>
              <w:top w:val="single" w:sz="4" w:space="0" w:color="000000"/>
              <w:left w:val="single" w:sz="4" w:space="0" w:color="000000"/>
              <w:bottom w:val="single" w:sz="4" w:space="0" w:color="000000"/>
              <w:right w:val="single" w:sz="4" w:space="0" w:color="000000"/>
            </w:tcBorders>
            <w:shd w:val="clear" w:color="000000" w:fill="808000"/>
          </w:tcPr>
          <w:p w:rsidR="000F6D59" w:rsidRPr="004A6894" w:rsidRDefault="000F6D59" w:rsidP="00BB6888">
            <w:pPr>
              <w:jc w:val="center"/>
              <w:rPr>
                <w:rFonts w:ascii="Arial" w:hAnsi="Arial" w:cs="Arial"/>
                <w:b/>
                <w:bCs/>
                <w:sz w:val="18"/>
                <w:szCs w:val="28"/>
                <w:lang w:val="nl-BE" w:eastAsia="nl-BE"/>
              </w:rPr>
            </w:pPr>
            <w:r w:rsidRPr="004A6894">
              <w:rPr>
                <w:rFonts w:ascii="Arial" w:hAnsi="Arial" w:cs="Arial"/>
                <w:b/>
                <w:bCs/>
                <w:sz w:val="18"/>
                <w:szCs w:val="28"/>
                <w:lang w:val="nl-BE" w:eastAsia="nl-BE"/>
              </w:rPr>
              <w:t>2010</w:t>
            </w:r>
          </w:p>
        </w:tc>
      </w:tr>
      <w:tr w:rsidR="000F6D59" w:rsidRPr="004A6894" w:rsidTr="00BB6888">
        <w:trPr>
          <w:trHeight w:val="510"/>
        </w:trPr>
        <w:tc>
          <w:tcPr>
            <w:tcW w:w="3686" w:type="dxa"/>
            <w:tcBorders>
              <w:top w:val="nil"/>
              <w:left w:val="single" w:sz="4" w:space="0" w:color="000000"/>
              <w:bottom w:val="single" w:sz="4" w:space="0" w:color="000000"/>
              <w:right w:val="single" w:sz="4" w:space="0" w:color="000000"/>
            </w:tcBorders>
          </w:tcPr>
          <w:p w:rsidR="000F6D59" w:rsidRPr="004A6894" w:rsidRDefault="000F6D59" w:rsidP="00BB6888">
            <w:pPr>
              <w:rPr>
                <w:rFonts w:ascii="Arial" w:hAnsi="Arial" w:cs="Arial"/>
                <w:sz w:val="18"/>
                <w:lang w:val="nl-BE" w:eastAsia="nl-BE"/>
              </w:rPr>
            </w:pPr>
            <w:r w:rsidRPr="004A6894">
              <w:rPr>
                <w:rFonts w:ascii="Arial" w:hAnsi="Arial" w:cs="Arial"/>
                <w:sz w:val="18"/>
                <w:lang w:val="nl-BE" w:eastAsia="nl-BE"/>
              </w:rPr>
              <w:t>UNAIDS</w:t>
            </w:r>
          </w:p>
        </w:tc>
        <w:tc>
          <w:tcPr>
            <w:tcW w:w="3134" w:type="dxa"/>
            <w:tcBorders>
              <w:top w:val="nil"/>
              <w:left w:val="nil"/>
              <w:bottom w:val="single" w:sz="4" w:space="0" w:color="000000"/>
              <w:right w:val="single" w:sz="4" w:space="0" w:color="000000"/>
            </w:tcBorders>
          </w:tcPr>
          <w:p w:rsidR="000F6D59" w:rsidRPr="004A6894" w:rsidRDefault="000F6D59" w:rsidP="00BB6888">
            <w:pPr>
              <w:rPr>
                <w:rFonts w:ascii="Arial" w:hAnsi="Arial" w:cs="Arial"/>
                <w:sz w:val="18"/>
                <w:lang w:val="nl-BE" w:eastAsia="nl-BE"/>
              </w:rPr>
            </w:pPr>
            <w:r w:rsidRPr="004A6894">
              <w:rPr>
                <w:rFonts w:ascii="Arial" w:hAnsi="Arial" w:cs="Arial"/>
                <w:sz w:val="18"/>
                <w:lang w:val="nl-BE" w:eastAsia="nl-BE"/>
              </w:rPr>
              <w:t>strijd tegen hiv/aids in de SADC-landen</w:t>
            </w:r>
          </w:p>
        </w:tc>
        <w:tc>
          <w:tcPr>
            <w:tcW w:w="6095" w:type="dxa"/>
            <w:tcBorders>
              <w:top w:val="nil"/>
              <w:left w:val="nil"/>
              <w:bottom w:val="single" w:sz="4" w:space="0" w:color="000000"/>
              <w:right w:val="single" w:sz="4" w:space="0" w:color="000000"/>
            </w:tcBorders>
          </w:tcPr>
          <w:p w:rsidR="000F6D59" w:rsidRPr="004A6894" w:rsidRDefault="000F6D59" w:rsidP="00BB6888">
            <w:pPr>
              <w:rPr>
                <w:rFonts w:ascii="Arial" w:hAnsi="Arial" w:cs="Arial"/>
                <w:sz w:val="18"/>
                <w:lang w:val="nl-BE" w:eastAsia="nl-BE"/>
              </w:rPr>
            </w:pPr>
            <w:r w:rsidRPr="004A6894">
              <w:rPr>
                <w:rFonts w:ascii="Arial" w:hAnsi="Arial" w:cs="Arial"/>
                <w:sz w:val="18"/>
                <w:lang w:val="nl-BE" w:eastAsia="nl-BE"/>
              </w:rPr>
              <w:t>Distributie en promotie van condoomgebruik in functie van preventie ove</w:t>
            </w:r>
            <w:r w:rsidRPr="004A6894">
              <w:rPr>
                <w:rFonts w:ascii="Arial" w:hAnsi="Arial" w:cs="Arial"/>
                <w:sz w:val="18"/>
                <w:lang w:val="nl-BE" w:eastAsia="nl-BE"/>
              </w:rPr>
              <w:t>r</w:t>
            </w:r>
            <w:r w:rsidRPr="004A6894">
              <w:rPr>
                <w:rFonts w:ascii="Arial" w:hAnsi="Arial" w:cs="Arial"/>
                <w:sz w:val="18"/>
                <w:lang w:val="nl-BE" w:eastAsia="nl-BE"/>
              </w:rPr>
              <w:t>dracht HIV-AIDS en andere SOA's.</w:t>
            </w:r>
          </w:p>
        </w:tc>
        <w:tc>
          <w:tcPr>
            <w:tcW w:w="1276" w:type="dxa"/>
            <w:tcBorders>
              <w:top w:val="nil"/>
              <w:left w:val="nil"/>
              <w:bottom w:val="single" w:sz="4" w:space="0" w:color="000000"/>
              <w:right w:val="single" w:sz="4" w:space="0" w:color="000000"/>
            </w:tcBorders>
          </w:tcPr>
          <w:p w:rsidR="000F6D59" w:rsidRPr="004A6894" w:rsidRDefault="000F6D59" w:rsidP="00BB6888">
            <w:pPr>
              <w:jc w:val="right"/>
              <w:rPr>
                <w:rFonts w:ascii="Arial" w:hAnsi="Arial" w:cs="Arial"/>
                <w:sz w:val="18"/>
                <w:lang w:val="nl-BE" w:eastAsia="nl-BE"/>
              </w:rPr>
            </w:pPr>
            <w:r w:rsidRPr="004A6894">
              <w:rPr>
                <w:rFonts w:ascii="Arial" w:hAnsi="Arial" w:cs="Arial"/>
                <w:sz w:val="18"/>
                <w:lang w:val="nl-BE" w:eastAsia="nl-BE"/>
              </w:rPr>
              <w:t>1.500.000,00</w:t>
            </w:r>
          </w:p>
        </w:tc>
        <w:tc>
          <w:tcPr>
            <w:tcW w:w="1191" w:type="dxa"/>
            <w:tcBorders>
              <w:top w:val="nil"/>
              <w:left w:val="nil"/>
              <w:bottom w:val="single" w:sz="4" w:space="0" w:color="000000"/>
              <w:right w:val="single" w:sz="4" w:space="0" w:color="000000"/>
            </w:tcBorders>
          </w:tcPr>
          <w:p w:rsidR="000F6D59" w:rsidRPr="004A6894" w:rsidRDefault="000F6D59" w:rsidP="00BB6888">
            <w:pPr>
              <w:jc w:val="right"/>
              <w:rPr>
                <w:rFonts w:ascii="Arial" w:hAnsi="Arial" w:cs="Arial"/>
                <w:sz w:val="18"/>
                <w:lang w:val="nl-BE" w:eastAsia="nl-BE"/>
              </w:rPr>
            </w:pPr>
            <w:r w:rsidRPr="004A6894">
              <w:rPr>
                <w:rFonts w:ascii="Arial" w:hAnsi="Arial" w:cs="Arial"/>
                <w:sz w:val="18"/>
                <w:lang w:val="nl-BE" w:eastAsia="nl-BE"/>
              </w:rPr>
              <w:t>750.000,00</w:t>
            </w:r>
          </w:p>
        </w:tc>
      </w:tr>
      <w:tr w:rsidR="000F6D59" w:rsidRPr="004A6894" w:rsidTr="00BB6888">
        <w:trPr>
          <w:trHeight w:val="990"/>
        </w:trPr>
        <w:tc>
          <w:tcPr>
            <w:tcW w:w="3686" w:type="dxa"/>
            <w:tcBorders>
              <w:top w:val="nil"/>
              <w:left w:val="single" w:sz="4" w:space="0" w:color="000000"/>
              <w:bottom w:val="single" w:sz="4" w:space="0" w:color="000000"/>
              <w:right w:val="single" w:sz="4" w:space="0" w:color="000000"/>
            </w:tcBorders>
            <w:noWrap/>
          </w:tcPr>
          <w:p w:rsidR="000F6D59" w:rsidRPr="004A6894" w:rsidRDefault="000F6D59" w:rsidP="00BB6888">
            <w:pPr>
              <w:rPr>
                <w:rFonts w:ascii="Arial" w:hAnsi="Arial" w:cs="Arial"/>
                <w:sz w:val="18"/>
                <w:lang w:val="nl-BE" w:eastAsia="nl-BE"/>
              </w:rPr>
            </w:pPr>
            <w:r w:rsidRPr="004A6894">
              <w:rPr>
                <w:rFonts w:ascii="Arial" w:hAnsi="Arial" w:cs="Arial"/>
                <w:sz w:val="18"/>
                <w:lang w:val="nl-BE" w:eastAsia="nl-BE"/>
              </w:rPr>
              <w:t>Universiteit Gent</w:t>
            </w:r>
          </w:p>
        </w:tc>
        <w:tc>
          <w:tcPr>
            <w:tcW w:w="3134" w:type="dxa"/>
            <w:tcBorders>
              <w:top w:val="nil"/>
              <w:left w:val="nil"/>
              <w:bottom w:val="single" w:sz="4" w:space="0" w:color="000000"/>
              <w:right w:val="single" w:sz="4" w:space="0" w:color="000000"/>
            </w:tcBorders>
          </w:tcPr>
          <w:p w:rsidR="000F6D59" w:rsidRPr="004A6894" w:rsidRDefault="000F6D59" w:rsidP="00BB6888">
            <w:pPr>
              <w:rPr>
                <w:rFonts w:ascii="Arial" w:hAnsi="Arial" w:cs="Arial"/>
                <w:sz w:val="18"/>
                <w:lang w:val="nl-BE" w:eastAsia="nl-BE"/>
              </w:rPr>
            </w:pPr>
            <w:r w:rsidRPr="004A6894">
              <w:rPr>
                <w:rFonts w:ascii="Arial" w:hAnsi="Arial" w:cs="Arial"/>
                <w:sz w:val="18"/>
                <w:lang w:val="nl-BE" w:eastAsia="nl-BE"/>
              </w:rPr>
              <w:t>Verb</w:t>
            </w:r>
            <w:r>
              <w:rPr>
                <w:rFonts w:ascii="Arial" w:hAnsi="Arial" w:cs="Arial"/>
                <w:sz w:val="18"/>
                <w:lang w:val="nl-BE" w:eastAsia="nl-BE"/>
              </w:rPr>
              <w:t>eterde seks</w:t>
            </w:r>
            <w:r w:rsidRPr="004A6894">
              <w:rPr>
                <w:rFonts w:ascii="Arial" w:hAnsi="Arial" w:cs="Arial"/>
                <w:sz w:val="18"/>
                <w:lang w:val="nl-BE" w:eastAsia="nl-BE"/>
              </w:rPr>
              <w:t>uele en reproducti</w:t>
            </w:r>
            <w:r w:rsidRPr="004A6894">
              <w:rPr>
                <w:rFonts w:ascii="Arial" w:hAnsi="Arial" w:cs="Arial"/>
                <w:sz w:val="18"/>
                <w:lang w:val="nl-BE" w:eastAsia="nl-BE"/>
              </w:rPr>
              <w:t>e</w:t>
            </w:r>
            <w:r w:rsidRPr="004A6894">
              <w:rPr>
                <w:rFonts w:ascii="Arial" w:hAnsi="Arial" w:cs="Arial"/>
                <w:sz w:val="18"/>
                <w:lang w:val="nl-BE" w:eastAsia="nl-BE"/>
              </w:rPr>
              <w:t>ve gezondheidsdiensten en -rechten voor hoge risicogroepen in Tete</w:t>
            </w:r>
          </w:p>
        </w:tc>
        <w:tc>
          <w:tcPr>
            <w:tcW w:w="6095" w:type="dxa"/>
            <w:tcBorders>
              <w:top w:val="nil"/>
              <w:left w:val="nil"/>
              <w:bottom w:val="single" w:sz="4" w:space="0" w:color="000000"/>
              <w:right w:val="single" w:sz="4" w:space="0" w:color="000000"/>
            </w:tcBorders>
          </w:tcPr>
          <w:p w:rsidR="000F6D59" w:rsidRPr="004A6894" w:rsidRDefault="000F6D59" w:rsidP="00BB6888">
            <w:pPr>
              <w:rPr>
                <w:rFonts w:ascii="Arial" w:hAnsi="Arial" w:cs="Arial"/>
                <w:sz w:val="18"/>
                <w:lang w:val="nl-BE" w:eastAsia="nl-BE"/>
              </w:rPr>
            </w:pPr>
            <w:r w:rsidRPr="004A6894">
              <w:rPr>
                <w:rFonts w:ascii="Arial" w:hAnsi="Arial" w:cs="Arial"/>
                <w:sz w:val="18"/>
                <w:lang w:val="nl-BE" w:eastAsia="nl-BE"/>
              </w:rPr>
              <w:t>het verminderen van het voorkomen van seksueel overdraagbare aando</w:t>
            </w:r>
            <w:r w:rsidRPr="004A6894">
              <w:rPr>
                <w:rFonts w:ascii="Arial" w:hAnsi="Arial" w:cs="Arial"/>
                <w:sz w:val="18"/>
                <w:lang w:val="nl-BE" w:eastAsia="nl-BE"/>
              </w:rPr>
              <w:t>e</w:t>
            </w:r>
            <w:r w:rsidRPr="004A6894">
              <w:rPr>
                <w:rFonts w:ascii="Arial" w:hAnsi="Arial" w:cs="Arial"/>
                <w:sz w:val="18"/>
                <w:lang w:val="nl-BE" w:eastAsia="nl-BE"/>
              </w:rPr>
              <w:t>ningen, hiv en andere problemen van seksuele en reproductieve gezon</w:t>
            </w:r>
            <w:r w:rsidRPr="004A6894">
              <w:rPr>
                <w:rFonts w:ascii="Arial" w:hAnsi="Arial" w:cs="Arial"/>
                <w:sz w:val="18"/>
                <w:lang w:val="nl-BE" w:eastAsia="nl-BE"/>
              </w:rPr>
              <w:t>d</w:t>
            </w:r>
            <w:r w:rsidRPr="004A6894">
              <w:rPr>
                <w:rFonts w:ascii="Arial" w:hAnsi="Arial" w:cs="Arial"/>
                <w:sz w:val="18"/>
                <w:lang w:val="nl-BE" w:eastAsia="nl-BE"/>
              </w:rPr>
              <w:t>heid en rechten bij de bevolkingsgroepen die het meeste risico lopen in de provincie Tete, Mozambique.  Door het gebruik van anticonceptie en pr</w:t>
            </w:r>
            <w:r w:rsidRPr="004A6894">
              <w:rPr>
                <w:rFonts w:ascii="Arial" w:hAnsi="Arial" w:cs="Arial"/>
                <w:sz w:val="18"/>
                <w:lang w:val="nl-BE" w:eastAsia="nl-BE"/>
              </w:rPr>
              <w:t>o</w:t>
            </w:r>
            <w:r w:rsidRPr="004A6894">
              <w:rPr>
                <w:rFonts w:ascii="Arial" w:hAnsi="Arial" w:cs="Arial"/>
                <w:sz w:val="18"/>
                <w:lang w:val="nl-BE" w:eastAsia="nl-BE"/>
              </w:rPr>
              <w:t>motie van condoomgebruik wordt tevens gewerkt aan reproductieve g</w:t>
            </w:r>
            <w:r w:rsidRPr="004A6894">
              <w:rPr>
                <w:rFonts w:ascii="Arial" w:hAnsi="Arial" w:cs="Arial"/>
                <w:sz w:val="18"/>
                <w:lang w:val="nl-BE" w:eastAsia="nl-BE"/>
              </w:rPr>
              <w:t>e</w:t>
            </w:r>
            <w:r w:rsidRPr="004A6894">
              <w:rPr>
                <w:rFonts w:ascii="Arial" w:hAnsi="Arial" w:cs="Arial"/>
                <w:sz w:val="18"/>
                <w:lang w:val="nl-BE" w:eastAsia="nl-BE"/>
              </w:rPr>
              <w:t xml:space="preserve">zondheid op het niveau van de betrokken families.  </w:t>
            </w:r>
          </w:p>
        </w:tc>
        <w:tc>
          <w:tcPr>
            <w:tcW w:w="1276" w:type="dxa"/>
            <w:tcBorders>
              <w:top w:val="nil"/>
              <w:left w:val="nil"/>
              <w:bottom w:val="single" w:sz="4" w:space="0" w:color="000000"/>
              <w:right w:val="single" w:sz="4" w:space="0" w:color="000000"/>
            </w:tcBorders>
          </w:tcPr>
          <w:p w:rsidR="000F6D59" w:rsidRPr="004A6894" w:rsidRDefault="000F6D59" w:rsidP="00BB6888">
            <w:pPr>
              <w:jc w:val="right"/>
              <w:rPr>
                <w:rFonts w:ascii="Arial" w:hAnsi="Arial" w:cs="Arial"/>
                <w:sz w:val="18"/>
                <w:lang w:val="nl-BE" w:eastAsia="nl-BE"/>
              </w:rPr>
            </w:pPr>
            <w:r w:rsidRPr="004A6894">
              <w:rPr>
                <w:rFonts w:ascii="Arial" w:hAnsi="Arial" w:cs="Arial"/>
                <w:sz w:val="18"/>
                <w:lang w:val="nl-BE" w:eastAsia="nl-BE"/>
              </w:rPr>
              <w:t>553.046,00</w:t>
            </w:r>
          </w:p>
        </w:tc>
        <w:tc>
          <w:tcPr>
            <w:tcW w:w="1191" w:type="dxa"/>
            <w:tcBorders>
              <w:top w:val="nil"/>
              <w:left w:val="nil"/>
              <w:bottom w:val="single" w:sz="4" w:space="0" w:color="000000"/>
              <w:right w:val="single" w:sz="4" w:space="0" w:color="000000"/>
            </w:tcBorders>
          </w:tcPr>
          <w:p w:rsidR="000F6D59" w:rsidRPr="004A6894" w:rsidRDefault="000F6D59" w:rsidP="00BB6888">
            <w:pPr>
              <w:spacing w:after="240"/>
              <w:jc w:val="right"/>
              <w:rPr>
                <w:rFonts w:ascii="Arial" w:hAnsi="Arial" w:cs="Arial"/>
                <w:sz w:val="18"/>
                <w:lang w:val="nl-BE" w:eastAsia="nl-BE"/>
              </w:rPr>
            </w:pPr>
            <w:r w:rsidRPr="004A6894">
              <w:rPr>
                <w:rFonts w:ascii="Arial" w:hAnsi="Arial" w:cs="Arial"/>
                <w:sz w:val="18"/>
                <w:lang w:val="nl-BE" w:eastAsia="nl-BE"/>
              </w:rPr>
              <w:br/>
            </w:r>
            <w:r>
              <w:rPr>
                <w:rFonts w:ascii="Arial" w:hAnsi="Arial" w:cs="Arial"/>
                <w:sz w:val="18"/>
                <w:lang w:val="nl-BE" w:eastAsia="nl-BE"/>
              </w:rPr>
              <w:t>In opstart</w:t>
            </w:r>
          </w:p>
        </w:tc>
      </w:tr>
      <w:tr w:rsidR="000F6D59" w:rsidRPr="004A6894" w:rsidTr="00BB6888">
        <w:trPr>
          <w:trHeight w:val="615"/>
        </w:trPr>
        <w:tc>
          <w:tcPr>
            <w:tcW w:w="3686" w:type="dxa"/>
            <w:tcBorders>
              <w:top w:val="nil"/>
              <w:left w:val="single" w:sz="4" w:space="0" w:color="000000"/>
              <w:bottom w:val="single" w:sz="4" w:space="0" w:color="000000"/>
              <w:right w:val="single" w:sz="4" w:space="0" w:color="000000"/>
            </w:tcBorders>
          </w:tcPr>
          <w:p w:rsidR="000F6D59" w:rsidRPr="004A6894" w:rsidRDefault="000F6D59" w:rsidP="00BB6888">
            <w:pPr>
              <w:rPr>
                <w:rFonts w:ascii="Arial" w:hAnsi="Arial" w:cs="Arial"/>
                <w:sz w:val="18"/>
                <w:lang w:val="nl-BE" w:eastAsia="nl-BE"/>
              </w:rPr>
            </w:pPr>
            <w:r w:rsidRPr="004A6894">
              <w:rPr>
                <w:rFonts w:ascii="Arial" w:hAnsi="Arial" w:cs="Arial"/>
                <w:sz w:val="18"/>
                <w:lang w:val="nl-BE" w:eastAsia="nl-BE"/>
              </w:rPr>
              <w:t>Ministerio Da Saude</w:t>
            </w:r>
          </w:p>
        </w:tc>
        <w:tc>
          <w:tcPr>
            <w:tcW w:w="3134" w:type="dxa"/>
            <w:tcBorders>
              <w:top w:val="nil"/>
              <w:left w:val="nil"/>
              <w:bottom w:val="single" w:sz="4" w:space="0" w:color="000000"/>
              <w:right w:val="single" w:sz="4" w:space="0" w:color="000000"/>
            </w:tcBorders>
          </w:tcPr>
          <w:p w:rsidR="000F6D59" w:rsidRPr="004A6894" w:rsidRDefault="000F6D59" w:rsidP="00BB6888">
            <w:pPr>
              <w:rPr>
                <w:rFonts w:ascii="Arial" w:hAnsi="Arial" w:cs="Arial"/>
                <w:sz w:val="18"/>
                <w:lang w:val="nl-BE" w:eastAsia="nl-BE"/>
              </w:rPr>
            </w:pPr>
            <w:r w:rsidRPr="004A6894">
              <w:rPr>
                <w:rFonts w:ascii="Arial" w:hAnsi="Arial" w:cs="Arial"/>
                <w:sz w:val="18"/>
                <w:lang w:val="nl-BE" w:eastAsia="nl-BE"/>
              </w:rPr>
              <w:t>Bijdrage aan PROSAÚDE voor ui</w:t>
            </w:r>
            <w:r w:rsidRPr="004A6894">
              <w:rPr>
                <w:rFonts w:ascii="Arial" w:hAnsi="Arial" w:cs="Arial"/>
                <w:sz w:val="18"/>
                <w:lang w:val="nl-BE" w:eastAsia="nl-BE"/>
              </w:rPr>
              <w:t>t</w:t>
            </w:r>
            <w:r w:rsidRPr="004A6894">
              <w:rPr>
                <w:rFonts w:ascii="Arial" w:hAnsi="Arial" w:cs="Arial"/>
                <w:sz w:val="18"/>
                <w:lang w:val="nl-BE" w:eastAsia="nl-BE"/>
              </w:rPr>
              <w:t>voering gezondheidsplan 2011</w:t>
            </w:r>
          </w:p>
        </w:tc>
        <w:tc>
          <w:tcPr>
            <w:tcW w:w="6095" w:type="dxa"/>
            <w:tcBorders>
              <w:top w:val="nil"/>
              <w:left w:val="nil"/>
              <w:bottom w:val="single" w:sz="4" w:space="0" w:color="000000"/>
              <w:right w:val="single" w:sz="4" w:space="0" w:color="000000"/>
            </w:tcBorders>
          </w:tcPr>
          <w:p w:rsidR="000F6D59" w:rsidRPr="004A6894" w:rsidRDefault="000F6D59" w:rsidP="00BB6888">
            <w:pPr>
              <w:rPr>
                <w:rFonts w:ascii="Arial" w:hAnsi="Arial" w:cs="Arial"/>
                <w:sz w:val="18"/>
                <w:lang w:val="nl-BE" w:eastAsia="nl-BE"/>
              </w:rPr>
            </w:pPr>
            <w:r w:rsidRPr="004A6894">
              <w:rPr>
                <w:rFonts w:ascii="Arial" w:hAnsi="Arial" w:cs="Arial"/>
                <w:sz w:val="18"/>
                <w:lang w:val="nl-BE" w:eastAsia="nl-BE"/>
              </w:rPr>
              <w:t>De projectactiviteiten situeren zich op volgende 5 interventiedomeinen : kindersterfte, moedersterfte, malaria, tuberculose en hiv-transmissie van moeder op kind.  Aandacht voor familieplanning binnen het huishouden is een spinn-off (effect) van het project.</w:t>
            </w:r>
          </w:p>
        </w:tc>
        <w:tc>
          <w:tcPr>
            <w:tcW w:w="1276" w:type="dxa"/>
            <w:tcBorders>
              <w:top w:val="nil"/>
              <w:left w:val="nil"/>
              <w:bottom w:val="single" w:sz="4" w:space="0" w:color="000000"/>
              <w:right w:val="single" w:sz="4" w:space="0" w:color="000000"/>
            </w:tcBorders>
          </w:tcPr>
          <w:p w:rsidR="000F6D59" w:rsidRPr="004A6894" w:rsidRDefault="000F6D59" w:rsidP="00BB6888">
            <w:pPr>
              <w:jc w:val="right"/>
              <w:rPr>
                <w:rFonts w:ascii="Arial" w:hAnsi="Arial" w:cs="Arial"/>
                <w:sz w:val="18"/>
                <w:lang w:val="nl-BE" w:eastAsia="nl-BE"/>
              </w:rPr>
            </w:pPr>
            <w:r w:rsidRPr="004A6894">
              <w:rPr>
                <w:rFonts w:ascii="Arial" w:hAnsi="Arial" w:cs="Arial"/>
                <w:sz w:val="18"/>
                <w:lang w:val="nl-BE" w:eastAsia="nl-BE"/>
              </w:rPr>
              <w:t>2.000.000,00</w:t>
            </w:r>
          </w:p>
        </w:tc>
        <w:tc>
          <w:tcPr>
            <w:tcW w:w="1191" w:type="dxa"/>
            <w:tcBorders>
              <w:top w:val="nil"/>
              <w:left w:val="nil"/>
              <w:bottom w:val="single" w:sz="4" w:space="0" w:color="000000"/>
              <w:right w:val="single" w:sz="4" w:space="0" w:color="000000"/>
            </w:tcBorders>
          </w:tcPr>
          <w:p w:rsidR="000F6D59" w:rsidRPr="004A6894" w:rsidRDefault="000F6D59" w:rsidP="00BB6888">
            <w:pPr>
              <w:jc w:val="right"/>
              <w:rPr>
                <w:rFonts w:ascii="Arial" w:hAnsi="Arial" w:cs="Arial"/>
                <w:sz w:val="18"/>
                <w:lang w:val="nl-BE" w:eastAsia="nl-BE"/>
              </w:rPr>
            </w:pPr>
            <w:r w:rsidRPr="004A6894">
              <w:rPr>
                <w:rFonts w:ascii="Arial" w:hAnsi="Arial" w:cs="Arial"/>
                <w:sz w:val="18"/>
                <w:lang w:val="nl-BE" w:eastAsia="nl-BE"/>
              </w:rPr>
              <w:t>2.000.000,00</w:t>
            </w:r>
          </w:p>
        </w:tc>
      </w:tr>
      <w:tr w:rsidR="000F6D59" w:rsidRPr="004A6894" w:rsidTr="00BB6888">
        <w:trPr>
          <w:trHeight w:val="720"/>
        </w:trPr>
        <w:tc>
          <w:tcPr>
            <w:tcW w:w="3686" w:type="dxa"/>
            <w:tcBorders>
              <w:top w:val="nil"/>
              <w:left w:val="single" w:sz="4" w:space="0" w:color="000000"/>
              <w:bottom w:val="single" w:sz="4" w:space="0" w:color="000000"/>
              <w:right w:val="single" w:sz="4" w:space="0" w:color="000000"/>
            </w:tcBorders>
          </w:tcPr>
          <w:p w:rsidR="000F6D59" w:rsidRPr="004A6894" w:rsidRDefault="000F6D59" w:rsidP="00BB6888">
            <w:pPr>
              <w:rPr>
                <w:rFonts w:ascii="Arial" w:hAnsi="Arial" w:cs="Arial"/>
                <w:sz w:val="18"/>
                <w:lang w:val="nl-BE" w:eastAsia="nl-BE"/>
              </w:rPr>
            </w:pPr>
            <w:r w:rsidRPr="004A6894">
              <w:rPr>
                <w:rFonts w:ascii="Arial" w:hAnsi="Arial" w:cs="Arial"/>
                <w:sz w:val="18"/>
                <w:lang w:val="nl-BE" w:eastAsia="nl-BE"/>
              </w:rPr>
              <w:t>Ministry of Health Malawi</w:t>
            </w:r>
          </w:p>
        </w:tc>
        <w:tc>
          <w:tcPr>
            <w:tcW w:w="3134" w:type="dxa"/>
            <w:tcBorders>
              <w:top w:val="nil"/>
              <w:left w:val="nil"/>
              <w:bottom w:val="single" w:sz="4" w:space="0" w:color="000000"/>
              <w:right w:val="single" w:sz="4" w:space="0" w:color="000000"/>
            </w:tcBorders>
          </w:tcPr>
          <w:p w:rsidR="000F6D59" w:rsidRPr="004A6894" w:rsidRDefault="000F6D59" w:rsidP="00BB6888">
            <w:pPr>
              <w:rPr>
                <w:rFonts w:ascii="Arial" w:hAnsi="Arial" w:cs="Arial"/>
                <w:sz w:val="18"/>
                <w:lang w:val="nl-BE" w:eastAsia="nl-BE"/>
              </w:rPr>
            </w:pPr>
            <w:r w:rsidRPr="004A6894">
              <w:rPr>
                <w:rFonts w:ascii="Arial" w:hAnsi="Arial" w:cs="Arial"/>
                <w:sz w:val="18"/>
                <w:lang w:val="nl-BE" w:eastAsia="nl-BE"/>
              </w:rPr>
              <w:t>Bijdrage aan de SWAp in de g</w:t>
            </w:r>
            <w:r w:rsidRPr="004A6894">
              <w:rPr>
                <w:rFonts w:ascii="Arial" w:hAnsi="Arial" w:cs="Arial"/>
                <w:sz w:val="18"/>
                <w:lang w:val="nl-BE" w:eastAsia="nl-BE"/>
              </w:rPr>
              <w:t>e</w:t>
            </w:r>
            <w:r w:rsidRPr="004A6894">
              <w:rPr>
                <w:rFonts w:ascii="Arial" w:hAnsi="Arial" w:cs="Arial"/>
                <w:sz w:val="18"/>
                <w:lang w:val="nl-BE" w:eastAsia="nl-BE"/>
              </w:rPr>
              <w:t>zondheidssector van Malawi</w:t>
            </w:r>
          </w:p>
        </w:tc>
        <w:tc>
          <w:tcPr>
            <w:tcW w:w="6095" w:type="dxa"/>
            <w:tcBorders>
              <w:top w:val="nil"/>
              <w:left w:val="nil"/>
              <w:bottom w:val="single" w:sz="4" w:space="0" w:color="000000"/>
              <w:right w:val="single" w:sz="4" w:space="0" w:color="000000"/>
            </w:tcBorders>
          </w:tcPr>
          <w:p w:rsidR="000F6D59" w:rsidRPr="004A6894" w:rsidRDefault="000F6D59" w:rsidP="00551576">
            <w:pPr>
              <w:rPr>
                <w:rFonts w:ascii="Arial" w:hAnsi="Arial" w:cs="Arial"/>
                <w:sz w:val="18"/>
                <w:lang w:val="nl-BE" w:eastAsia="nl-BE"/>
              </w:rPr>
            </w:pPr>
            <w:r w:rsidRPr="004A6894">
              <w:rPr>
                <w:rFonts w:ascii="Arial" w:hAnsi="Arial" w:cs="Arial"/>
                <w:sz w:val="18"/>
                <w:lang w:val="nl-BE" w:eastAsia="nl-BE"/>
              </w:rPr>
              <w:t>distributie van orale contraceptie en condomen als onderdeel van het Essenti</w:t>
            </w:r>
            <w:r>
              <w:rPr>
                <w:rFonts w:ascii="Arial" w:hAnsi="Arial" w:cs="Arial"/>
                <w:sz w:val="18"/>
                <w:lang w:val="nl-BE" w:eastAsia="nl-BE"/>
              </w:rPr>
              <w:t>ë</w:t>
            </w:r>
            <w:r w:rsidRPr="004A6894">
              <w:rPr>
                <w:rFonts w:ascii="Arial" w:hAnsi="Arial" w:cs="Arial"/>
                <w:sz w:val="18"/>
                <w:lang w:val="nl-BE" w:eastAsia="nl-BE"/>
              </w:rPr>
              <w:t>le Gezondheidsdienstenpakket op het niveau van lokale gezon</w:t>
            </w:r>
            <w:r w:rsidRPr="004A6894">
              <w:rPr>
                <w:rFonts w:ascii="Arial" w:hAnsi="Arial" w:cs="Arial"/>
                <w:sz w:val="18"/>
                <w:lang w:val="nl-BE" w:eastAsia="nl-BE"/>
              </w:rPr>
              <w:t>d</w:t>
            </w:r>
            <w:r w:rsidRPr="004A6894">
              <w:rPr>
                <w:rFonts w:ascii="Arial" w:hAnsi="Arial" w:cs="Arial"/>
                <w:sz w:val="18"/>
                <w:lang w:val="nl-BE" w:eastAsia="nl-BE"/>
              </w:rPr>
              <w:t>heidscentra</w:t>
            </w:r>
          </w:p>
        </w:tc>
        <w:tc>
          <w:tcPr>
            <w:tcW w:w="1276" w:type="dxa"/>
            <w:tcBorders>
              <w:top w:val="nil"/>
              <w:left w:val="nil"/>
              <w:bottom w:val="single" w:sz="4" w:space="0" w:color="000000"/>
              <w:right w:val="single" w:sz="4" w:space="0" w:color="000000"/>
            </w:tcBorders>
          </w:tcPr>
          <w:p w:rsidR="000F6D59" w:rsidRPr="004A6894" w:rsidRDefault="000F6D59" w:rsidP="00BB6888">
            <w:pPr>
              <w:jc w:val="right"/>
              <w:rPr>
                <w:rFonts w:ascii="Arial" w:hAnsi="Arial" w:cs="Arial"/>
                <w:sz w:val="18"/>
                <w:lang w:val="nl-BE" w:eastAsia="nl-BE"/>
              </w:rPr>
            </w:pPr>
            <w:r w:rsidRPr="004A6894">
              <w:rPr>
                <w:rFonts w:ascii="Arial" w:hAnsi="Arial" w:cs="Arial"/>
                <w:sz w:val="18"/>
                <w:lang w:val="nl-BE" w:eastAsia="nl-BE"/>
              </w:rPr>
              <w:t>2.000.000,00</w:t>
            </w:r>
          </w:p>
        </w:tc>
        <w:tc>
          <w:tcPr>
            <w:tcW w:w="1191" w:type="dxa"/>
            <w:tcBorders>
              <w:top w:val="nil"/>
              <w:left w:val="nil"/>
              <w:bottom w:val="single" w:sz="4" w:space="0" w:color="000000"/>
              <w:right w:val="single" w:sz="4" w:space="0" w:color="000000"/>
            </w:tcBorders>
          </w:tcPr>
          <w:p w:rsidR="000F6D59" w:rsidRPr="004A6894" w:rsidRDefault="000F6D59" w:rsidP="00BB6888">
            <w:pPr>
              <w:jc w:val="right"/>
              <w:rPr>
                <w:rFonts w:ascii="Arial" w:hAnsi="Arial" w:cs="Arial"/>
                <w:sz w:val="18"/>
                <w:lang w:val="nl-BE" w:eastAsia="nl-BE"/>
              </w:rPr>
            </w:pPr>
            <w:r w:rsidRPr="004A6894">
              <w:rPr>
                <w:rFonts w:ascii="Arial" w:hAnsi="Arial" w:cs="Arial"/>
                <w:sz w:val="18"/>
                <w:lang w:val="nl-BE" w:eastAsia="nl-BE"/>
              </w:rPr>
              <w:t>1.000.000,00</w:t>
            </w:r>
          </w:p>
        </w:tc>
      </w:tr>
      <w:tr w:rsidR="000F6D59" w:rsidRPr="004A6894" w:rsidTr="00BB6888">
        <w:trPr>
          <w:trHeight w:val="600"/>
        </w:trPr>
        <w:tc>
          <w:tcPr>
            <w:tcW w:w="3686" w:type="dxa"/>
            <w:tcBorders>
              <w:top w:val="nil"/>
              <w:left w:val="single" w:sz="4" w:space="0" w:color="000000"/>
              <w:bottom w:val="single" w:sz="4" w:space="0" w:color="000000"/>
              <w:right w:val="single" w:sz="4" w:space="0" w:color="000000"/>
            </w:tcBorders>
          </w:tcPr>
          <w:p w:rsidR="000F6D59" w:rsidRPr="004A6894" w:rsidRDefault="000F6D59" w:rsidP="00BB6888">
            <w:pPr>
              <w:rPr>
                <w:rFonts w:ascii="Arial" w:hAnsi="Arial" w:cs="Arial"/>
                <w:sz w:val="18"/>
                <w:lang w:val="nl-BE" w:eastAsia="nl-BE"/>
              </w:rPr>
            </w:pPr>
            <w:r w:rsidRPr="004A6894">
              <w:rPr>
                <w:rFonts w:ascii="Arial" w:hAnsi="Arial" w:cs="Arial"/>
                <w:sz w:val="18"/>
                <w:lang w:val="nl-BE" w:eastAsia="nl-BE"/>
              </w:rPr>
              <w:t>Banya La Mtsogolo</w:t>
            </w:r>
          </w:p>
        </w:tc>
        <w:tc>
          <w:tcPr>
            <w:tcW w:w="3134" w:type="dxa"/>
            <w:tcBorders>
              <w:top w:val="nil"/>
              <w:left w:val="nil"/>
              <w:bottom w:val="single" w:sz="4" w:space="0" w:color="000000"/>
              <w:right w:val="single" w:sz="4" w:space="0" w:color="000000"/>
            </w:tcBorders>
          </w:tcPr>
          <w:p w:rsidR="000F6D59" w:rsidRPr="004A6894" w:rsidRDefault="000F6D59" w:rsidP="00BB6888">
            <w:pPr>
              <w:rPr>
                <w:rFonts w:ascii="Arial" w:hAnsi="Arial" w:cs="Arial"/>
                <w:sz w:val="18"/>
                <w:lang w:val="nl-BE" w:eastAsia="nl-BE"/>
              </w:rPr>
            </w:pPr>
            <w:r w:rsidRPr="004A6894">
              <w:rPr>
                <w:rFonts w:ascii="Arial" w:hAnsi="Arial" w:cs="Arial"/>
                <w:sz w:val="18"/>
                <w:lang w:val="nl-BE" w:eastAsia="nl-BE"/>
              </w:rPr>
              <w:t>Programme of Work II 2009-2015</w:t>
            </w:r>
          </w:p>
        </w:tc>
        <w:tc>
          <w:tcPr>
            <w:tcW w:w="6095" w:type="dxa"/>
            <w:tcBorders>
              <w:top w:val="nil"/>
              <w:left w:val="nil"/>
              <w:bottom w:val="single" w:sz="4" w:space="0" w:color="000000"/>
              <w:right w:val="single" w:sz="4" w:space="0" w:color="000000"/>
            </w:tcBorders>
          </w:tcPr>
          <w:p w:rsidR="000F6D59" w:rsidRPr="004A6894" w:rsidRDefault="000F6D59" w:rsidP="00BB6888">
            <w:pPr>
              <w:rPr>
                <w:rFonts w:ascii="Arial" w:hAnsi="Arial" w:cs="Arial"/>
                <w:sz w:val="18"/>
                <w:lang w:val="nl-BE" w:eastAsia="nl-BE"/>
              </w:rPr>
            </w:pPr>
            <w:r w:rsidRPr="004A6894">
              <w:rPr>
                <w:rFonts w:ascii="Arial" w:hAnsi="Arial" w:cs="Arial"/>
                <w:sz w:val="18"/>
                <w:lang w:val="nl-BE" w:eastAsia="nl-BE"/>
              </w:rPr>
              <w:t>Een daling van de moedersterfte enerzijds en van de bevolkingsgroei anderzijds wordt nagestreefd.   Als indicator wordt het stijgend gebruik van moderne gezinsplanning methodes genomen vooral bij de armste platt</w:t>
            </w:r>
            <w:r w:rsidRPr="004A6894">
              <w:rPr>
                <w:rFonts w:ascii="Arial" w:hAnsi="Arial" w:cs="Arial"/>
                <w:sz w:val="18"/>
                <w:lang w:val="nl-BE" w:eastAsia="nl-BE"/>
              </w:rPr>
              <w:t>e</w:t>
            </w:r>
            <w:r w:rsidRPr="004A6894">
              <w:rPr>
                <w:rFonts w:ascii="Arial" w:hAnsi="Arial" w:cs="Arial"/>
                <w:sz w:val="18"/>
                <w:lang w:val="nl-BE" w:eastAsia="nl-BE"/>
              </w:rPr>
              <w:t>landsbevolking.</w:t>
            </w:r>
          </w:p>
        </w:tc>
        <w:tc>
          <w:tcPr>
            <w:tcW w:w="1276" w:type="dxa"/>
            <w:tcBorders>
              <w:top w:val="nil"/>
              <w:left w:val="nil"/>
              <w:bottom w:val="single" w:sz="4" w:space="0" w:color="000000"/>
              <w:right w:val="single" w:sz="4" w:space="0" w:color="000000"/>
            </w:tcBorders>
          </w:tcPr>
          <w:p w:rsidR="000F6D59" w:rsidRPr="004A6894" w:rsidRDefault="000F6D59" w:rsidP="00BB6888">
            <w:pPr>
              <w:jc w:val="right"/>
              <w:rPr>
                <w:rFonts w:ascii="Arial" w:hAnsi="Arial" w:cs="Arial"/>
                <w:sz w:val="18"/>
                <w:lang w:val="nl-BE" w:eastAsia="nl-BE"/>
              </w:rPr>
            </w:pPr>
            <w:r w:rsidRPr="004A6894">
              <w:rPr>
                <w:rFonts w:ascii="Arial" w:hAnsi="Arial" w:cs="Arial"/>
                <w:sz w:val="18"/>
                <w:lang w:val="nl-BE" w:eastAsia="nl-BE"/>
              </w:rPr>
              <w:t>500.000,00</w:t>
            </w:r>
          </w:p>
        </w:tc>
        <w:tc>
          <w:tcPr>
            <w:tcW w:w="1191" w:type="dxa"/>
            <w:tcBorders>
              <w:top w:val="nil"/>
              <w:left w:val="nil"/>
              <w:bottom w:val="single" w:sz="4" w:space="0" w:color="000000"/>
              <w:right w:val="single" w:sz="4" w:space="0" w:color="000000"/>
            </w:tcBorders>
          </w:tcPr>
          <w:p w:rsidR="000F6D59" w:rsidRPr="004A6894" w:rsidRDefault="000F6D59" w:rsidP="00BB6888">
            <w:pPr>
              <w:spacing w:after="240"/>
              <w:jc w:val="right"/>
              <w:rPr>
                <w:rFonts w:ascii="Arial" w:hAnsi="Arial" w:cs="Arial"/>
                <w:sz w:val="18"/>
                <w:lang w:val="nl-BE" w:eastAsia="nl-BE"/>
              </w:rPr>
            </w:pPr>
            <w:r>
              <w:rPr>
                <w:rFonts w:ascii="Arial" w:hAnsi="Arial" w:cs="Arial"/>
                <w:sz w:val="18"/>
                <w:lang w:val="nl-BE" w:eastAsia="nl-BE"/>
              </w:rPr>
              <w:t>In opstart</w:t>
            </w:r>
          </w:p>
        </w:tc>
      </w:tr>
      <w:tr w:rsidR="000F6D59" w:rsidRPr="004A6894" w:rsidTr="00BB6888">
        <w:trPr>
          <w:trHeight w:val="360"/>
        </w:trPr>
        <w:tc>
          <w:tcPr>
            <w:tcW w:w="15382" w:type="dxa"/>
            <w:gridSpan w:val="5"/>
            <w:tcBorders>
              <w:top w:val="single" w:sz="4" w:space="0" w:color="000000"/>
              <w:left w:val="single" w:sz="4" w:space="0" w:color="000000"/>
              <w:bottom w:val="single" w:sz="4" w:space="0" w:color="000000"/>
              <w:right w:val="single" w:sz="4" w:space="0" w:color="000000"/>
            </w:tcBorders>
            <w:shd w:val="clear" w:color="000000" w:fill="808000"/>
            <w:noWrap/>
            <w:vAlign w:val="bottom"/>
          </w:tcPr>
          <w:p w:rsidR="000F6D59" w:rsidRPr="004A6894" w:rsidRDefault="000F6D59" w:rsidP="00BB6888">
            <w:pPr>
              <w:jc w:val="center"/>
              <w:rPr>
                <w:rFonts w:ascii="Arial" w:hAnsi="Arial" w:cs="Arial"/>
                <w:b/>
                <w:bCs/>
                <w:sz w:val="18"/>
                <w:szCs w:val="28"/>
                <w:lang w:val="nl-BE" w:eastAsia="nl-BE"/>
              </w:rPr>
            </w:pPr>
            <w:r w:rsidRPr="004A6894">
              <w:rPr>
                <w:rFonts w:ascii="Arial" w:hAnsi="Arial" w:cs="Arial"/>
                <w:b/>
                <w:bCs/>
                <w:sz w:val="18"/>
                <w:szCs w:val="28"/>
                <w:lang w:val="nl-BE" w:eastAsia="nl-BE"/>
              </w:rPr>
              <w:t>2011</w:t>
            </w:r>
          </w:p>
        </w:tc>
      </w:tr>
      <w:tr w:rsidR="000F6D59" w:rsidRPr="004A6894" w:rsidTr="00BB6888">
        <w:trPr>
          <w:trHeight w:val="510"/>
        </w:trPr>
        <w:tc>
          <w:tcPr>
            <w:tcW w:w="3686" w:type="dxa"/>
            <w:tcBorders>
              <w:top w:val="nil"/>
              <w:left w:val="single" w:sz="4" w:space="0" w:color="000000"/>
              <w:bottom w:val="single" w:sz="4" w:space="0" w:color="000000"/>
              <w:right w:val="single" w:sz="4" w:space="0" w:color="000000"/>
            </w:tcBorders>
          </w:tcPr>
          <w:p w:rsidR="000F6D59" w:rsidRPr="004A6894" w:rsidRDefault="000F6D59" w:rsidP="00BB6888">
            <w:pPr>
              <w:rPr>
                <w:rFonts w:ascii="Arial" w:hAnsi="Arial" w:cs="Arial"/>
                <w:sz w:val="18"/>
                <w:lang w:val="nl-BE" w:eastAsia="nl-BE"/>
              </w:rPr>
            </w:pPr>
            <w:r w:rsidRPr="004A6894">
              <w:rPr>
                <w:rFonts w:ascii="Arial" w:hAnsi="Arial" w:cs="Arial"/>
                <w:sz w:val="18"/>
                <w:lang w:val="nl-BE" w:eastAsia="nl-BE"/>
              </w:rPr>
              <w:t>UNAIDS</w:t>
            </w:r>
          </w:p>
        </w:tc>
        <w:tc>
          <w:tcPr>
            <w:tcW w:w="3134" w:type="dxa"/>
            <w:tcBorders>
              <w:top w:val="nil"/>
              <w:left w:val="nil"/>
              <w:bottom w:val="single" w:sz="4" w:space="0" w:color="000000"/>
              <w:right w:val="single" w:sz="4" w:space="0" w:color="000000"/>
            </w:tcBorders>
          </w:tcPr>
          <w:p w:rsidR="000F6D59" w:rsidRPr="004A6894" w:rsidRDefault="000F6D59" w:rsidP="00BB6888">
            <w:pPr>
              <w:rPr>
                <w:rFonts w:ascii="Arial" w:hAnsi="Arial" w:cs="Arial"/>
                <w:sz w:val="18"/>
                <w:lang w:val="nl-BE" w:eastAsia="nl-BE"/>
              </w:rPr>
            </w:pPr>
            <w:r w:rsidRPr="004A6894">
              <w:rPr>
                <w:rFonts w:ascii="Arial" w:hAnsi="Arial" w:cs="Arial"/>
                <w:sz w:val="18"/>
                <w:lang w:val="nl-BE" w:eastAsia="nl-BE"/>
              </w:rPr>
              <w:t>strijd tegen hiv-AIDS in de SADC-lan</w:t>
            </w:r>
            <w:r>
              <w:rPr>
                <w:rFonts w:ascii="Arial" w:hAnsi="Arial" w:cs="Arial"/>
                <w:sz w:val="18"/>
                <w:lang w:val="nl-BE" w:eastAsia="nl-BE"/>
              </w:rPr>
              <w:t>d</w:t>
            </w:r>
            <w:r w:rsidRPr="004A6894">
              <w:rPr>
                <w:rFonts w:ascii="Arial" w:hAnsi="Arial" w:cs="Arial"/>
                <w:sz w:val="18"/>
                <w:lang w:val="nl-BE" w:eastAsia="nl-BE"/>
              </w:rPr>
              <w:t>en</w:t>
            </w:r>
          </w:p>
        </w:tc>
        <w:tc>
          <w:tcPr>
            <w:tcW w:w="6095" w:type="dxa"/>
            <w:tcBorders>
              <w:top w:val="nil"/>
              <w:left w:val="nil"/>
              <w:bottom w:val="single" w:sz="4" w:space="0" w:color="000000"/>
              <w:right w:val="single" w:sz="4" w:space="0" w:color="000000"/>
            </w:tcBorders>
          </w:tcPr>
          <w:p w:rsidR="000F6D59" w:rsidRPr="004A6894" w:rsidRDefault="000F6D59" w:rsidP="00BB6888">
            <w:pPr>
              <w:rPr>
                <w:rFonts w:ascii="Arial" w:hAnsi="Arial" w:cs="Arial"/>
                <w:sz w:val="18"/>
                <w:lang w:val="nl-BE" w:eastAsia="nl-BE"/>
              </w:rPr>
            </w:pPr>
            <w:r w:rsidRPr="004A6894">
              <w:rPr>
                <w:rFonts w:ascii="Arial" w:hAnsi="Arial" w:cs="Arial"/>
                <w:sz w:val="18"/>
                <w:lang w:val="nl-BE" w:eastAsia="nl-BE"/>
              </w:rPr>
              <w:t>Coördineren van het multisectoraal antwoord op de HIV/AIDS-epidemie met o.m. aandacht voor gezinsplanning via seksuele opvoeding en ant</w:t>
            </w:r>
            <w:r w:rsidRPr="004A6894">
              <w:rPr>
                <w:rFonts w:ascii="Arial" w:hAnsi="Arial" w:cs="Arial"/>
                <w:sz w:val="18"/>
                <w:lang w:val="nl-BE" w:eastAsia="nl-BE"/>
              </w:rPr>
              <w:t>i</w:t>
            </w:r>
            <w:r w:rsidRPr="004A6894">
              <w:rPr>
                <w:rFonts w:ascii="Arial" w:hAnsi="Arial" w:cs="Arial"/>
                <w:sz w:val="18"/>
                <w:lang w:val="nl-BE" w:eastAsia="nl-BE"/>
              </w:rPr>
              <w:t>conceptie.</w:t>
            </w:r>
          </w:p>
        </w:tc>
        <w:tc>
          <w:tcPr>
            <w:tcW w:w="1276" w:type="dxa"/>
            <w:tcBorders>
              <w:top w:val="nil"/>
              <w:left w:val="nil"/>
              <w:bottom w:val="single" w:sz="4" w:space="0" w:color="000000"/>
              <w:right w:val="single" w:sz="4" w:space="0" w:color="000000"/>
            </w:tcBorders>
          </w:tcPr>
          <w:p w:rsidR="000F6D59" w:rsidRPr="004A6894" w:rsidRDefault="000F6D59" w:rsidP="00BB6888">
            <w:pPr>
              <w:jc w:val="right"/>
              <w:rPr>
                <w:rFonts w:ascii="Arial" w:hAnsi="Arial" w:cs="Arial"/>
                <w:sz w:val="18"/>
                <w:lang w:val="nl-BE" w:eastAsia="nl-BE"/>
              </w:rPr>
            </w:pPr>
            <w:r w:rsidRPr="004A6894">
              <w:rPr>
                <w:rFonts w:ascii="Arial" w:hAnsi="Arial" w:cs="Arial"/>
                <w:sz w:val="18"/>
                <w:lang w:val="nl-BE" w:eastAsia="nl-BE"/>
              </w:rPr>
              <w:t>1.500.000,00</w:t>
            </w:r>
          </w:p>
        </w:tc>
        <w:tc>
          <w:tcPr>
            <w:tcW w:w="1191" w:type="dxa"/>
            <w:tcBorders>
              <w:top w:val="nil"/>
              <w:left w:val="nil"/>
              <w:bottom w:val="single" w:sz="4" w:space="0" w:color="000000"/>
              <w:right w:val="single" w:sz="4" w:space="0" w:color="000000"/>
            </w:tcBorders>
          </w:tcPr>
          <w:p w:rsidR="000F6D59" w:rsidRPr="004A6894" w:rsidRDefault="000F6D59" w:rsidP="00BB6888">
            <w:pPr>
              <w:jc w:val="right"/>
              <w:rPr>
                <w:rFonts w:ascii="Arial" w:hAnsi="Arial" w:cs="Arial"/>
                <w:sz w:val="18"/>
                <w:lang w:val="nl-BE" w:eastAsia="nl-BE"/>
              </w:rPr>
            </w:pPr>
            <w:r>
              <w:rPr>
                <w:rFonts w:ascii="Arial" w:hAnsi="Arial" w:cs="Arial"/>
                <w:sz w:val="18"/>
                <w:lang w:val="nl-BE" w:eastAsia="nl-BE"/>
              </w:rPr>
              <w:t>In opstart</w:t>
            </w:r>
          </w:p>
        </w:tc>
      </w:tr>
    </w:tbl>
    <w:p w:rsidR="000F6D59" w:rsidRDefault="000F6D59" w:rsidP="00BC01C2">
      <w:pPr>
        <w:pStyle w:val="StandaardSV"/>
        <w:ind w:left="720"/>
        <w:rPr>
          <w:szCs w:val="22"/>
        </w:rPr>
      </w:pPr>
    </w:p>
    <w:p w:rsidR="000F6D59" w:rsidRDefault="000F6D59" w:rsidP="00774B6A">
      <w:pPr>
        <w:pStyle w:val="StandaardSV"/>
        <w:ind w:left="720"/>
        <w:rPr>
          <w:szCs w:val="22"/>
        </w:rPr>
      </w:pPr>
    </w:p>
    <w:sectPr w:rsidR="000F6D59" w:rsidSect="00774B6A">
      <w:pgSz w:w="16838" w:h="11906" w:orient="landscape"/>
      <w:pgMar w:top="284" w:right="1418" w:bottom="1134" w:left="24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6D59" w:rsidRDefault="000F6D59">
      <w:r>
        <w:separator/>
      </w:r>
    </w:p>
  </w:endnote>
  <w:endnote w:type="continuationSeparator" w:id="0">
    <w:p w:rsidR="000F6D59" w:rsidRDefault="000F6D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 New Roman Vet">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6D59" w:rsidRDefault="000F6D59">
      <w:r>
        <w:separator/>
      </w:r>
    </w:p>
  </w:footnote>
  <w:footnote w:type="continuationSeparator" w:id="0">
    <w:p w:rsidR="000F6D59" w:rsidRDefault="000F6D5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26D39"/>
    <w:multiLevelType w:val="hybridMultilevel"/>
    <w:tmpl w:val="F6C6BCEC"/>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
    <w:nsid w:val="013758CF"/>
    <w:multiLevelType w:val="hybridMultilevel"/>
    <w:tmpl w:val="70B6963E"/>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2">
    <w:nsid w:val="09B227A0"/>
    <w:multiLevelType w:val="hybridMultilevel"/>
    <w:tmpl w:val="C2FAA962"/>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3">
    <w:nsid w:val="0A3B1A79"/>
    <w:multiLevelType w:val="hybridMultilevel"/>
    <w:tmpl w:val="2334D114"/>
    <w:lvl w:ilvl="0" w:tplc="182E1F2C">
      <w:numFmt w:val="bullet"/>
      <w:lvlText w:val="-"/>
      <w:lvlJc w:val="left"/>
      <w:pPr>
        <w:ind w:left="420" w:hanging="360"/>
      </w:pPr>
      <w:rPr>
        <w:rFonts w:ascii="Times New Roman" w:eastAsia="Times New Roman" w:hAnsi="Times New Roman" w:hint="default"/>
      </w:rPr>
    </w:lvl>
    <w:lvl w:ilvl="1" w:tplc="08130003" w:tentative="1">
      <w:start w:val="1"/>
      <w:numFmt w:val="bullet"/>
      <w:lvlText w:val="o"/>
      <w:lvlJc w:val="left"/>
      <w:pPr>
        <w:ind w:left="1140" w:hanging="360"/>
      </w:pPr>
      <w:rPr>
        <w:rFonts w:ascii="Courier New" w:hAnsi="Courier New" w:hint="default"/>
      </w:rPr>
    </w:lvl>
    <w:lvl w:ilvl="2" w:tplc="08130005" w:tentative="1">
      <w:start w:val="1"/>
      <w:numFmt w:val="bullet"/>
      <w:lvlText w:val=""/>
      <w:lvlJc w:val="left"/>
      <w:pPr>
        <w:ind w:left="1860" w:hanging="360"/>
      </w:pPr>
      <w:rPr>
        <w:rFonts w:ascii="Wingdings" w:hAnsi="Wingdings" w:hint="default"/>
      </w:rPr>
    </w:lvl>
    <w:lvl w:ilvl="3" w:tplc="08130001" w:tentative="1">
      <w:start w:val="1"/>
      <w:numFmt w:val="bullet"/>
      <w:lvlText w:val=""/>
      <w:lvlJc w:val="left"/>
      <w:pPr>
        <w:ind w:left="2580" w:hanging="360"/>
      </w:pPr>
      <w:rPr>
        <w:rFonts w:ascii="Symbol" w:hAnsi="Symbol" w:hint="default"/>
      </w:rPr>
    </w:lvl>
    <w:lvl w:ilvl="4" w:tplc="08130003" w:tentative="1">
      <w:start w:val="1"/>
      <w:numFmt w:val="bullet"/>
      <w:lvlText w:val="o"/>
      <w:lvlJc w:val="left"/>
      <w:pPr>
        <w:ind w:left="3300" w:hanging="360"/>
      </w:pPr>
      <w:rPr>
        <w:rFonts w:ascii="Courier New" w:hAnsi="Courier New" w:hint="default"/>
      </w:rPr>
    </w:lvl>
    <w:lvl w:ilvl="5" w:tplc="08130005" w:tentative="1">
      <w:start w:val="1"/>
      <w:numFmt w:val="bullet"/>
      <w:lvlText w:val=""/>
      <w:lvlJc w:val="left"/>
      <w:pPr>
        <w:ind w:left="4020" w:hanging="360"/>
      </w:pPr>
      <w:rPr>
        <w:rFonts w:ascii="Wingdings" w:hAnsi="Wingdings" w:hint="default"/>
      </w:rPr>
    </w:lvl>
    <w:lvl w:ilvl="6" w:tplc="08130001" w:tentative="1">
      <w:start w:val="1"/>
      <w:numFmt w:val="bullet"/>
      <w:lvlText w:val=""/>
      <w:lvlJc w:val="left"/>
      <w:pPr>
        <w:ind w:left="4740" w:hanging="360"/>
      </w:pPr>
      <w:rPr>
        <w:rFonts w:ascii="Symbol" w:hAnsi="Symbol" w:hint="default"/>
      </w:rPr>
    </w:lvl>
    <w:lvl w:ilvl="7" w:tplc="08130003" w:tentative="1">
      <w:start w:val="1"/>
      <w:numFmt w:val="bullet"/>
      <w:lvlText w:val="o"/>
      <w:lvlJc w:val="left"/>
      <w:pPr>
        <w:ind w:left="5460" w:hanging="360"/>
      </w:pPr>
      <w:rPr>
        <w:rFonts w:ascii="Courier New" w:hAnsi="Courier New" w:hint="default"/>
      </w:rPr>
    </w:lvl>
    <w:lvl w:ilvl="8" w:tplc="08130005" w:tentative="1">
      <w:start w:val="1"/>
      <w:numFmt w:val="bullet"/>
      <w:lvlText w:val=""/>
      <w:lvlJc w:val="left"/>
      <w:pPr>
        <w:ind w:left="6180" w:hanging="360"/>
      </w:pPr>
      <w:rPr>
        <w:rFonts w:ascii="Wingdings" w:hAnsi="Wingdings" w:hint="default"/>
      </w:rPr>
    </w:lvl>
  </w:abstractNum>
  <w:abstractNum w:abstractNumId="4">
    <w:nsid w:val="0D330F3A"/>
    <w:multiLevelType w:val="hybridMultilevel"/>
    <w:tmpl w:val="03FEA73C"/>
    <w:lvl w:ilvl="0" w:tplc="0813000F">
      <w:start w:val="1"/>
      <w:numFmt w:val="decimal"/>
      <w:lvlText w:val="%1."/>
      <w:lvlJc w:val="left"/>
      <w:pPr>
        <w:ind w:left="720" w:hanging="360"/>
      </w:pPr>
      <w:rPr>
        <w:rFonts w:cs="Times New Roman" w:hint="default"/>
      </w:rPr>
    </w:lvl>
    <w:lvl w:ilvl="1" w:tplc="04130019">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5">
    <w:nsid w:val="104312A9"/>
    <w:multiLevelType w:val="hybridMultilevel"/>
    <w:tmpl w:val="1DFCB988"/>
    <w:lvl w:ilvl="0" w:tplc="6EF2B1B0">
      <w:start w:val="2"/>
      <w:numFmt w:val="decimal"/>
      <w:lvlText w:val="%1."/>
      <w:lvlJc w:val="left"/>
      <w:pPr>
        <w:tabs>
          <w:tab w:val="num" w:pos="397"/>
        </w:tabs>
        <w:ind w:left="397" w:hanging="397"/>
      </w:pPr>
      <w:rPr>
        <w:rFonts w:ascii="Times New Roman" w:hAnsi="Times New Roman" w:cs="Times New Roman" w:hint="default"/>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6">
    <w:nsid w:val="11CB5775"/>
    <w:multiLevelType w:val="multilevel"/>
    <w:tmpl w:val="0C848890"/>
    <w:lvl w:ilvl="0">
      <w:start w:val="1"/>
      <w:numFmt w:val="decimal"/>
      <w:pStyle w:val="Heading1"/>
      <w:lvlText w:val="%1."/>
      <w:lvlJc w:val="left"/>
      <w:pPr>
        <w:tabs>
          <w:tab w:val="num" w:pos="567"/>
        </w:tabs>
        <w:ind w:left="567" w:hanging="567"/>
      </w:pPr>
      <w:rPr>
        <w:rFonts w:cs="Times New Roman"/>
      </w:rPr>
    </w:lvl>
    <w:lvl w:ilvl="1">
      <w:start w:val="1"/>
      <w:numFmt w:val="decimal"/>
      <w:lvlText w:val="%1.%2."/>
      <w:lvlJc w:val="left"/>
      <w:pPr>
        <w:tabs>
          <w:tab w:val="num" w:pos="567"/>
        </w:tabs>
        <w:ind w:left="567" w:hanging="567"/>
      </w:pPr>
      <w:rPr>
        <w:rFonts w:cs="Times New Roman"/>
      </w:rPr>
    </w:lvl>
    <w:lvl w:ilvl="2">
      <w:start w:val="1"/>
      <w:numFmt w:val="decimal"/>
      <w:lvlText w:val="%1.%2.%3."/>
      <w:lvlJc w:val="left"/>
      <w:pPr>
        <w:tabs>
          <w:tab w:val="num" w:pos="567"/>
        </w:tabs>
        <w:ind w:left="567" w:hanging="567"/>
      </w:pPr>
      <w:rPr>
        <w:rFonts w:cs="Times New Roman" w:hint="default"/>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7">
    <w:nsid w:val="18A81CFD"/>
    <w:multiLevelType w:val="hybridMultilevel"/>
    <w:tmpl w:val="887205DA"/>
    <w:lvl w:ilvl="0" w:tplc="0813000F">
      <w:start w:val="1"/>
      <w:numFmt w:val="decimal"/>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8">
    <w:nsid w:val="1B9D1CFC"/>
    <w:multiLevelType w:val="hybridMultilevel"/>
    <w:tmpl w:val="E3D29FCC"/>
    <w:lvl w:ilvl="0" w:tplc="B434DF16">
      <w:numFmt w:val="bullet"/>
      <w:lvlText w:val="-"/>
      <w:lvlJc w:val="left"/>
      <w:pPr>
        <w:tabs>
          <w:tab w:val="num" w:pos="360"/>
        </w:tabs>
        <w:ind w:left="360" w:hanging="360"/>
      </w:pPr>
      <w:rPr>
        <w:rFonts w:ascii="Times New Roman" w:eastAsia="Times New Roman" w:hAnsi="Times New Roman" w:hint="default"/>
      </w:rPr>
    </w:lvl>
    <w:lvl w:ilvl="1" w:tplc="04130003" w:tentative="1">
      <w:start w:val="1"/>
      <w:numFmt w:val="bullet"/>
      <w:lvlText w:val="o"/>
      <w:lvlJc w:val="left"/>
      <w:pPr>
        <w:tabs>
          <w:tab w:val="num" w:pos="720"/>
        </w:tabs>
        <w:ind w:left="720" w:hanging="360"/>
      </w:pPr>
      <w:rPr>
        <w:rFonts w:ascii="Courier New" w:hAnsi="Courier New" w:hint="default"/>
      </w:rPr>
    </w:lvl>
    <w:lvl w:ilvl="2" w:tplc="04130005" w:tentative="1">
      <w:start w:val="1"/>
      <w:numFmt w:val="bullet"/>
      <w:lvlText w:val=""/>
      <w:lvlJc w:val="left"/>
      <w:pPr>
        <w:tabs>
          <w:tab w:val="num" w:pos="1440"/>
        </w:tabs>
        <w:ind w:left="1440" w:hanging="360"/>
      </w:pPr>
      <w:rPr>
        <w:rFonts w:ascii="Wingdings" w:hAnsi="Wingdings" w:hint="default"/>
      </w:rPr>
    </w:lvl>
    <w:lvl w:ilvl="3" w:tplc="04130001" w:tentative="1">
      <w:start w:val="1"/>
      <w:numFmt w:val="bullet"/>
      <w:lvlText w:val=""/>
      <w:lvlJc w:val="left"/>
      <w:pPr>
        <w:tabs>
          <w:tab w:val="num" w:pos="2160"/>
        </w:tabs>
        <w:ind w:left="2160" w:hanging="360"/>
      </w:pPr>
      <w:rPr>
        <w:rFonts w:ascii="Symbol" w:hAnsi="Symbol" w:hint="default"/>
      </w:rPr>
    </w:lvl>
    <w:lvl w:ilvl="4" w:tplc="04130003" w:tentative="1">
      <w:start w:val="1"/>
      <w:numFmt w:val="bullet"/>
      <w:lvlText w:val="o"/>
      <w:lvlJc w:val="left"/>
      <w:pPr>
        <w:tabs>
          <w:tab w:val="num" w:pos="2880"/>
        </w:tabs>
        <w:ind w:left="2880" w:hanging="360"/>
      </w:pPr>
      <w:rPr>
        <w:rFonts w:ascii="Courier New" w:hAnsi="Courier New" w:hint="default"/>
      </w:rPr>
    </w:lvl>
    <w:lvl w:ilvl="5" w:tplc="04130005" w:tentative="1">
      <w:start w:val="1"/>
      <w:numFmt w:val="bullet"/>
      <w:lvlText w:val=""/>
      <w:lvlJc w:val="left"/>
      <w:pPr>
        <w:tabs>
          <w:tab w:val="num" w:pos="3600"/>
        </w:tabs>
        <w:ind w:left="3600" w:hanging="360"/>
      </w:pPr>
      <w:rPr>
        <w:rFonts w:ascii="Wingdings" w:hAnsi="Wingdings" w:hint="default"/>
      </w:rPr>
    </w:lvl>
    <w:lvl w:ilvl="6" w:tplc="04130001" w:tentative="1">
      <w:start w:val="1"/>
      <w:numFmt w:val="bullet"/>
      <w:lvlText w:val=""/>
      <w:lvlJc w:val="left"/>
      <w:pPr>
        <w:tabs>
          <w:tab w:val="num" w:pos="4320"/>
        </w:tabs>
        <w:ind w:left="4320" w:hanging="360"/>
      </w:pPr>
      <w:rPr>
        <w:rFonts w:ascii="Symbol" w:hAnsi="Symbol" w:hint="default"/>
      </w:rPr>
    </w:lvl>
    <w:lvl w:ilvl="7" w:tplc="04130003" w:tentative="1">
      <w:start w:val="1"/>
      <w:numFmt w:val="bullet"/>
      <w:lvlText w:val="o"/>
      <w:lvlJc w:val="left"/>
      <w:pPr>
        <w:tabs>
          <w:tab w:val="num" w:pos="5040"/>
        </w:tabs>
        <w:ind w:left="5040" w:hanging="360"/>
      </w:pPr>
      <w:rPr>
        <w:rFonts w:ascii="Courier New" w:hAnsi="Courier New" w:hint="default"/>
      </w:rPr>
    </w:lvl>
    <w:lvl w:ilvl="8" w:tplc="04130005" w:tentative="1">
      <w:start w:val="1"/>
      <w:numFmt w:val="bullet"/>
      <w:lvlText w:val=""/>
      <w:lvlJc w:val="left"/>
      <w:pPr>
        <w:tabs>
          <w:tab w:val="num" w:pos="5760"/>
        </w:tabs>
        <w:ind w:left="5760" w:hanging="360"/>
      </w:pPr>
      <w:rPr>
        <w:rFonts w:ascii="Wingdings" w:hAnsi="Wingdings" w:hint="default"/>
      </w:rPr>
    </w:lvl>
  </w:abstractNum>
  <w:abstractNum w:abstractNumId="9">
    <w:nsid w:val="25C8313C"/>
    <w:multiLevelType w:val="hybridMultilevel"/>
    <w:tmpl w:val="4CD290EE"/>
    <w:lvl w:ilvl="0" w:tplc="04130011">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0">
    <w:nsid w:val="2E0D65A5"/>
    <w:multiLevelType w:val="hybridMultilevel"/>
    <w:tmpl w:val="A446C456"/>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11">
    <w:nsid w:val="2F1F0393"/>
    <w:multiLevelType w:val="hybridMultilevel"/>
    <w:tmpl w:val="B3E01998"/>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2">
    <w:nsid w:val="35F95A02"/>
    <w:multiLevelType w:val="hybridMultilevel"/>
    <w:tmpl w:val="41B8BF46"/>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13">
    <w:nsid w:val="3A465110"/>
    <w:multiLevelType w:val="hybridMultilevel"/>
    <w:tmpl w:val="FDB80C32"/>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14">
    <w:nsid w:val="3BF61139"/>
    <w:multiLevelType w:val="hybridMultilevel"/>
    <w:tmpl w:val="987C3D46"/>
    <w:lvl w:ilvl="0" w:tplc="04130011">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5">
    <w:nsid w:val="3BFF6CA2"/>
    <w:multiLevelType w:val="hybridMultilevel"/>
    <w:tmpl w:val="74880E08"/>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16">
    <w:nsid w:val="3D885D94"/>
    <w:multiLevelType w:val="hybridMultilevel"/>
    <w:tmpl w:val="5AD64472"/>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17">
    <w:nsid w:val="40A54038"/>
    <w:multiLevelType w:val="hybridMultilevel"/>
    <w:tmpl w:val="552606AC"/>
    <w:lvl w:ilvl="0" w:tplc="C206EF92">
      <w:start w:val="4"/>
      <w:numFmt w:val="lowerLetter"/>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8">
    <w:nsid w:val="44C57556"/>
    <w:multiLevelType w:val="hybridMultilevel"/>
    <w:tmpl w:val="6C0A4004"/>
    <w:lvl w:ilvl="0" w:tplc="0813000F">
      <w:start w:val="1"/>
      <w:numFmt w:val="decimal"/>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19">
    <w:nsid w:val="46B37370"/>
    <w:multiLevelType w:val="hybridMultilevel"/>
    <w:tmpl w:val="887205DA"/>
    <w:lvl w:ilvl="0" w:tplc="0813000F">
      <w:start w:val="1"/>
      <w:numFmt w:val="decimal"/>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20">
    <w:nsid w:val="47D62EEF"/>
    <w:multiLevelType w:val="hybridMultilevel"/>
    <w:tmpl w:val="96301DCE"/>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21">
    <w:nsid w:val="482D3C3B"/>
    <w:multiLevelType w:val="hybridMultilevel"/>
    <w:tmpl w:val="92D0AA96"/>
    <w:lvl w:ilvl="0" w:tplc="000F0409">
      <w:start w:val="1"/>
      <w:numFmt w:val="decimal"/>
      <w:lvlText w:val="%1."/>
      <w:lvlJc w:val="left"/>
      <w:pPr>
        <w:ind w:left="720" w:hanging="360"/>
      </w:pPr>
      <w:rPr>
        <w:rFonts w:cs="Times New Roman" w:hint="default"/>
      </w:rPr>
    </w:lvl>
    <w:lvl w:ilvl="1" w:tplc="00190409" w:tentative="1">
      <w:start w:val="1"/>
      <w:numFmt w:val="lowerLetter"/>
      <w:lvlText w:val="%2."/>
      <w:lvlJc w:val="left"/>
      <w:pPr>
        <w:ind w:left="1440" w:hanging="360"/>
      </w:pPr>
      <w:rPr>
        <w:rFonts w:cs="Times New Roman"/>
      </w:rPr>
    </w:lvl>
    <w:lvl w:ilvl="2" w:tplc="001B0409" w:tentative="1">
      <w:start w:val="1"/>
      <w:numFmt w:val="lowerRoman"/>
      <w:lvlText w:val="%3."/>
      <w:lvlJc w:val="right"/>
      <w:pPr>
        <w:ind w:left="2160" w:hanging="180"/>
      </w:pPr>
      <w:rPr>
        <w:rFonts w:cs="Times New Roman"/>
      </w:rPr>
    </w:lvl>
    <w:lvl w:ilvl="3" w:tplc="000F0409" w:tentative="1">
      <w:start w:val="1"/>
      <w:numFmt w:val="decimal"/>
      <w:lvlText w:val="%4."/>
      <w:lvlJc w:val="left"/>
      <w:pPr>
        <w:ind w:left="2880" w:hanging="360"/>
      </w:pPr>
      <w:rPr>
        <w:rFonts w:cs="Times New Roman"/>
      </w:rPr>
    </w:lvl>
    <w:lvl w:ilvl="4" w:tplc="00190409" w:tentative="1">
      <w:start w:val="1"/>
      <w:numFmt w:val="lowerLetter"/>
      <w:lvlText w:val="%5."/>
      <w:lvlJc w:val="left"/>
      <w:pPr>
        <w:ind w:left="3600" w:hanging="360"/>
      </w:pPr>
      <w:rPr>
        <w:rFonts w:cs="Times New Roman"/>
      </w:rPr>
    </w:lvl>
    <w:lvl w:ilvl="5" w:tplc="001B0409" w:tentative="1">
      <w:start w:val="1"/>
      <w:numFmt w:val="lowerRoman"/>
      <w:lvlText w:val="%6."/>
      <w:lvlJc w:val="right"/>
      <w:pPr>
        <w:ind w:left="4320" w:hanging="180"/>
      </w:pPr>
      <w:rPr>
        <w:rFonts w:cs="Times New Roman"/>
      </w:rPr>
    </w:lvl>
    <w:lvl w:ilvl="6" w:tplc="000F0409" w:tentative="1">
      <w:start w:val="1"/>
      <w:numFmt w:val="decimal"/>
      <w:lvlText w:val="%7."/>
      <w:lvlJc w:val="left"/>
      <w:pPr>
        <w:ind w:left="5040" w:hanging="360"/>
      </w:pPr>
      <w:rPr>
        <w:rFonts w:cs="Times New Roman"/>
      </w:rPr>
    </w:lvl>
    <w:lvl w:ilvl="7" w:tplc="00190409" w:tentative="1">
      <w:start w:val="1"/>
      <w:numFmt w:val="lowerLetter"/>
      <w:lvlText w:val="%8."/>
      <w:lvlJc w:val="left"/>
      <w:pPr>
        <w:ind w:left="5760" w:hanging="360"/>
      </w:pPr>
      <w:rPr>
        <w:rFonts w:cs="Times New Roman"/>
      </w:rPr>
    </w:lvl>
    <w:lvl w:ilvl="8" w:tplc="001B0409" w:tentative="1">
      <w:start w:val="1"/>
      <w:numFmt w:val="lowerRoman"/>
      <w:lvlText w:val="%9."/>
      <w:lvlJc w:val="right"/>
      <w:pPr>
        <w:ind w:left="6480" w:hanging="180"/>
      </w:pPr>
      <w:rPr>
        <w:rFonts w:cs="Times New Roman"/>
      </w:rPr>
    </w:lvl>
  </w:abstractNum>
  <w:abstractNum w:abstractNumId="22">
    <w:nsid w:val="5446446E"/>
    <w:multiLevelType w:val="hybridMultilevel"/>
    <w:tmpl w:val="AE30FA84"/>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23">
    <w:nsid w:val="555610A4"/>
    <w:multiLevelType w:val="hybridMultilevel"/>
    <w:tmpl w:val="B22827D2"/>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4">
    <w:nsid w:val="5E8D06DC"/>
    <w:multiLevelType w:val="hybridMultilevel"/>
    <w:tmpl w:val="8DDCA436"/>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25">
    <w:nsid w:val="61360FEC"/>
    <w:multiLevelType w:val="hybridMultilevel"/>
    <w:tmpl w:val="E4506EE8"/>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26">
    <w:nsid w:val="69FE79CB"/>
    <w:multiLevelType w:val="hybridMultilevel"/>
    <w:tmpl w:val="6C0A4004"/>
    <w:lvl w:ilvl="0" w:tplc="0813000F">
      <w:start w:val="1"/>
      <w:numFmt w:val="decimal"/>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27">
    <w:nsid w:val="6C345D3C"/>
    <w:multiLevelType w:val="hybridMultilevel"/>
    <w:tmpl w:val="0D362CF2"/>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28">
    <w:nsid w:val="6C3F0049"/>
    <w:multiLevelType w:val="hybridMultilevel"/>
    <w:tmpl w:val="9508F9DE"/>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29">
    <w:nsid w:val="6CE9033D"/>
    <w:multiLevelType w:val="hybridMultilevel"/>
    <w:tmpl w:val="F7DA1E02"/>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0">
    <w:nsid w:val="7E096E14"/>
    <w:multiLevelType w:val="hybridMultilevel"/>
    <w:tmpl w:val="3E220A0E"/>
    <w:lvl w:ilvl="0" w:tplc="D4B6CB20">
      <w:start w:val="2"/>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6"/>
  </w:num>
  <w:num w:numId="3">
    <w:abstractNumId w:val="1"/>
  </w:num>
  <w:num w:numId="4">
    <w:abstractNumId w:val="24"/>
  </w:num>
  <w:num w:numId="5">
    <w:abstractNumId w:val="17"/>
  </w:num>
  <w:num w:numId="6">
    <w:abstractNumId w:val="5"/>
  </w:num>
  <w:num w:numId="7">
    <w:abstractNumId w:val="28"/>
  </w:num>
  <w:num w:numId="8">
    <w:abstractNumId w:val="16"/>
  </w:num>
  <w:num w:numId="9">
    <w:abstractNumId w:val="13"/>
  </w:num>
  <w:num w:numId="10">
    <w:abstractNumId w:val="4"/>
  </w:num>
  <w:num w:numId="11">
    <w:abstractNumId w:val="12"/>
  </w:num>
  <w:num w:numId="12">
    <w:abstractNumId w:val="8"/>
  </w:num>
  <w:num w:numId="13">
    <w:abstractNumId w:val="10"/>
  </w:num>
  <w:num w:numId="14">
    <w:abstractNumId w:val="21"/>
  </w:num>
  <w:num w:numId="15">
    <w:abstractNumId w:val="11"/>
  </w:num>
  <w:num w:numId="16">
    <w:abstractNumId w:val="30"/>
  </w:num>
  <w:num w:numId="17">
    <w:abstractNumId w:val="15"/>
  </w:num>
  <w:num w:numId="18">
    <w:abstractNumId w:val="9"/>
  </w:num>
  <w:num w:numId="19">
    <w:abstractNumId w:val="22"/>
  </w:num>
  <w:num w:numId="20">
    <w:abstractNumId w:val="14"/>
  </w:num>
  <w:num w:numId="21">
    <w:abstractNumId w:val="25"/>
  </w:num>
  <w:num w:numId="22">
    <w:abstractNumId w:val="29"/>
  </w:num>
  <w:num w:numId="23">
    <w:abstractNumId w:val="2"/>
  </w:num>
  <w:num w:numId="24">
    <w:abstractNumId w:val="27"/>
  </w:num>
  <w:num w:numId="25">
    <w:abstractNumId w:val="23"/>
  </w:num>
  <w:num w:numId="26">
    <w:abstractNumId w:val="20"/>
  </w:num>
  <w:num w:numId="27">
    <w:abstractNumId w:val="0"/>
  </w:num>
  <w:num w:numId="28">
    <w:abstractNumId w:val="26"/>
  </w:num>
  <w:num w:numId="29">
    <w:abstractNumId w:val="18"/>
  </w:num>
  <w:num w:numId="30">
    <w:abstractNumId w:val="3"/>
  </w:num>
  <w:num w:numId="31">
    <w:abstractNumId w:val="19"/>
  </w:num>
  <w:num w:numId="3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F1544"/>
    <w:rsid w:val="00010B84"/>
    <w:rsid w:val="000334B9"/>
    <w:rsid w:val="000368C2"/>
    <w:rsid w:val="000525B9"/>
    <w:rsid w:val="000A4BC8"/>
    <w:rsid w:val="000C27CD"/>
    <w:rsid w:val="000E1F49"/>
    <w:rsid w:val="000F6D59"/>
    <w:rsid w:val="00102476"/>
    <w:rsid w:val="00105051"/>
    <w:rsid w:val="001058E4"/>
    <w:rsid w:val="001561C9"/>
    <w:rsid w:val="00160CE2"/>
    <w:rsid w:val="0016148B"/>
    <w:rsid w:val="001755B2"/>
    <w:rsid w:val="001B380C"/>
    <w:rsid w:val="001C0B52"/>
    <w:rsid w:val="001D50C6"/>
    <w:rsid w:val="001E7BDF"/>
    <w:rsid w:val="001F713E"/>
    <w:rsid w:val="00202FA9"/>
    <w:rsid w:val="002538D4"/>
    <w:rsid w:val="002B4632"/>
    <w:rsid w:val="002B65A3"/>
    <w:rsid w:val="002F08FE"/>
    <w:rsid w:val="002F1544"/>
    <w:rsid w:val="00321F10"/>
    <w:rsid w:val="0032261D"/>
    <w:rsid w:val="0034616F"/>
    <w:rsid w:val="003750D5"/>
    <w:rsid w:val="003B0ACD"/>
    <w:rsid w:val="003B6A5C"/>
    <w:rsid w:val="00413527"/>
    <w:rsid w:val="00423F29"/>
    <w:rsid w:val="00433DA3"/>
    <w:rsid w:val="00435C11"/>
    <w:rsid w:val="0046761C"/>
    <w:rsid w:val="0047032B"/>
    <w:rsid w:val="00472C97"/>
    <w:rsid w:val="00477EB3"/>
    <w:rsid w:val="004A56C3"/>
    <w:rsid w:val="004A6894"/>
    <w:rsid w:val="004D21E2"/>
    <w:rsid w:val="004F3708"/>
    <w:rsid w:val="00512E83"/>
    <w:rsid w:val="00540203"/>
    <w:rsid w:val="00551576"/>
    <w:rsid w:val="00595058"/>
    <w:rsid w:val="005B3194"/>
    <w:rsid w:val="005E482D"/>
    <w:rsid w:val="005E7143"/>
    <w:rsid w:val="00601982"/>
    <w:rsid w:val="00605344"/>
    <w:rsid w:val="006310EB"/>
    <w:rsid w:val="006732B9"/>
    <w:rsid w:val="00694A2D"/>
    <w:rsid w:val="006A5A3E"/>
    <w:rsid w:val="006C0F3C"/>
    <w:rsid w:val="006E10C2"/>
    <w:rsid w:val="006F445E"/>
    <w:rsid w:val="007136B1"/>
    <w:rsid w:val="007408E7"/>
    <w:rsid w:val="00766C70"/>
    <w:rsid w:val="00774B6A"/>
    <w:rsid w:val="007B38A5"/>
    <w:rsid w:val="007B4C8D"/>
    <w:rsid w:val="0083614C"/>
    <w:rsid w:val="00842183"/>
    <w:rsid w:val="008444FD"/>
    <w:rsid w:val="008667CD"/>
    <w:rsid w:val="008A6DA3"/>
    <w:rsid w:val="008E3430"/>
    <w:rsid w:val="0093053B"/>
    <w:rsid w:val="00963F9D"/>
    <w:rsid w:val="00966E25"/>
    <w:rsid w:val="00995A04"/>
    <w:rsid w:val="00995F79"/>
    <w:rsid w:val="009A6335"/>
    <w:rsid w:val="009C5E98"/>
    <w:rsid w:val="009F0B1C"/>
    <w:rsid w:val="00A05A12"/>
    <w:rsid w:val="00A66F47"/>
    <w:rsid w:val="00A8473D"/>
    <w:rsid w:val="00A874B3"/>
    <w:rsid w:val="00A910C2"/>
    <w:rsid w:val="00AB4E65"/>
    <w:rsid w:val="00AD549A"/>
    <w:rsid w:val="00BA3F37"/>
    <w:rsid w:val="00BA589B"/>
    <w:rsid w:val="00BB2A82"/>
    <w:rsid w:val="00BB38B7"/>
    <w:rsid w:val="00BB6888"/>
    <w:rsid w:val="00BC01C2"/>
    <w:rsid w:val="00BE315B"/>
    <w:rsid w:val="00C0039D"/>
    <w:rsid w:val="00C47658"/>
    <w:rsid w:val="00C625C9"/>
    <w:rsid w:val="00CC6B8A"/>
    <w:rsid w:val="00CE2DB2"/>
    <w:rsid w:val="00CE5C0A"/>
    <w:rsid w:val="00D34288"/>
    <w:rsid w:val="00D465B5"/>
    <w:rsid w:val="00D5568D"/>
    <w:rsid w:val="00D61A12"/>
    <w:rsid w:val="00DA770B"/>
    <w:rsid w:val="00DE405B"/>
    <w:rsid w:val="00DF0EF2"/>
    <w:rsid w:val="00E13CB5"/>
    <w:rsid w:val="00E534E7"/>
    <w:rsid w:val="00E605B6"/>
    <w:rsid w:val="00E839E8"/>
    <w:rsid w:val="00EA03A3"/>
    <w:rsid w:val="00EB0A62"/>
    <w:rsid w:val="00EC2394"/>
    <w:rsid w:val="00EC2F87"/>
    <w:rsid w:val="00ED2181"/>
    <w:rsid w:val="00F37A99"/>
    <w:rsid w:val="00F55A11"/>
    <w:rsid w:val="00F60176"/>
    <w:rsid w:val="00F77792"/>
    <w:rsid w:val="00FC0E2D"/>
    <w:rsid w:val="00FD176E"/>
    <w:rsid w:val="00FF4A8E"/>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181"/>
    <w:rPr>
      <w:sz w:val="24"/>
      <w:szCs w:val="20"/>
    </w:rPr>
  </w:style>
  <w:style w:type="paragraph" w:styleId="Heading1">
    <w:name w:val="heading 1"/>
    <w:basedOn w:val="Normal"/>
    <w:next w:val="Normal"/>
    <w:link w:val="Heading1Char"/>
    <w:uiPriority w:val="99"/>
    <w:qFormat/>
    <w:rsid w:val="00ED2181"/>
    <w:pPr>
      <w:keepNext/>
      <w:numPr>
        <w:numId w:val="2"/>
      </w:numPr>
      <w:jc w:val="both"/>
      <w:outlineLvl w:val="0"/>
    </w:pPr>
    <w:rPr>
      <w:b/>
      <w:caps/>
    </w:rPr>
  </w:style>
  <w:style w:type="paragraph" w:styleId="Heading2">
    <w:name w:val="heading 2"/>
    <w:basedOn w:val="Normal"/>
    <w:next w:val="Normal"/>
    <w:link w:val="Heading2Char"/>
    <w:uiPriority w:val="99"/>
    <w:qFormat/>
    <w:rsid w:val="00ED2181"/>
    <w:pPr>
      <w:keepNext/>
      <w:tabs>
        <w:tab w:val="num" w:pos="567"/>
      </w:tabs>
      <w:ind w:left="567" w:hanging="567"/>
      <w:outlineLvl w:val="1"/>
    </w:pPr>
    <w:rPr>
      <w:b/>
    </w:rPr>
  </w:style>
  <w:style w:type="paragraph" w:styleId="Heading3">
    <w:name w:val="heading 3"/>
    <w:basedOn w:val="Normal"/>
    <w:next w:val="Normal"/>
    <w:link w:val="Heading3Char"/>
    <w:uiPriority w:val="99"/>
    <w:qFormat/>
    <w:rsid w:val="00ED2181"/>
    <w:pPr>
      <w:keepNext/>
      <w:tabs>
        <w:tab w:val="num" w:pos="567"/>
      </w:tabs>
      <w:ind w:left="567" w:hanging="567"/>
      <w:outlineLvl w:val="2"/>
    </w:pPr>
    <w:rPr>
      <w: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3BF1"/>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9C3BF1"/>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9C3BF1"/>
    <w:rPr>
      <w:rFonts w:asciiTheme="majorHAnsi" w:eastAsiaTheme="majorEastAsia" w:hAnsiTheme="majorHAnsi" w:cstheme="majorBidi"/>
      <w:b/>
      <w:bCs/>
      <w:sz w:val="26"/>
      <w:szCs w:val="26"/>
    </w:rPr>
  </w:style>
  <w:style w:type="paragraph" w:styleId="EnvelopeAddress">
    <w:name w:val="envelope address"/>
    <w:basedOn w:val="Normal"/>
    <w:uiPriority w:val="99"/>
    <w:rsid w:val="00ED2181"/>
    <w:pPr>
      <w:framePr w:w="7920" w:h="1980" w:hRule="exact" w:hSpace="141" w:wrap="auto" w:hAnchor="page" w:xAlign="center" w:yAlign="bottom"/>
      <w:ind w:left="2880"/>
    </w:pPr>
  </w:style>
  <w:style w:type="paragraph" w:styleId="EnvelopeReturn">
    <w:name w:val="envelope return"/>
    <w:basedOn w:val="Normal"/>
    <w:uiPriority w:val="99"/>
    <w:rsid w:val="00ED2181"/>
  </w:style>
  <w:style w:type="paragraph" w:styleId="TOC1">
    <w:name w:val="toc 1"/>
    <w:basedOn w:val="Normal"/>
    <w:next w:val="Normal"/>
    <w:autoRedefine/>
    <w:uiPriority w:val="99"/>
    <w:semiHidden/>
    <w:rsid w:val="00ED2181"/>
    <w:pPr>
      <w:tabs>
        <w:tab w:val="right" w:leader="dot" w:pos="9741"/>
      </w:tabs>
      <w:spacing w:before="180" w:after="180"/>
      <w:ind w:left="567" w:hanging="567"/>
    </w:pPr>
    <w:rPr>
      <w:b/>
      <w:caps/>
      <w:noProof/>
    </w:rPr>
  </w:style>
  <w:style w:type="paragraph" w:styleId="TOC2">
    <w:name w:val="toc 2"/>
    <w:basedOn w:val="Normal"/>
    <w:next w:val="Normal"/>
    <w:autoRedefine/>
    <w:uiPriority w:val="99"/>
    <w:semiHidden/>
    <w:rsid w:val="00ED2181"/>
    <w:pPr>
      <w:tabs>
        <w:tab w:val="right" w:leader="dot" w:pos="9741"/>
      </w:tabs>
      <w:spacing w:before="80" w:after="80"/>
      <w:ind w:left="1134" w:hanging="567"/>
    </w:pPr>
    <w:rPr>
      <w:noProof/>
    </w:rPr>
  </w:style>
  <w:style w:type="paragraph" w:styleId="TOC3">
    <w:name w:val="toc 3"/>
    <w:basedOn w:val="Normal"/>
    <w:next w:val="Normal"/>
    <w:autoRedefine/>
    <w:uiPriority w:val="99"/>
    <w:semiHidden/>
    <w:rsid w:val="00ED2181"/>
    <w:pPr>
      <w:tabs>
        <w:tab w:val="right" w:leader="dot" w:pos="9741"/>
      </w:tabs>
      <w:spacing w:before="40" w:after="40"/>
      <w:ind w:left="1701" w:hanging="567"/>
    </w:pPr>
    <w:rPr>
      <w:i/>
    </w:rPr>
  </w:style>
  <w:style w:type="paragraph" w:styleId="BodyText2">
    <w:name w:val="Body Text 2"/>
    <w:basedOn w:val="Normal"/>
    <w:link w:val="BodyText2Char"/>
    <w:uiPriority w:val="99"/>
    <w:rsid w:val="00ED2181"/>
    <w:pPr>
      <w:jc w:val="both"/>
    </w:pPr>
    <w:rPr>
      <w:i/>
      <w:sz w:val="22"/>
    </w:rPr>
  </w:style>
  <w:style w:type="character" w:customStyle="1" w:styleId="BodyText2Char">
    <w:name w:val="Body Text 2 Char"/>
    <w:basedOn w:val="DefaultParagraphFont"/>
    <w:link w:val="BodyText2"/>
    <w:uiPriority w:val="99"/>
    <w:semiHidden/>
    <w:rsid w:val="009C3BF1"/>
    <w:rPr>
      <w:sz w:val="24"/>
      <w:szCs w:val="20"/>
    </w:rPr>
  </w:style>
  <w:style w:type="character" w:customStyle="1" w:styleId="OpmaakprofielSV">
    <w:name w:val="Opmaakprofiel SV"/>
    <w:basedOn w:val="DefaultParagraphFont"/>
    <w:uiPriority w:val="99"/>
    <w:rsid w:val="002B65A3"/>
    <w:rPr>
      <w:rFonts w:ascii="Arial" w:hAnsi="Arial" w:cs="Times New Roman"/>
      <w:sz w:val="22"/>
    </w:rPr>
  </w:style>
  <w:style w:type="paragraph" w:customStyle="1" w:styleId="SVVlaamsParlement">
    <w:name w:val="SV Vlaams Parlement"/>
    <w:basedOn w:val="Normal"/>
    <w:uiPriority w:val="99"/>
    <w:rsid w:val="00ED2181"/>
    <w:pPr>
      <w:jc w:val="both"/>
    </w:pPr>
    <w:rPr>
      <w:b/>
      <w:smallCaps/>
      <w:sz w:val="22"/>
    </w:rPr>
  </w:style>
  <w:style w:type="paragraph" w:customStyle="1" w:styleId="SVTitel">
    <w:name w:val="SV Titel"/>
    <w:basedOn w:val="Normal"/>
    <w:uiPriority w:val="99"/>
    <w:rsid w:val="00ED2181"/>
    <w:pPr>
      <w:jc w:val="both"/>
    </w:pPr>
    <w:rPr>
      <w:i/>
      <w:sz w:val="22"/>
    </w:rPr>
  </w:style>
  <w:style w:type="paragraph" w:customStyle="1" w:styleId="StandaardSV">
    <w:name w:val="Standaard SV"/>
    <w:basedOn w:val="Normal"/>
    <w:uiPriority w:val="99"/>
    <w:rsid w:val="00ED2181"/>
    <w:pPr>
      <w:jc w:val="both"/>
    </w:pPr>
    <w:rPr>
      <w:sz w:val="22"/>
    </w:rPr>
  </w:style>
  <w:style w:type="paragraph" w:styleId="ListParagraph">
    <w:name w:val="List Paragraph"/>
    <w:basedOn w:val="Normal"/>
    <w:uiPriority w:val="99"/>
    <w:qFormat/>
    <w:rsid w:val="002B65A3"/>
    <w:pPr>
      <w:ind w:left="708"/>
    </w:pPr>
    <w:rPr>
      <w:szCs w:val="24"/>
    </w:rPr>
  </w:style>
  <w:style w:type="paragraph" w:styleId="FootnoteText">
    <w:name w:val="footnote text"/>
    <w:basedOn w:val="Normal"/>
    <w:link w:val="FootnoteTextChar"/>
    <w:uiPriority w:val="99"/>
    <w:semiHidden/>
    <w:rsid w:val="008E3430"/>
    <w:rPr>
      <w:sz w:val="20"/>
    </w:rPr>
  </w:style>
  <w:style w:type="character" w:customStyle="1" w:styleId="FootnoteTextChar">
    <w:name w:val="Footnote Text Char"/>
    <w:basedOn w:val="DefaultParagraphFont"/>
    <w:link w:val="FootnoteText"/>
    <w:uiPriority w:val="99"/>
    <w:semiHidden/>
    <w:rsid w:val="009C3BF1"/>
    <w:rPr>
      <w:sz w:val="20"/>
      <w:szCs w:val="20"/>
    </w:rPr>
  </w:style>
  <w:style w:type="character" w:styleId="FootnoteReference">
    <w:name w:val="footnote reference"/>
    <w:basedOn w:val="DefaultParagraphFont"/>
    <w:uiPriority w:val="99"/>
    <w:semiHidden/>
    <w:rsid w:val="008E3430"/>
    <w:rPr>
      <w:rFonts w:cs="Times New Roman"/>
      <w:vertAlign w:val="superscript"/>
    </w:rPr>
  </w:style>
  <w:style w:type="paragraph" w:styleId="DocumentMap">
    <w:name w:val="Document Map"/>
    <w:basedOn w:val="Normal"/>
    <w:link w:val="DocumentMapChar"/>
    <w:uiPriority w:val="99"/>
    <w:semiHidden/>
    <w:rsid w:val="00D61A12"/>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rsid w:val="009C3BF1"/>
    <w:rPr>
      <w:sz w:val="0"/>
      <w:szCs w:val="0"/>
    </w:rPr>
  </w:style>
  <w:style w:type="paragraph" w:styleId="BalloonText">
    <w:name w:val="Balloon Text"/>
    <w:basedOn w:val="Normal"/>
    <w:link w:val="BalloonTextChar"/>
    <w:uiPriority w:val="99"/>
    <w:rsid w:val="00DF0EF2"/>
    <w:rPr>
      <w:rFonts w:ascii="Tahoma" w:hAnsi="Tahoma" w:cs="Tahoma"/>
      <w:sz w:val="16"/>
      <w:szCs w:val="16"/>
    </w:rPr>
  </w:style>
  <w:style w:type="character" w:customStyle="1" w:styleId="BalloonTextChar">
    <w:name w:val="Balloon Text Char"/>
    <w:basedOn w:val="DefaultParagraphFont"/>
    <w:link w:val="BalloonText"/>
    <w:uiPriority w:val="99"/>
    <w:locked/>
    <w:rsid w:val="00DF0EF2"/>
    <w:rPr>
      <w:rFonts w:ascii="Tahoma" w:hAnsi="Tahoma" w:cs="Tahoma"/>
      <w:sz w:val="16"/>
      <w:szCs w:val="16"/>
      <w:lang w:val="nl-NL" w:eastAsia="nl-NL"/>
    </w:rPr>
  </w:style>
  <w:style w:type="character" w:styleId="Hyperlink">
    <w:name w:val="Hyperlink"/>
    <w:basedOn w:val="DefaultParagraphFont"/>
    <w:uiPriority w:val="99"/>
    <w:rsid w:val="00FF4A8E"/>
    <w:rPr>
      <w:rFonts w:cs="Times New Roman"/>
      <w:color w:val="0000FF"/>
      <w:u w:val="single"/>
    </w:rPr>
  </w:style>
  <w:style w:type="character" w:styleId="FollowedHyperlink">
    <w:name w:val="FollowedHyperlink"/>
    <w:basedOn w:val="DefaultParagraphFont"/>
    <w:uiPriority w:val="99"/>
    <w:rsid w:val="00C47658"/>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1407994606">
      <w:marLeft w:val="0"/>
      <w:marRight w:val="0"/>
      <w:marTop w:val="0"/>
      <w:marBottom w:val="0"/>
      <w:divBdr>
        <w:top w:val="none" w:sz="0" w:space="0" w:color="auto"/>
        <w:left w:val="none" w:sz="0" w:space="0" w:color="auto"/>
        <w:bottom w:val="none" w:sz="0" w:space="0" w:color="auto"/>
        <w:right w:val="none" w:sz="0" w:space="0" w:color="auto"/>
      </w:divBdr>
    </w:div>
    <w:div w:id="1407994607">
      <w:marLeft w:val="0"/>
      <w:marRight w:val="0"/>
      <w:marTop w:val="0"/>
      <w:marBottom w:val="0"/>
      <w:divBdr>
        <w:top w:val="none" w:sz="0" w:space="0" w:color="auto"/>
        <w:left w:val="none" w:sz="0" w:space="0" w:color="auto"/>
        <w:bottom w:val="none" w:sz="0" w:space="0" w:color="auto"/>
        <w:right w:val="none" w:sz="0" w:space="0" w:color="auto"/>
      </w:divBdr>
    </w:div>
    <w:div w:id="1407994608">
      <w:marLeft w:val="0"/>
      <w:marRight w:val="0"/>
      <w:marTop w:val="0"/>
      <w:marBottom w:val="0"/>
      <w:divBdr>
        <w:top w:val="none" w:sz="0" w:space="0" w:color="auto"/>
        <w:left w:val="none" w:sz="0" w:space="0" w:color="auto"/>
        <w:bottom w:val="none" w:sz="0" w:space="0" w:color="auto"/>
        <w:right w:val="none" w:sz="0" w:space="0" w:color="auto"/>
      </w:divBdr>
    </w:div>
    <w:div w:id="1407994609">
      <w:marLeft w:val="0"/>
      <w:marRight w:val="0"/>
      <w:marTop w:val="0"/>
      <w:marBottom w:val="0"/>
      <w:divBdr>
        <w:top w:val="none" w:sz="0" w:space="0" w:color="auto"/>
        <w:left w:val="none" w:sz="0" w:space="0" w:color="auto"/>
        <w:bottom w:val="none" w:sz="0" w:space="0" w:color="auto"/>
        <w:right w:val="none" w:sz="0" w:space="0" w:color="auto"/>
      </w:divBdr>
    </w:div>
    <w:div w:id="14079946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3</Pages>
  <Words>1415</Words>
  <Characters>7786</Characters>
  <Application>Microsoft Office Outlook</Application>
  <DocSecurity>0</DocSecurity>
  <Lines>0</Lines>
  <Paragraphs>0</Paragraphs>
  <ScaleCrop>false</ScaleCrop>
  <Company>Vlaams Parlement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VLAAMS PARLEMENT</dc:title>
  <dc:subject/>
  <dc:creator>Isabelle Cauwel</dc:creator>
  <cp:keywords/>
  <dc:description/>
  <cp:lastModifiedBy>JME</cp:lastModifiedBy>
  <cp:revision>2</cp:revision>
  <cp:lastPrinted>2011-05-20T09:46:00Z</cp:lastPrinted>
  <dcterms:created xsi:type="dcterms:W3CDTF">2011-05-20T09:46:00Z</dcterms:created>
  <dcterms:modified xsi:type="dcterms:W3CDTF">2011-05-20T09:46:00Z</dcterms:modified>
</cp:coreProperties>
</file>