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6C" w:rsidRPr="00607DF4" w:rsidRDefault="00F8396C" w:rsidP="00CB3A85">
      <w:pPr>
        <w:jc w:val="both"/>
        <w:outlineLvl w:val="0"/>
        <w:rPr>
          <w:b/>
          <w:bCs/>
          <w:smallCaps/>
          <w:sz w:val="22"/>
          <w:szCs w:val="22"/>
          <w:lang w:val="nl-BE"/>
        </w:rPr>
      </w:pPr>
      <w:bookmarkStart w:id="0" w:name="_GoBack"/>
      <w:bookmarkEnd w:id="0"/>
      <w:r w:rsidRPr="00607DF4">
        <w:rPr>
          <w:b/>
          <w:bCs/>
          <w:smallCaps/>
          <w:sz w:val="22"/>
          <w:szCs w:val="22"/>
          <w:lang w:val="nl-BE"/>
        </w:rPr>
        <w:t xml:space="preserve">philippe muyters </w:t>
      </w:r>
    </w:p>
    <w:p w:rsidR="00F8396C" w:rsidRPr="00607DF4" w:rsidRDefault="00F8396C" w:rsidP="00CB3A85">
      <w:pPr>
        <w:jc w:val="both"/>
        <w:outlineLvl w:val="0"/>
        <w:rPr>
          <w:smallCaps/>
          <w:sz w:val="22"/>
          <w:szCs w:val="22"/>
          <w:lang w:val="nl-BE"/>
        </w:rPr>
      </w:pPr>
      <w:r w:rsidRPr="00607DF4">
        <w:rPr>
          <w:smallCaps/>
          <w:sz w:val="22"/>
          <w:szCs w:val="22"/>
          <w:lang w:val="nl-BE"/>
        </w:rPr>
        <w:t xml:space="preserve">vlaams minister van financiën, begroting, werk, ruimtelijke ordening en sport </w:t>
      </w:r>
    </w:p>
    <w:p w:rsidR="00F8396C" w:rsidRPr="00CB3A85" w:rsidRDefault="00F8396C" w:rsidP="00753CC6">
      <w:pPr>
        <w:pBdr>
          <w:bottom w:val="single" w:sz="4" w:space="1" w:color="auto"/>
        </w:pBdr>
        <w:rPr>
          <w:sz w:val="22"/>
          <w:szCs w:val="22"/>
          <w:lang w:val="nl-BE"/>
        </w:rPr>
      </w:pPr>
    </w:p>
    <w:p w:rsidR="00F8396C" w:rsidRDefault="00F8396C">
      <w:pPr>
        <w:rPr>
          <w:sz w:val="22"/>
          <w:szCs w:val="22"/>
        </w:rPr>
      </w:pPr>
    </w:p>
    <w:p w:rsidR="00F8396C" w:rsidRPr="00753CC6" w:rsidRDefault="00F8396C">
      <w:pPr>
        <w:rPr>
          <w:b/>
          <w:smallCaps/>
          <w:sz w:val="22"/>
          <w:szCs w:val="22"/>
        </w:rPr>
      </w:pPr>
      <w:r w:rsidRPr="00753CC6">
        <w:rPr>
          <w:b/>
          <w:smallCaps/>
          <w:sz w:val="22"/>
          <w:szCs w:val="22"/>
        </w:rPr>
        <w:t>antwoord</w:t>
      </w:r>
    </w:p>
    <w:p w:rsidR="00F8396C" w:rsidRDefault="00F8396C">
      <w:pPr>
        <w:rPr>
          <w:sz w:val="22"/>
          <w:szCs w:val="22"/>
        </w:rPr>
      </w:pPr>
      <w:bookmarkStart w:id="1" w:name="Text1"/>
      <w:r>
        <w:rPr>
          <w:sz w:val="22"/>
          <w:szCs w:val="22"/>
        </w:rPr>
        <w:t>op vraag nr.</w:t>
      </w:r>
      <w:bookmarkEnd w:id="1"/>
      <w:r>
        <w:rPr>
          <w:sz w:val="22"/>
          <w:szCs w:val="22"/>
        </w:rPr>
        <w:t xml:space="preserve"> 388 van 31 maart 2011</w:t>
      </w:r>
    </w:p>
    <w:p w:rsidR="00F8396C" w:rsidRDefault="00F8396C">
      <w:pPr>
        <w:rPr>
          <w:sz w:val="22"/>
          <w:szCs w:val="22"/>
        </w:rPr>
      </w:pPr>
      <w:r>
        <w:rPr>
          <w:sz w:val="22"/>
          <w:szCs w:val="22"/>
        </w:rPr>
        <w:t xml:space="preserve">van </w:t>
      </w:r>
      <w:r>
        <w:rPr>
          <w:b/>
          <w:smallCaps/>
          <w:sz w:val="22"/>
          <w:szCs w:val="22"/>
        </w:rPr>
        <w:t>filip watteeuw</w:t>
      </w:r>
    </w:p>
    <w:p w:rsidR="00F8396C" w:rsidRDefault="00F8396C" w:rsidP="00753CC6">
      <w:pPr>
        <w:pBdr>
          <w:bottom w:val="single" w:sz="4" w:space="1" w:color="auto"/>
        </w:pBdr>
        <w:rPr>
          <w:sz w:val="22"/>
          <w:szCs w:val="22"/>
        </w:rPr>
      </w:pPr>
    </w:p>
    <w:p w:rsidR="00F8396C" w:rsidRDefault="00F8396C">
      <w:pPr>
        <w:rPr>
          <w:sz w:val="22"/>
          <w:szCs w:val="22"/>
        </w:rPr>
        <w:sectPr w:rsidR="00F8396C">
          <w:pgSz w:w="11906" w:h="16838"/>
          <w:pgMar w:top="1417" w:right="1417" w:bottom="1417" w:left="1417" w:header="708" w:footer="708" w:gutter="0"/>
          <w:cols w:space="708"/>
          <w:docGrid w:linePitch="360"/>
        </w:sectPr>
      </w:pPr>
    </w:p>
    <w:p w:rsidR="00F8396C" w:rsidRPr="00CB3A85" w:rsidRDefault="00F8396C" w:rsidP="00CB3A85">
      <w:pPr>
        <w:jc w:val="both"/>
        <w:rPr>
          <w:sz w:val="22"/>
          <w:szCs w:val="22"/>
        </w:rPr>
      </w:pPr>
    </w:p>
    <w:p w:rsidR="00F8396C" w:rsidRPr="00CB3A85" w:rsidRDefault="00F8396C" w:rsidP="00CB3A85">
      <w:pPr>
        <w:jc w:val="both"/>
        <w:rPr>
          <w:sz w:val="22"/>
          <w:szCs w:val="22"/>
        </w:rPr>
      </w:pPr>
    </w:p>
    <w:p w:rsidR="00F8396C" w:rsidRPr="004B685F" w:rsidRDefault="00F8396C" w:rsidP="00FE6D4B">
      <w:pPr>
        <w:ind w:left="360" w:hanging="360"/>
        <w:jc w:val="both"/>
        <w:rPr>
          <w:szCs w:val="22"/>
        </w:rPr>
      </w:pPr>
      <w:r>
        <w:rPr>
          <w:sz w:val="22"/>
        </w:rPr>
        <w:t>1.</w:t>
      </w:r>
      <w:r>
        <w:rPr>
          <w:sz w:val="22"/>
        </w:rPr>
        <w:tab/>
      </w:r>
      <w:r w:rsidRPr="00FE6D4B">
        <w:rPr>
          <w:sz w:val="22"/>
          <w:szCs w:val="20"/>
        </w:rPr>
        <w:t>De VDAB heeft een centrale contactpersoon voor de GOB’s, die ook regelmatig overleg pleegt met</w:t>
      </w:r>
      <w:r w:rsidRPr="004B685F">
        <w:rPr>
          <w:sz w:val="22"/>
          <w:szCs w:val="22"/>
        </w:rPr>
        <w:t xml:space="preserve"> de federatie van de GOB (feGOB). Daarnaast zetelt feGOB in het Permanent Overleg voor Werkzoekenden met een Arbeidshandicap (POWA)</w:t>
      </w:r>
      <w:r>
        <w:rPr>
          <w:sz w:val="22"/>
          <w:szCs w:val="22"/>
        </w:rPr>
        <w:t>, dat tweemaandelijks samenkomt</w:t>
      </w:r>
      <w:r w:rsidRPr="004B685F">
        <w:rPr>
          <w:sz w:val="22"/>
          <w:szCs w:val="22"/>
        </w:rPr>
        <w:t xml:space="preserve">. </w:t>
      </w:r>
      <w:r>
        <w:rPr>
          <w:sz w:val="22"/>
          <w:szCs w:val="22"/>
        </w:rPr>
        <w:t xml:space="preserve">Verder werd er in het voorjaar 2011 rond de problematiek van de inschakeling van personen met een arbeidshandicap door VDAB en GTB een provinciaal overleg georganiseerd waarop naast de lokale VDAB ook GOB en GA aanwezig waren. Via al deze kanalen is geen melding gemaakt van de problematiek die door U wordt aangehaald. Deze overlegorganen en overlegmomenten dienen juist om onder meer dergelijke problemen aan te kaarten.  Ook via </w:t>
      </w:r>
      <w:r w:rsidRPr="00FE6D4B">
        <w:rPr>
          <w:szCs w:val="22"/>
        </w:rPr>
        <w:t>andere</w:t>
      </w:r>
      <w:r>
        <w:rPr>
          <w:sz w:val="22"/>
          <w:szCs w:val="22"/>
        </w:rPr>
        <w:t xml:space="preserve"> kanalen zoals het klachtenmanagement is deze </w:t>
      </w:r>
      <w:r w:rsidRPr="00FE6D4B">
        <w:rPr>
          <w:sz w:val="22"/>
          <w:szCs w:val="20"/>
        </w:rPr>
        <w:t>problemati</w:t>
      </w:r>
      <w:r>
        <w:rPr>
          <w:sz w:val="22"/>
          <w:szCs w:val="20"/>
        </w:rPr>
        <w:t>e</w:t>
      </w:r>
      <w:r w:rsidRPr="00FE6D4B">
        <w:rPr>
          <w:sz w:val="22"/>
          <w:szCs w:val="20"/>
        </w:rPr>
        <w:t>k nog niet opgedoken, op één geval in de provincie Limburg na.  Het VDAB management heeft zich geëngageerd om de onderrichting terzake nogmaals te agenderen op een volgend maandelijks overleg met de lokale directeurs, met bijzondere aandacht rond de hier aangehaalde problematiek.  Ook aan feGOB zal een formele vraag ter</w:t>
      </w:r>
      <w:r>
        <w:rPr>
          <w:sz w:val="22"/>
          <w:szCs w:val="20"/>
        </w:rPr>
        <w:t xml:space="preserve"> </w:t>
      </w:r>
      <w:r w:rsidRPr="00FE6D4B">
        <w:rPr>
          <w:sz w:val="22"/>
          <w:szCs w:val="20"/>
        </w:rPr>
        <w:t>zake worden gesteld</w:t>
      </w:r>
      <w:r>
        <w:rPr>
          <w:szCs w:val="22"/>
        </w:rPr>
        <w:t xml:space="preserve">. </w:t>
      </w:r>
    </w:p>
    <w:p w:rsidR="00F8396C" w:rsidRPr="004B685F" w:rsidRDefault="00F8396C" w:rsidP="00C84E1B">
      <w:pPr>
        <w:ind w:left="360" w:hanging="360"/>
        <w:jc w:val="both"/>
        <w:rPr>
          <w:sz w:val="22"/>
          <w:szCs w:val="22"/>
        </w:rPr>
      </w:pPr>
    </w:p>
    <w:p w:rsidR="00F8396C" w:rsidRPr="004B685F" w:rsidRDefault="00F8396C" w:rsidP="00C84E1B">
      <w:pPr>
        <w:ind w:left="360" w:hanging="360"/>
        <w:jc w:val="both"/>
        <w:rPr>
          <w:sz w:val="22"/>
          <w:szCs w:val="22"/>
        </w:rPr>
      </w:pPr>
    </w:p>
    <w:p w:rsidR="00F8396C" w:rsidRPr="00DA73E5" w:rsidRDefault="00F8396C" w:rsidP="004B685F">
      <w:pPr>
        <w:ind w:left="360" w:hanging="360"/>
        <w:jc w:val="both"/>
        <w:rPr>
          <w:sz w:val="22"/>
          <w:szCs w:val="20"/>
        </w:rPr>
      </w:pPr>
      <w:r w:rsidRPr="004B685F">
        <w:rPr>
          <w:sz w:val="22"/>
          <w:szCs w:val="22"/>
        </w:rPr>
        <w:t>2.</w:t>
      </w:r>
      <w:r w:rsidRPr="004B685F">
        <w:rPr>
          <w:sz w:val="22"/>
          <w:szCs w:val="22"/>
        </w:rPr>
        <w:tab/>
      </w:r>
      <w:r>
        <w:rPr>
          <w:sz w:val="22"/>
          <w:szCs w:val="22"/>
        </w:rPr>
        <w:t>In de besluiten van de Vlaamse regering</w:t>
      </w:r>
      <w:r w:rsidRPr="00DA73E5">
        <w:rPr>
          <w:szCs w:val="22"/>
        </w:rPr>
        <w:t xml:space="preserve"> </w:t>
      </w:r>
      <w:r w:rsidRPr="00DA73E5">
        <w:rPr>
          <w:sz w:val="22"/>
          <w:szCs w:val="20"/>
        </w:rPr>
        <w:t xml:space="preserve">houdende de organisatie van de arbeidsbemiddeling en de beroepsopleiding van 5 juni 2009 is de juridische verantwoordelijkheid voor het toekennen van een IBO of een GIBO eenduidig toegewezen aan de VDAB.  Het bewaken van het wettelijk kader, van de uitvoeringsmodaliteiten en van de motiveringsplicht ten aanzien van de duurtijd van de IBO/GIBO, is een rol die de VDAB toegewezen is.  Dat het inhoudelijk zwaartepunt bij </w:t>
      </w:r>
      <w:r>
        <w:rPr>
          <w:sz w:val="22"/>
          <w:szCs w:val="20"/>
        </w:rPr>
        <w:t xml:space="preserve">het opstellen van een opleidingsplan bij </w:t>
      </w:r>
      <w:r w:rsidRPr="00DA73E5">
        <w:rPr>
          <w:sz w:val="22"/>
          <w:szCs w:val="20"/>
        </w:rPr>
        <w:t>de  GOB-verantwoordelijke ligt is</w:t>
      </w:r>
      <w:r>
        <w:rPr>
          <w:sz w:val="22"/>
          <w:szCs w:val="20"/>
        </w:rPr>
        <w:t xml:space="preserve"> logisch</w:t>
      </w:r>
      <w:r w:rsidRPr="00DA73E5">
        <w:rPr>
          <w:sz w:val="22"/>
          <w:szCs w:val="20"/>
        </w:rPr>
        <w:t xml:space="preserve">, gelet op het feit dat GOB ook de gespecialiseerde begeleiding voor zijn rekening zal nemen, en zijn expertise terzake. </w:t>
      </w:r>
    </w:p>
    <w:p w:rsidR="00F8396C" w:rsidRPr="004B685F" w:rsidRDefault="00F8396C" w:rsidP="00AB7865">
      <w:pPr>
        <w:ind w:left="360" w:hanging="360"/>
        <w:jc w:val="both"/>
        <w:rPr>
          <w:sz w:val="22"/>
          <w:szCs w:val="22"/>
        </w:rPr>
      </w:pPr>
    </w:p>
    <w:p w:rsidR="00F8396C" w:rsidRPr="004B685F" w:rsidRDefault="00F8396C" w:rsidP="00AB7865">
      <w:pPr>
        <w:ind w:left="360" w:hanging="360"/>
        <w:jc w:val="both"/>
        <w:rPr>
          <w:sz w:val="22"/>
          <w:szCs w:val="22"/>
        </w:rPr>
      </w:pPr>
    </w:p>
    <w:p w:rsidR="00F8396C" w:rsidRPr="004B685F" w:rsidRDefault="00F8396C" w:rsidP="004B685F">
      <w:pPr>
        <w:tabs>
          <w:tab w:val="left" w:pos="360"/>
        </w:tabs>
        <w:ind w:left="360" w:hanging="360"/>
        <w:jc w:val="both"/>
        <w:rPr>
          <w:sz w:val="22"/>
          <w:szCs w:val="22"/>
        </w:rPr>
      </w:pPr>
      <w:r w:rsidRPr="004B685F">
        <w:rPr>
          <w:sz w:val="22"/>
          <w:szCs w:val="22"/>
        </w:rPr>
        <w:t>3.</w:t>
      </w:r>
      <w:r w:rsidRPr="004B685F">
        <w:rPr>
          <w:sz w:val="22"/>
          <w:szCs w:val="22"/>
        </w:rPr>
        <w:tab/>
      </w:r>
      <w:r>
        <w:rPr>
          <w:sz w:val="22"/>
          <w:szCs w:val="22"/>
        </w:rPr>
        <w:t>Rekening houdend met het antwoord op vraag 2, en binnen dit kader, kan ik de interne VDAB onderrichting als principe onderschrijven</w:t>
      </w:r>
      <w:r w:rsidRPr="004B685F">
        <w:rPr>
          <w:sz w:val="22"/>
          <w:szCs w:val="22"/>
        </w:rPr>
        <w:t>.</w:t>
      </w:r>
    </w:p>
    <w:p w:rsidR="00F8396C" w:rsidRPr="004B685F" w:rsidRDefault="00F8396C" w:rsidP="002204E7">
      <w:pPr>
        <w:tabs>
          <w:tab w:val="left" w:pos="360"/>
        </w:tabs>
        <w:jc w:val="both"/>
        <w:rPr>
          <w:sz w:val="22"/>
          <w:szCs w:val="22"/>
        </w:rPr>
      </w:pPr>
    </w:p>
    <w:p w:rsidR="00F8396C" w:rsidRPr="004B685F" w:rsidRDefault="00F8396C" w:rsidP="00FF5CD2">
      <w:pPr>
        <w:tabs>
          <w:tab w:val="left" w:pos="360"/>
        </w:tabs>
        <w:ind w:left="360" w:hanging="360"/>
        <w:rPr>
          <w:sz w:val="22"/>
          <w:szCs w:val="22"/>
        </w:rPr>
      </w:pPr>
    </w:p>
    <w:p w:rsidR="00F8396C" w:rsidRPr="004B685F" w:rsidRDefault="00F8396C" w:rsidP="00FB5497">
      <w:pPr>
        <w:pStyle w:val="StandaardSV"/>
        <w:ind w:left="360" w:hanging="360"/>
        <w:jc w:val="left"/>
        <w:rPr>
          <w:szCs w:val="22"/>
        </w:rPr>
      </w:pPr>
      <w:r>
        <w:rPr>
          <w:szCs w:val="22"/>
        </w:rPr>
        <w:t>4</w:t>
      </w:r>
      <w:r w:rsidRPr="004B685F">
        <w:rPr>
          <w:szCs w:val="22"/>
        </w:rPr>
        <w:t>.</w:t>
      </w:r>
      <w:r w:rsidRPr="004B685F">
        <w:rPr>
          <w:szCs w:val="22"/>
        </w:rPr>
        <w:tab/>
      </w:r>
      <w:r>
        <w:rPr>
          <w:szCs w:val="22"/>
        </w:rPr>
        <w:t>Artikel 90 van het besluit van de Vlaamse regering houdende de organisatie van de arbeidsbemiddeling en de beroepsopleiding van 5 juni 2009 stelt dat onder individuele beroepsopleiding wordt verstaan : de beroepsopleiding, vermeld in artikel 61,1° als ze wordt verstrekt in een onderneming, een vereniging zonder winstoogmerk of bij een administratieve overheid.</w:t>
      </w:r>
      <w:r w:rsidRPr="004B685F">
        <w:rPr>
          <w:szCs w:val="22"/>
        </w:rPr>
        <w:t xml:space="preserve"> De werkzoekende in GIBO is dus in opleiding onder de verantwoordelijkheid van de werkgever </w:t>
      </w:r>
      <w:r>
        <w:rPr>
          <w:szCs w:val="22"/>
        </w:rPr>
        <w:t xml:space="preserve">in de faciliteiten van de werkgever </w:t>
      </w:r>
      <w:r w:rsidRPr="004B685F">
        <w:rPr>
          <w:szCs w:val="22"/>
        </w:rPr>
        <w:t>en wordt intensief opgevolgd door een GOB-c</w:t>
      </w:r>
      <w:r>
        <w:rPr>
          <w:szCs w:val="22"/>
        </w:rPr>
        <w:t xml:space="preserve">onsulent. De </w:t>
      </w:r>
      <w:r w:rsidRPr="004B685F">
        <w:rPr>
          <w:szCs w:val="22"/>
        </w:rPr>
        <w:t xml:space="preserve">werkgever </w:t>
      </w:r>
      <w:r>
        <w:rPr>
          <w:szCs w:val="22"/>
        </w:rPr>
        <w:t xml:space="preserve">moet </w:t>
      </w:r>
      <w:r w:rsidRPr="004B685F">
        <w:rPr>
          <w:szCs w:val="22"/>
        </w:rPr>
        <w:t>een duidelijk opleidingsplan</w:t>
      </w:r>
      <w:r>
        <w:rPr>
          <w:szCs w:val="22"/>
        </w:rPr>
        <w:t xml:space="preserve"> opmaken.</w:t>
      </w:r>
      <w:r w:rsidRPr="004B685F">
        <w:rPr>
          <w:szCs w:val="22"/>
        </w:rPr>
        <w:t xml:space="preserve"> </w:t>
      </w:r>
      <w:r>
        <w:rPr>
          <w:szCs w:val="22"/>
        </w:rPr>
        <w:t>Het GOB ziet erop toe</w:t>
      </w:r>
      <w:r w:rsidRPr="004B685F">
        <w:rPr>
          <w:szCs w:val="22"/>
        </w:rPr>
        <w:t xml:space="preserve"> dat dit ook uitgevoerd wordt</w:t>
      </w:r>
      <w:r>
        <w:rPr>
          <w:szCs w:val="22"/>
        </w:rPr>
        <w:t xml:space="preserve"> en dat de cursist permanente begeleiding krijgt</w:t>
      </w:r>
      <w:r w:rsidRPr="004B685F">
        <w:rPr>
          <w:szCs w:val="22"/>
        </w:rPr>
        <w:t>.</w:t>
      </w:r>
      <w:r>
        <w:rPr>
          <w:szCs w:val="22"/>
        </w:rPr>
        <w:t xml:space="preserve"> Iemand die in staat is om volledig zelfstandig thuis en zonder begeleiding de opgelegde taken uit te voeren heeft dus geen behoefte aan een opleiding, in casu GIBO.</w:t>
      </w:r>
      <w:r>
        <w:rPr>
          <w:szCs w:val="22"/>
        </w:rPr>
        <w:br/>
      </w:r>
      <w:r w:rsidRPr="004B685F">
        <w:rPr>
          <w:szCs w:val="22"/>
        </w:rPr>
        <w:t xml:space="preserve">Er zijn op dat vlak </w:t>
      </w:r>
      <w:r>
        <w:rPr>
          <w:szCs w:val="22"/>
        </w:rPr>
        <w:t xml:space="preserve">ook nog </w:t>
      </w:r>
      <w:r w:rsidRPr="004B685F">
        <w:rPr>
          <w:szCs w:val="22"/>
        </w:rPr>
        <w:t xml:space="preserve">geen problemen </w:t>
      </w:r>
      <w:r>
        <w:rPr>
          <w:szCs w:val="22"/>
        </w:rPr>
        <w:t>gekend.  Ook op de verschillende overlegmomenten en overlegorganen met feGOB is dit door hen nog niet aangekaart.  Als dit een weerkerende problematiek zou zijn, lijkt het mij aangewezen dit daar eerst aan bod te brengen.  Op basis van die bespreking kan ik bekijken wat hierrond eventueel dient ondernomen te worden.</w:t>
      </w:r>
    </w:p>
    <w:p w:rsidR="00F8396C" w:rsidRDefault="00F8396C" w:rsidP="004B685F">
      <w:pPr>
        <w:tabs>
          <w:tab w:val="left" w:pos="360"/>
        </w:tabs>
        <w:ind w:left="360" w:hanging="360"/>
        <w:rPr>
          <w:sz w:val="22"/>
          <w:szCs w:val="22"/>
        </w:rPr>
      </w:pPr>
    </w:p>
    <w:sectPr w:rsidR="00F8396C" w:rsidSect="00EB1EE1">
      <w:type w:val="continuous"/>
      <w:pgSz w:w="11906" w:h="16838"/>
      <w:pgMar w:top="1417" w:right="926"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2C50D87"/>
    <w:multiLevelType w:val="multilevel"/>
    <w:tmpl w:val="030E9A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55A31EB7"/>
    <w:multiLevelType w:val="hybridMultilevel"/>
    <w:tmpl w:val="B8A63BD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5EFA6738"/>
    <w:multiLevelType w:val="hybridMultilevel"/>
    <w:tmpl w:val="030E9A5A"/>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542"/>
    <w:rsid w:val="00026D46"/>
    <w:rsid w:val="000610CE"/>
    <w:rsid w:val="000A684A"/>
    <w:rsid w:val="001014C5"/>
    <w:rsid w:val="001268B9"/>
    <w:rsid w:val="00132BD7"/>
    <w:rsid w:val="001418EC"/>
    <w:rsid w:val="00165725"/>
    <w:rsid w:val="00172D16"/>
    <w:rsid w:val="001A5B8A"/>
    <w:rsid w:val="002173F0"/>
    <w:rsid w:val="002204E7"/>
    <w:rsid w:val="00283F23"/>
    <w:rsid w:val="00291A76"/>
    <w:rsid w:val="002C779D"/>
    <w:rsid w:val="00345A02"/>
    <w:rsid w:val="003F1BF0"/>
    <w:rsid w:val="003F3BD7"/>
    <w:rsid w:val="00415702"/>
    <w:rsid w:val="004168FE"/>
    <w:rsid w:val="00463D2B"/>
    <w:rsid w:val="00484404"/>
    <w:rsid w:val="00492D21"/>
    <w:rsid w:val="004B1659"/>
    <w:rsid w:val="004B685F"/>
    <w:rsid w:val="00572E3E"/>
    <w:rsid w:val="00590584"/>
    <w:rsid w:val="00607DF4"/>
    <w:rsid w:val="00636539"/>
    <w:rsid w:val="0064100C"/>
    <w:rsid w:val="00656FB5"/>
    <w:rsid w:val="006632DE"/>
    <w:rsid w:val="006918D8"/>
    <w:rsid w:val="006A4CA8"/>
    <w:rsid w:val="006A5FA8"/>
    <w:rsid w:val="006B7FCC"/>
    <w:rsid w:val="006C6B42"/>
    <w:rsid w:val="006D4450"/>
    <w:rsid w:val="006F477D"/>
    <w:rsid w:val="00707498"/>
    <w:rsid w:val="00711CAE"/>
    <w:rsid w:val="00734FDE"/>
    <w:rsid w:val="00750AE8"/>
    <w:rsid w:val="00753CC6"/>
    <w:rsid w:val="007613B5"/>
    <w:rsid w:val="00784404"/>
    <w:rsid w:val="007A1FEB"/>
    <w:rsid w:val="00842561"/>
    <w:rsid w:val="00885205"/>
    <w:rsid w:val="008906D6"/>
    <w:rsid w:val="008E60A9"/>
    <w:rsid w:val="0092042F"/>
    <w:rsid w:val="009373D7"/>
    <w:rsid w:val="009C0FF4"/>
    <w:rsid w:val="00A02104"/>
    <w:rsid w:val="00A75778"/>
    <w:rsid w:val="00A81BCC"/>
    <w:rsid w:val="00A878A8"/>
    <w:rsid w:val="00AA4E03"/>
    <w:rsid w:val="00AB7865"/>
    <w:rsid w:val="00B01558"/>
    <w:rsid w:val="00B27878"/>
    <w:rsid w:val="00B30151"/>
    <w:rsid w:val="00B373A0"/>
    <w:rsid w:val="00B86AA6"/>
    <w:rsid w:val="00B87227"/>
    <w:rsid w:val="00C50AF3"/>
    <w:rsid w:val="00C84E1B"/>
    <w:rsid w:val="00C93A22"/>
    <w:rsid w:val="00CB3A85"/>
    <w:rsid w:val="00CD646B"/>
    <w:rsid w:val="00CE4CE9"/>
    <w:rsid w:val="00D06542"/>
    <w:rsid w:val="00DA73E5"/>
    <w:rsid w:val="00DC21A2"/>
    <w:rsid w:val="00DF0EAA"/>
    <w:rsid w:val="00E37C52"/>
    <w:rsid w:val="00E417BE"/>
    <w:rsid w:val="00E7231E"/>
    <w:rsid w:val="00EB1EE1"/>
    <w:rsid w:val="00EB283F"/>
    <w:rsid w:val="00EC6A06"/>
    <w:rsid w:val="00EC7346"/>
    <w:rsid w:val="00ED0183"/>
    <w:rsid w:val="00EE0092"/>
    <w:rsid w:val="00F6262A"/>
    <w:rsid w:val="00F658DE"/>
    <w:rsid w:val="00F8396C"/>
    <w:rsid w:val="00FB5497"/>
    <w:rsid w:val="00FD2B0C"/>
    <w:rsid w:val="00FE6D4B"/>
    <w:rsid w:val="00FF5CD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A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Titel">
    <w:name w:val="SV Titel"/>
    <w:basedOn w:val="Normal"/>
    <w:uiPriority w:val="99"/>
    <w:rsid w:val="00D06542"/>
    <w:pPr>
      <w:jc w:val="both"/>
    </w:pPr>
    <w:rPr>
      <w:i/>
      <w:sz w:val="22"/>
      <w:szCs w:val="20"/>
    </w:rPr>
  </w:style>
  <w:style w:type="paragraph" w:customStyle="1" w:styleId="StandaardSV">
    <w:name w:val="Standaard SV"/>
    <w:basedOn w:val="Normal"/>
    <w:uiPriority w:val="99"/>
    <w:rsid w:val="00D06542"/>
    <w:pPr>
      <w:jc w:val="both"/>
    </w:pPr>
    <w:rPr>
      <w:sz w:val="22"/>
      <w:szCs w:val="20"/>
    </w:rPr>
  </w:style>
  <w:style w:type="paragraph" w:styleId="Footer">
    <w:name w:val="footer"/>
    <w:basedOn w:val="Normal"/>
    <w:link w:val="FooterChar"/>
    <w:uiPriority w:val="99"/>
    <w:rsid w:val="00A75778"/>
    <w:pPr>
      <w:tabs>
        <w:tab w:val="center" w:pos="4819"/>
        <w:tab w:val="right" w:pos="9071"/>
      </w:tabs>
    </w:pPr>
    <w:rPr>
      <w:sz w:val="20"/>
      <w:szCs w:val="20"/>
      <w:lang w:eastAsia="en-US"/>
    </w:rPr>
  </w:style>
  <w:style w:type="character" w:customStyle="1" w:styleId="FooterChar">
    <w:name w:val="Footer Char"/>
    <w:basedOn w:val="DefaultParagraphFont"/>
    <w:link w:val="Footer"/>
    <w:uiPriority w:val="99"/>
    <w:semiHidden/>
    <w:rsid w:val="00447D93"/>
    <w:rPr>
      <w:sz w:val="24"/>
      <w:szCs w:val="24"/>
    </w:rPr>
  </w:style>
  <w:style w:type="paragraph" w:customStyle="1" w:styleId="SVVlaamsParlement">
    <w:name w:val="SV Vlaams Parlement"/>
    <w:basedOn w:val="Normal"/>
    <w:uiPriority w:val="99"/>
    <w:rsid w:val="00CB3A85"/>
    <w:pPr>
      <w:jc w:val="both"/>
    </w:pPr>
    <w:rPr>
      <w:b/>
      <w:smallCaps/>
      <w:sz w:val="22"/>
      <w:szCs w:val="20"/>
    </w:rPr>
  </w:style>
  <w:style w:type="table" w:styleId="TableGrid">
    <w:name w:val="Table Grid"/>
    <w:basedOn w:val="TableNormal"/>
    <w:uiPriority w:val="99"/>
    <w:rsid w:val="00B86A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uiPriority w:val="99"/>
    <w:rsid w:val="00B86AA6"/>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152478377">
      <w:marLeft w:val="0"/>
      <w:marRight w:val="0"/>
      <w:marTop w:val="0"/>
      <w:marBottom w:val="0"/>
      <w:divBdr>
        <w:top w:val="none" w:sz="0" w:space="0" w:color="auto"/>
        <w:left w:val="none" w:sz="0" w:space="0" w:color="auto"/>
        <w:bottom w:val="none" w:sz="0" w:space="0" w:color="auto"/>
        <w:right w:val="none" w:sz="0" w:space="0" w:color="auto"/>
      </w:divBdr>
    </w:div>
    <w:div w:id="1152478378">
      <w:marLeft w:val="0"/>
      <w:marRight w:val="0"/>
      <w:marTop w:val="0"/>
      <w:marBottom w:val="0"/>
      <w:divBdr>
        <w:top w:val="none" w:sz="0" w:space="0" w:color="auto"/>
        <w:left w:val="none" w:sz="0" w:space="0" w:color="auto"/>
        <w:bottom w:val="none" w:sz="0" w:space="0" w:color="auto"/>
        <w:right w:val="none" w:sz="0" w:space="0" w:color="auto"/>
      </w:divBdr>
    </w:div>
    <w:div w:id="1152478379">
      <w:marLeft w:val="0"/>
      <w:marRight w:val="0"/>
      <w:marTop w:val="0"/>
      <w:marBottom w:val="0"/>
      <w:divBdr>
        <w:top w:val="none" w:sz="0" w:space="0" w:color="auto"/>
        <w:left w:val="none" w:sz="0" w:space="0" w:color="auto"/>
        <w:bottom w:val="none" w:sz="0" w:space="0" w:color="auto"/>
        <w:right w:val="none" w:sz="0" w:space="0" w:color="auto"/>
      </w:divBdr>
    </w:div>
    <w:div w:id="1152478380">
      <w:marLeft w:val="0"/>
      <w:marRight w:val="0"/>
      <w:marTop w:val="0"/>
      <w:marBottom w:val="0"/>
      <w:divBdr>
        <w:top w:val="none" w:sz="0" w:space="0" w:color="auto"/>
        <w:left w:val="none" w:sz="0" w:space="0" w:color="auto"/>
        <w:bottom w:val="none" w:sz="0" w:space="0" w:color="auto"/>
        <w:right w:val="none" w:sz="0" w:space="0" w:color="auto"/>
      </w:divBdr>
    </w:div>
    <w:div w:id="1152478381">
      <w:marLeft w:val="0"/>
      <w:marRight w:val="0"/>
      <w:marTop w:val="0"/>
      <w:marBottom w:val="0"/>
      <w:divBdr>
        <w:top w:val="none" w:sz="0" w:space="0" w:color="auto"/>
        <w:left w:val="none" w:sz="0" w:space="0" w:color="auto"/>
        <w:bottom w:val="none" w:sz="0" w:space="0" w:color="auto"/>
        <w:right w:val="none" w:sz="0" w:space="0" w:color="auto"/>
      </w:divBdr>
    </w:div>
    <w:div w:id="1152478382">
      <w:marLeft w:val="0"/>
      <w:marRight w:val="0"/>
      <w:marTop w:val="0"/>
      <w:marBottom w:val="0"/>
      <w:divBdr>
        <w:top w:val="none" w:sz="0" w:space="0" w:color="auto"/>
        <w:left w:val="none" w:sz="0" w:space="0" w:color="auto"/>
        <w:bottom w:val="none" w:sz="0" w:space="0" w:color="auto"/>
        <w:right w:val="none" w:sz="0" w:space="0" w:color="auto"/>
      </w:divBdr>
    </w:div>
    <w:div w:id="1152478383">
      <w:marLeft w:val="0"/>
      <w:marRight w:val="0"/>
      <w:marTop w:val="0"/>
      <w:marBottom w:val="0"/>
      <w:divBdr>
        <w:top w:val="none" w:sz="0" w:space="0" w:color="auto"/>
        <w:left w:val="none" w:sz="0" w:space="0" w:color="auto"/>
        <w:bottom w:val="none" w:sz="0" w:space="0" w:color="auto"/>
        <w:right w:val="none" w:sz="0" w:space="0" w:color="auto"/>
      </w:divBdr>
    </w:div>
    <w:div w:id="1152478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XP\VDABCDB\Templates\Antwoord%20aan%20kabin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aan kabinet</Template>
  <TotalTime>0</TotalTime>
  <Pages>1</Pages>
  <Words>508</Words>
  <Characters>2797</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LCAEL</dc:creator>
  <cp:keywords/>
  <dc:description/>
  <cp:lastModifiedBy>JME</cp:lastModifiedBy>
  <cp:revision>2</cp:revision>
  <cp:lastPrinted>2011-05-02T14:24:00Z</cp:lastPrinted>
  <dcterms:created xsi:type="dcterms:W3CDTF">2011-05-02T14:24:00Z</dcterms:created>
  <dcterms:modified xsi:type="dcterms:W3CDTF">2011-05-02T14:24:00Z</dcterms:modified>
</cp:coreProperties>
</file>