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E" w:rsidRDefault="00B44B7E"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B44B7E" w:rsidRDefault="00B44B7E" w:rsidP="00394B09">
      <w:pPr>
        <w:pStyle w:val="Title"/>
        <w:jc w:val="both"/>
        <w:outlineLvl w:val="0"/>
        <w:rPr>
          <w:b w:val="0"/>
          <w:smallCaps/>
          <w:spacing w:val="-3"/>
          <w:sz w:val="22"/>
        </w:rPr>
      </w:pPr>
      <w:r>
        <w:rPr>
          <w:b w:val="0"/>
          <w:smallCaps/>
          <w:spacing w:val="-3"/>
          <w:sz w:val="22"/>
        </w:rPr>
        <w:t>vlaams minister van leefmilieu, natuur en cultuur</w:t>
      </w:r>
    </w:p>
    <w:p w:rsidR="00B44B7E" w:rsidRDefault="00B44B7E" w:rsidP="00104631">
      <w:pPr>
        <w:pStyle w:val="StandaardSV"/>
        <w:pBdr>
          <w:bottom w:val="single" w:sz="4" w:space="1" w:color="000000"/>
        </w:pBdr>
        <w:rPr>
          <w:smallCaps/>
        </w:rPr>
      </w:pPr>
    </w:p>
    <w:p w:rsidR="00B44B7E" w:rsidRDefault="00B44B7E" w:rsidP="00394B09">
      <w:pPr>
        <w:pStyle w:val="Title"/>
        <w:jc w:val="both"/>
        <w:outlineLvl w:val="0"/>
        <w:rPr>
          <w:smallCaps/>
          <w:spacing w:val="-3"/>
          <w:sz w:val="22"/>
        </w:rPr>
      </w:pPr>
    </w:p>
    <w:p w:rsidR="00B44B7E" w:rsidRDefault="00B44B7E" w:rsidP="00394B09">
      <w:pPr>
        <w:pStyle w:val="Title"/>
        <w:jc w:val="both"/>
        <w:outlineLvl w:val="0"/>
        <w:rPr>
          <w:smallCaps/>
          <w:spacing w:val="-3"/>
          <w:sz w:val="22"/>
        </w:rPr>
      </w:pPr>
      <w:r>
        <w:rPr>
          <w:smallCaps/>
          <w:spacing w:val="-3"/>
          <w:sz w:val="22"/>
        </w:rPr>
        <w:t xml:space="preserve">antwoord </w:t>
      </w:r>
    </w:p>
    <w:p w:rsidR="00B44B7E" w:rsidRDefault="00B44B7E" w:rsidP="00E50849">
      <w:pPr>
        <w:pStyle w:val="Title"/>
        <w:jc w:val="both"/>
        <w:rPr>
          <w:b w:val="0"/>
          <w:spacing w:val="-3"/>
          <w:sz w:val="22"/>
        </w:rPr>
      </w:pPr>
      <w:r>
        <w:rPr>
          <w:b w:val="0"/>
          <w:spacing w:val="-3"/>
          <w:sz w:val="22"/>
        </w:rPr>
        <w:t>op vraag nr. 382 van 22 maart 2011</w:t>
      </w:r>
    </w:p>
    <w:p w:rsidR="00B44B7E" w:rsidRDefault="00B44B7E"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v</w:t>
      </w:r>
      <w:r w:rsidRPr="000D46D1">
        <w:rPr>
          <w:rFonts w:ascii="Times New Roman Vet" w:hAnsi="Times New Roman Vet"/>
          <w:smallCaps/>
          <w:spacing w:val="-3"/>
          <w:sz w:val="22"/>
        </w:rPr>
        <w:t xml:space="preserve">eli </w:t>
      </w:r>
      <w:r>
        <w:rPr>
          <w:rFonts w:ascii="Times New Roman Vet" w:hAnsi="Times New Roman Vet"/>
          <w:smallCaps/>
          <w:spacing w:val="-3"/>
          <w:sz w:val="22"/>
        </w:rPr>
        <w:t>y</w:t>
      </w:r>
      <w:r w:rsidRPr="000D46D1">
        <w:rPr>
          <w:rFonts w:ascii="Times New Roman Vet" w:hAnsi="Times New Roman Vet"/>
          <w:smallCaps/>
          <w:spacing w:val="-3"/>
          <w:sz w:val="22"/>
        </w:rPr>
        <w:t>üksel</w:t>
      </w:r>
    </w:p>
    <w:p w:rsidR="00B44B7E" w:rsidRDefault="00B44B7E" w:rsidP="00104631">
      <w:pPr>
        <w:pStyle w:val="Title"/>
        <w:pBdr>
          <w:bottom w:val="single" w:sz="4" w:space="1" w:color="000000"/>
        </w:pBdr>
        <w:jc w:val="both"/>
        <w:rPr>
          <w:b w:val="0"/>
          <w:spacing w:val="-3"/>
          <w:sz w:val="22"/>
        </w:rPr>
      </w:pPr>
    </w:p>
    <w:p w:rsidR="00B44B7E" w:rsidRDefault="00B44B7E" w:rsidP="00E50849">
      <w:pPr>
        <w:jc w:val="both"/>
        <w:rPr>
          <w:rFonts w:ascii="Times New Roman" w:hAnsi="Times New Roman"/>
          <w:sz w:val="22"/>
        </w:rPr>
      </w:pPr>
    </w:p>
    <w:bookmarkEnd w:id="0"/>
    <w:bookmarkEnd w:id="1"/>
    <w:p w:rsidR="00B44B7E" w:rsidRPr="000D46D1" w:rsidRDefault="00B44B7E" w:rsidP="000D46D1">
      <w:pPr>
        <w:tabs>
          <w:tab w:val="clear" w:pos="284"/>
          <w:tab w:val="clear" w:pos="567"/>
          <w:tab w:val="clear" w:pos="851"/>
          <w:tab w:val="clear" w:pos="1134"/>
          <w:tab w:val="clear" w:pos="4253"/>
          <w:tab w:val="clear" w:pos="8278"/>
        </w:tabs>
        <w:suppressAutoHyphens w:val="0"/>
        <w:jc w:val="both"/>
        <w:outlineLvl w:val="0"/>
        <w:rPr>
          <w:rFonts w:ascii="Times New Roman" w:hAnsi="Times New Roman"/>
          <w:b/>
          <w:smallCaps/>
          <w:sz w:val="22"/>
          <w:szCs w:val="22"/>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0D46D1">
        <w:rPr>
          <w:rFonts w:ascii="Times New Roman" w:hAnsi="Times New Roman"/>
          <w:sz w:val="22"/>
          <w:lang w:eastAsia="nl-NL"/>
        </w:rPr>
        <w:t>Er zijn geen cijfers ter beschikking over het aantal centrale stooktoestellen dat sinds de inwerking</w:t>
      </w:r>
      <w:r>
        <w:rPr>
          <w:rFonts w:ascii="Times New Roman" w:hAnsi="Times New Roman"/>
          <w:sz w:val="22"/>
          <w:lang w:eastAsia="nl-NL"/>
        </w:rPr>
        <w:softHyphen/>
      </w:r>
      <w:r w:rsidRPr="000D46D1">
        <w:rPr>
          <w:rFonts w:ascii="Times New Roman" w:hAnsi="Times New Roman"/>
          <w:sz w:val="22"/>
          <w:lang w:eastAsia="nl-NL"/>
        </w:rPr>
        <w:t>treding van het besluit aan een periodieke onderhoudsbeurt werd onderworpen. De eigenaar en gebruiker van een centraal stooktoestel zijn immers niet verplicht dit aan de overheid te melden. Artikel 11 van het besluit van de Vlaamse Regering van 8 december 2006 betreffende het onderhoud en het nazicht van stooktoestellen voor de verwarming van gebouwen of voor de aanmaak van warm verbruikswater bepaalt enkel dat zij minstens de attesten van de laatste twee onderhoudsbeurten moeten bijhouden en dat dit ter beschikking moet worden gehouden van de overheid en voorgelegd op eenvoudig verzoek.</w:t>
      </w: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0D46D1">
        <w:rPr>
          <w:rFonts w:ascii="Times New Roman" w:hAnsi="Times New Roman"/>
          <w:sz w:val="22"/>
          <w:lang w:eastAsia="nl-NL"/>
        </w:rPr>
        <w:t>Het toezicht op de verplichtingen van de eigenaars en gebruikers van centrale stooktoestellen wordt geregeld door het milieuhandhavingsdecreet (titel XVI van het decreet van 5 april 1995 houdende algemene bepalingen inzake milieubeleid) en het uitvoeringsbesluit ter zake. De in dit geval bevoegde toezichthouders zijn de afdeling Milieu-inspectie van de Vlaamse overheid, gemeentelijke toezichthouders, toezichthouders van intergemeentelijke verenigingen en toezichthouders van politiezones. Aangezien het in hoofdzaak gaat om niet-ingedeelde inrichtingen is het toezicht volgens het subsidiariteitsprincipe in eerste instantie een taak voor de lokale toezichthouders. Het is de bevoegdheid van de toezichthouders om te bepalen hoe zij omgaan met vastgestelde overtredingen.</w:t>
      </w: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0D46D1">
        <w:rPr>
          <w:rFonts w:ascii="Times New Roman" w:hAnsi="Times New Roman"/>
          <w:sz w:val="22"/>
          <w:lang w:eastAsia="nl-NL"/>
        </w:rPr>
        <w:t>Het niet voldoen aan de verplichtingen inzake het ter beschikking houden van attesten en rapporten (artikel 11 van vermeld besluit van de Vlaamse Regering van 8 december 2006 betreffende het onderhoud en het nazicht van stooktoestellen voor de verwarming van gebouwen of voor de aanmaak van warm verbruikswater), wordt beschouwd als een milieu-inbreuk (zie bijlage IX van het besluit van de Vlaamse Regering van 12 december 2008 tot uitvoering van titel XVI van het decreet van 5 april 1995 houdende algemene bepalingen inzake milieubeleid). Bij de vaststelling van een milieu-inbreuk volgt geen strafrechtelijke vervolging. Milieu-inbreuken worden via bestuurlijke weg gehandhaafd via een zgn. bestuurlijke maatregel en/of exclusieve bestuurlijke geldboete.</w:t>
      </w: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0D46D1">
        <w:rPr>
          <w:rFonts w:ascii="Times New Roman" w:hAnsi="Times New Roman"/>
          <w:sz w:val="22"/>
          <w:lang w:eastAsia="nl-NL"/>
        </w:rPr>
        <w:t>Het niet voldoen aan de verplichtingen van artikel 8 (gebruik en onderhoud van een centraal stooktoestel) en artikel 10 (wegwerken van tekortkomingen) wordt beschouwd als een milieumisdrijf. Voor milieumisdrijven wordt bij de vaststelling proces-verbaal opgesteld. Het parket moet binnen een termijn van 180 dagen beslissen welk of er strafrechtelijk vervolgd wordt (gevangenisstraf of strafrechtelijke geldboete) of niet. In dit laatste geval kan wel nog een alternatieve bestuurlijke geldboete opgelegd worden.</w:t>
      </w:r>
    </w:p>
    <w:p w:rsidR="00B44B7E" w:rsidRPr="000D46D1" w:rsidRDefault="00B44B7E" w:rsidP="00D005CC">
      <w:pPr>
        <w:tabs>
          <w:tab w:val="clear" w:pos="284"/>
          <w:tab w:val="clear" w:pos="567"/>
          <w:tab w:val="clear" w:pos="851"/>
          <w:tab w:val="clear" w:pos="1134"/>
          <w:tab w:val="clear" w:pos="4253"/>
          <w:tab w:val="clear" w:pos="8278"/>
        </w:tabs>
        <w:suppressAutoHyphens w:val="0"/>
        <w:rPr>
          <w:rFonts w:ascii="Times New Roman" w:hAnsi="Times New Roman"/>
          <w:sz w:val="24"/>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0D46D1">
        <w:rPr>
          <w:rFonts w:ascii="Times New Roman" w:hAnsi="Times New Roman"/>
          <w:sz w:val="22"/>
          <w:szCs w:val="22"/>
          <w:lang w:eastAsia="nl-NL"/>
        </w:rPr>
        <w:t xml:space="preserve">In 2008-2009 voerde het Departement LNE een eerste campagne. Binnen de beperkingen van de beschikbare middelen werd gekozen voor de kanalen die het grootste bereik hadden. Enkele voorbeelden zijn de campagnewebsite </w:t>
      </w:r>
      <w:hyperlink r:id="rId5" w:history="1">
        <w:r w:rsidRPr="000D46D1">
          <w:rPr>
            <w:rFonts w:ascii="Times New Roman" w:hAnsi="Times New Roman"/>
            <w:color w:val="0000FF"/>
            <w:sz w:val="22"/>
            <w:szCs w:val="22"/>
            <w:u w:val="single"/>
            <w:lang w:val="nl-BE" w:eastAsia="nl-NL"/>
          </w:rPr>
          <w:t>centraleverwarming.lne.be</w:t>
        </w:r>
      </w:hyperlink>
      <w:r w:rsidRPr="000D46D1">
        <w:rPr>
          <w:rFonts w:ascii="Times New Roman" w:hAnsi="Times New Roman"/>
          <w:sz w:val="22"/>
          <w:szCs w:val="22"/>
          <w:lang w:val="nl-BE" w:eastAsia="nl-NL"/>
        </w:rPr>
        <w:t xml:space="preserve">, de verspreiding van brochures, posters en folders via de Vlaamse </w:t>
      </w:r>
      <w:smartTag w:uri="urn:schemas-microsoft-com:office:smarttags" w:element="PersonName">
        <w:r w:rsidRPr="000D46D1">
          <w:rPr>
            <w:rFonts w:ascii="Times New Roman" w:hAnsi="Times New Roman"/>
            <w:sz w:val="22"/>
            <w:szCs w:val="22"/>
            <w:lang w:val="nl-BE" w:eastAsia="nl-NL"/>
          </w:rPr>
          <w:t>info</w:t>
        </w:r>
      </w:smartTag>
      <w:r w:rsidRPr="000D46D1">
        <w:rPr>
          <w:rFonts w:ascii="Times New Roman" w:hAnsi="Times New Roman"/>
          <w:sz w:val="22"/>
          <w:szCs w:val="22"/>
          <w:lang w:val="nl-BE" w:eastAsia="nl-NL"/>
        </w:rPr>
        <w:t xml:space="preserve">zuilen en op verschillende bouwbeurzen, het inschakelen van de </w:t>
      </w:r>
      <w:smartTag w:uri="urn:schemas-microsoft-com:office:smarttags" w:element="PersonName">
        <w:r w:rsidRPr="000D46D1">
          <w:rPr>
            <w:rFonts w:ascii="Times New Roman" w:hAnsi="Times New Roman"/>
            <w:sz w:val="22"/>
            <w:szCs w:val="22"/>
            <w:lang w:val="nl-BE" w:eastAsia="nl-NL"/>
          </w:rPr>
          <w:t>info</w:t>
        </w:r>
      </w:smartTag>
      <w:r w:rsidRPr="000D46D1">
        <w:rPr>
          <w:rFonts w:ascii="Times New Roman" w:hAnsi="Times New Roman"/>
          <w:sz w:val="22"/>
          <w:szCs w:val="22"/>
          <w:lang w:val="nl-BE" w:eastAsia="nl-NL"/>
        </w:rPr>
        <w:t xml:space="preserve">lijn 1700, het </w:t>
      </w:r>
      <w:smartTag w:uri="urn:schemas-microsoft-com:office:smarttags" w:element="PersonName">
        <w:r w:rsidRPr="000D46D1">
          <w:rPr>
            <w:rFonts w:ascii="Times New Roman" w:hAnsi="Times New Roman"/>
            <w:sz w:val="22"/>
            <w:szCs w:val="22"/>
            <w:lang w:val="nl-BE" w:eastAsia="nl-NL"/>
          </w:rPr>
          <w:t>info</w:t>
        </w:r>
      </w:smartTag>
      <w:r w:rsidRPr="000D46D1">
        <w:rPr>
          <w:rFonts w:ascii="Times New Roman" w:hAnsi="Times New Roman"/>
          <w:sz w:val="22"/>
          <w:szCs w:val="22"/>
          <w:lang w:val="nl-BE" w:eastAsia="nl-NL"/>
        </w:rPr>
        <w:t>rmeren van de lokale overheden en een spot van drie minuten die op alle Vlaamse regionale zenders die gedurende twee volledige weekends werd herhaald. Tevens had het Departement LNE op regelmatige basis overleg met de sector centrale verwarming.</w:t>
      </w: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B44B7E" w:rsidRPr="000D46D1" w:rsidRDefault="00B44B7E" w:rsidP="00D005CC">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0D46D1">
        <w:rPr>
          <w:rFonts w:ascii="Times New Roman" w:hAnsi="Times New Roman"/>
          <w:sz w:val="22"/>
          <w:lang w:eastAsia="nl-NL"/>
        </w:rPr>
        <w:t xml:space="preserve">In het najaar 2010 liep een tweede campagne aangezien gebleken was dat de verplichtingen inzake centrale verwarming op gas nog onvoldoende bekend waren. Ook deze campagne gebeurde wegens budgettaire beperkingen niet via de massamedia maar via intermediaire instanties en de pers. Er werd een mailing verstuurd met de vraag tot bekendmaking van de regelgeving via de eigen kanalen bij eigen klanten, leden, abonnees, inwoners, naar huurdersbonden, gasleveranciers, woonwinkels, sociale verhuurkantoren, lokale besturen via Dito, energieconsulenten, Gezinsbond. Het Departement stelt tevens gratis een </w:t>
      </w:r>
      <w:smartTag w:uri="urn:schemas-microsoft-com:office:smarttags" w:element="PersonName">
        <w:r w:rsidRPr="000D46D1">
          <w:rPr>
            <w:rFonts w:ascii="Times New Roman" w:hAnsi="Times New Roman"/>
            <w:sz w:val="22"/>
            <w:lang w:eastAsia="nl-NL"/>
          </w:rPr>
          <w:t>info</w:t>
        </w:r>
      </w:smartTag>
      <w:r w:rsidRPr="000D46D1">
        <w:rPr>
          <w:rFonts w:ascii="Times New Roman" w:hAnsi="Times New Roman"/>
          <w:sz w:val="22"/>
          <w:lang w:eastAsia="nl-NL"/>
        </w:rPr>
        <w:t>rmatiefolder ter beschikking in onbeperkte hoeveelheden. De informatie</w:t>
      </w:r>
      <w:r>
        <w:rPr>
          <w:rFonts w:ascii="Times New Roman" w:hAnsi="Times New Roman"/>
          <w:sz w:val="22"/>
          <w:lang w:eastAsia="nl-NL"/>
        </w:rPr>
        <w:softHyphen/>
      </w:r>
      <w:r w:rsidRPr="000D46D1">
        <w:rPr>
          <w:rFonts w:ascii="Times New Roman" w:hAnsi="Times New Roman"/>
          <w:sz w:val="22"/>
          <w:lang w:eastAsia="nl-NL"/>
        </w:rPr>
        <w:t>campagne wordt ondersteund door de vermelde campagnewebsite waarop sinds eind 2010 tevens een zoekmodule ter beschikking is om via een interactieve kaart op zoek te gaan naar een erkende technicus in de buurt.</w:t>
      </w:r>
    </w:p>
    <w:sectPr w:rsidR="00B44B7E" w:rsidRPr="000D46D1" w:rsidSect="00123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3C55677"/>
    <w:multiLevelType w:val="hybridMultilevel"/>
    <w:tmpl w:val="BC385C1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4223053"/>
    <w:multiLevelType w:val="hybridMultilevel"/>
    <w:tmpl w:val="163679A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6">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D46D1"/>
    <w:rsid w:val="000F2EB3"/>
    <w:rsid w:val="00104631"/>
    <w:rsid w:val="00115E2B"/>
    <w:rsid w:val="001239B5"/>
    <w:rsid w:val="002039FC"/>
    <w:rsid w:val="00334BED"/>
    <w:rsid w:val="00362785"/>
    <w:rsid w:val="00394B09"/>
    <w:rsid w:val="003F594B"/>
    <w:rsid w:val="005F6CC1"/>
    <w:rsid w:val="007322E9"/>
    <w:rsid w:val="008C39B3"/>
    <w:rsid w:val="009D4DA2"/>
    <w:rsid w:val="009E1BCA"/>
    <w:rsid w:val="00A421A8"/>
    <w:rsid w:val="00A67D70"/>
    <w:rsid w:val="00B35A63"/>
    <w:rsid w:val="00B44B7E"/>
    <w:rsid w:val="00B55D27"/>
    <w:rsid w:val="00BE5042"/>
    <w:rsid w:val="00C661A4"/>
    <w:rsid w:val="00CE6FD0"/>
    <w:rsid w:val="00D005CC"/>
    <w:rsid w:val="00D21114"/>
    <w:rsid w:val="00DD21CD"/>
    <w:rsid w:val="00E50849"/>
    <w:rsid w:val="00E6310E"/>
    <w:rsid w:val="00F36BA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10"/>
    <w:rsid w:val="00970F7B"/>
    <w:rPr>
      <w:rFonts w:asciiTheme="majorHAnsi" w:eastAsiaTheme="majorEastAsia" w:hAnsiTheme="majorHAnsi" w:cstheme="majorBidi"/>
      <w:b/>
      <w:bCs/>
      <w:kern w:val="28"/>
      <w:sz w:val="32"/>
      <w:szCs w:val="32"/>
      <w:lang w:val="nl-NL" w:eastAsia="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70F7B"/>
    <w:rPr>
      <w:sz w:val="0"/>
      <w:szCs w:val="0"/>
      <w:lang w:val="nl-NL" w:eastAsia="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ntraleverwarming.ln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685</Words>
  <Characters>3773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Nathalie De Keyzer</cp:lastModifiedBy>
  <cp:revision>3</cp:revision>
  <dcterms:created xsi:type="dcterms:W3CDTF">2011-04-22T09:02:00Z</dcterms:created>
  <dcterms:modified xsi:type="dcterms:W3CDTF">2011-04-26T13:49:00Z</dcterms:modified>
</cp:coreProperties>
</file>