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C7" w:rsidRDefault="00C679C7" w:rsidP="00846F86">
      <w:pPr>
        <w:pStyle w:val="A-NaamMinister"/>
      </w:pPr>
      <w:r>
        <w:t>i</w:t>
      </w:r>
      <w:r>
        <w:rPr>
          <w:noProof/>
        </w:rPr>
        <w:t>ngrid lieten</w:t>
      </w:r>
    </w:p>
    <w:p w:rsidR="00C679C7" w:rsidRDefault="00C679C7" w:rsidP="00846F86">
      <w:pPr>
        <w:pStyle w:val="A-TitelMinister"/>
        <w:outlineLvl w:val="0"/>
      </w:pPr>
      <w:r>
        <w:t>viceminister-president van de vlaamse regering, vlaams minister van innovatie, overheidsinvesteringen, media en armoedebestrijding</w:t>
      </w:r>
    </w:p>
    <w:p w:rsidR="00C679C7" w:rsidRDefault="00C679C7">
      <w:pPr>
        <w:rPr>
          <w:szCs w:val="22"/>
        </w:rPr>
      </w:pPr>
    </w:p>
    <w:p w:rsidR="00C679C7" w:rsidRDefault="00C679C7">
      <w:pPr>
        <w:pStyle w:val="A-Lijn"/>
      </w:pPr>
    </w:p>
    <w:p w:rsidR="00C679C7" w:rsidRDefault="00C679C7">
      <w:pPr>
        <w:sectPr w:rsidR="00C679C7">
          <w:footnotePr>
            <w:pos w:val="beneathText"/>
          </w:footnotePr>
          <w:pgSz w:w="11905" w:h="16837"/>
          <w:pgMar w:top="1417" w:right="1417" w:bottom="1417" w:left="1417" w:header="708" w:footer="708" w:gutter="0"/>
          <w:cols w:space="708"/>
          <w:rtlGutter/>
          <w:docGrid w:linePitch="360"/>
        </w:sectPr>
      </w:pPr>
    </w:p>
    <w:p w:rsidR="00C679C7" w:rsidRDefault="00C679C7" w:rsidP="00846F86">
      <w:pPr>
        <w:pStyle w:val="A-Type"/>
        <w:outlineLvl w:val="0"/>
        <w:sectPr w:rsidR="00C679C7">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C679C7" w:rsidRDefault="00C679C7">
      <w:pPr>
        <w:pStyle w:val="A-Type"/>
      </w:pPr>
      <w:r>
        <w:rPr>
          <w:b w:val="0"/>
          <w:smallCaps w:val="0"/>
        </w:rPr>
        <w:t>op vraag nr.</w:t>
      </w:r>
      <w:r>
        <w:rPr>
          <w:b w:val="0"/>
        </w:rPr>
        <w:t xml:space="preserve"> 137 </w:t>
      </w:r>
      <w:r>
        <w:rPr>
          <w:b w:val="0"/>
          <w:smallCaps w:val="0"/>
        </w:rPr>
        <w:t>van</w:t>
      </w:r>
      <w:r>
        <w:rPr>
          <w:b w:val="0"/>
        </w:rPr>
        <w:t xml:space="preserve"> 18 </w:t>
      </w:r>
      <w:r>
        <w:rPr>
          <w:b w:val="0"/>
          <w:smallCaps w:val="0"/>
        </w:rPr>
        <w:t>februari 2011</w:t>
      </w:r>
    </w:p>
    <w:p w:rsidR="00C679C7" w:rsidRDefault="00C679C7">
      <w:pPr>
        <w:rPr>
          <w:szCs w:val="22"/>
        </w:rPr>
      </w:pPr>
      <w:r>
        <w:rPr>
          <w:szCs w:val="22"/>
        </w:rPr>
        <w:t xml:space="preserve">van </w:t>
      </w:r>
      <w:r>
        <w:rPr>
          <w:b/>
          <w:smallCaps/>
        </w:rPr>
        <w:t>bart tommelein</w:t>
      </w:r>
    </w:p>
    <w:p w:rsidR="00C679C7" w:rsidRDefault="00C679C7">
      <w:pPr>
        <w:rPr>
          <w:szCs w:val="22"/>
        </w:rPr>
      </w:pPr>
    </w:p>
    <w:p w:rsidR="00C679C7" w:rsidRDefault="00C679C7" w:rsidP="00846F86">
      <w:pPr>
        <w:pStyle w:val="A-Lijn"/>
        <w:jc w:val="both"/>
      </w:pPr>
    </w:p>
    <w:p w:rsidR="00C679C7" w:rsidRDefault="00C679C7" w:rsidP="000F7CAD">
      <w:pPr>
        <w:pStyle w:val="StandaardSV"/>
        <w:rPr>
          <w:szCs w:val="22"/>
        </w:rPr>
      </w:pPr>
    </w:p>
    <w:p w:rsidR="00C679C7" w:rsidRDefault="00C679C7" w:rsidP="00425D8D">
      <w:pPr>
        <w:pStyle w:val="StandaardSV"/>
        <w:numPr>
          <w:ilvl w:val="0"/>
          <w:numId w:val="19"/>
        </w:numPr>
        <w:rPr>
          <w:szCs w:val="22"/>
        </w:rPr>
      </w:pPr>
      <w:r w:rsidRPr="00E02496">
        <w:rPr>
          <w:szCs w:val="22"/>
        </w:rPr>
        <w:t xml:space="preserve">Ik heb inderdaad de petitie gelezen en met bezorgdheid hiervan akte genomen. Op vraag van één van de auteurs </w:t>
      </w:r>
      <w:r>
        <w:rPr>
          <w:szCs w:val="22"/>
        </w:rPr>
        <w:t xml:space="preserve">van de petitie </w:t>
      </w:r>
      <w:r w:rsidRPr="00E02496">
        <w:rPr>
          <w:szCs w:val="22"/>
        </w:rPr>
        <w:t>vond er een informatief en verduidelijkend gesprek plaats o</w:t>
      </w:r>
      <w:r>
        <w:rPr>
          <w:szCs w:val="22"/>
        </w:rPr>
        <w:t>p mijn kabinet. De bezorgdheden die werden geuit betroffen voornamelijk de rol van enkele internationale spelers inzake hun impact op privacy en de distributie van content. Zoals ook in de petitie wordt aangehaald, zijn de auteurs bezorgd over een mogelijke vorm van inhoudelijke censuur.</w:t>
      </w:r>
    </w:p>
    <w:p w:rsidR="00C679C7" w:rsidRPr="00E02496" w:rsidRDefault="00C679C7" w:rsidP="00E02496">
      <w:pPr>
        <w:pStyle w:val="StandaardSV"/>
        <w:ind w:left="360"/>
        <w:rPr>
          <w:szCs w:val="22"/>
        </w:rPr>
      </w:pPr>
    </w:p>
    <w:p w:rsidR="00C679C7" w:rsidRDefault="00C679C7" w:rsidP="000F7CAD">
      <w:pPr>
        <w:pStyle w:val="StandaardSV"/>
        <w:numPr>
          <w:ilvl w:val="0"/>
          <w:numId w:val="19"/>
        </w:numPr>
        <w:rPr>
          <w:szCs w:val="22"/>
        </w:rPr>
      </w:pPr>
      <w:r>
        <w:rPr>
          <w:szCs w:val="22"/>
        </w:rPr>
        <w:t xml:space="preserve">De oproep die gedaan werd via het internet kan in bepaalde opzichten gesitueerd worden binnen mijn bevoegdheid voor media. Voor zover het internet als distributiekanaal gebruikt wordt voor media ben ik bevoegd. </w:t>
      </w:r>
    </w:p>
    <w:p w:rsidR="00C679C7" w:rsidRDefault="00C679C7" w:rsidP="006E6A75">
      <w:pPr>
        <w:pStyle w:val="StandaardSV"/>
        <w:ind w:left="360"/>
        <w:rPr>
          <w:szCs w:val="22"/>
        </w:rPr>
      </w:pPr>
      <w:r>
        <w:rPr>
          <w:szCs w:val="22"/>
        </w:rPr>
        <w:t>Uiteraard is het belangrijk dat de zogenaamde gatekeepers zich houden aan de concurrentieregels en privacyregels, maar dat zijn materies die vandaag niet geregeld worden door de gemeenschaps</w:t>
      </w:r>
      <w:r>
        <w:rPr>
          <w:szCs w:val="22"/>
        </w:rPr>
        <w:softHyphen/>
        <w:t xml:space="preserve">wetgeving op omroep, maar in eerste instantie door federale wetgeving(en). Bovendien gaat het om spelers die zich op een internationale markt bewegen. </w:t>
      </w:r>
    </w:p>
    <w:p w:rsidR="00C679C7" w:rsidRDefault="00C679C7" w:rsidP="009F25AD">
      <w:pPr>
        <w:pStyle w:val="StandaardSV"/>
        <w:ind w:left="360"/>
        <w:rPr>
          <w:szCs w:val="22"/>
        </w:rPr>
      </w:pPr>
      <w:r>
        <w:rPr>
          <w:szCs w:val="22"/>
        </w:rPr>
        <w:t>Wat ik alvast wel van naderbij wil bekijken is de wijze waarop deze spelers impact hebben op de distributie van content in de mate dat dit gevolgen heeft voor de Vlaamse mediaconsumptie.  Ik deel daarin de bezorgdheid van de ondertekenaars en heb hen gevraagd mij hierover extra informatie te bezorgen. Vooralsnog plan ik echter geen maatregelen in dit verband.</w:t>
      </w:r>
    </w:p>
    <w:sectPr w:rsidR="00C679C7" w:rsidSect="0086593E">
      <w:footnotePr>
        <w:pos w:val="beneathText"/>
      </w:footnotePr>
      <w:type w:val="continuous"/>
      <w:pgSz w:w="11905" w:h="16837"/>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AFD4A1F"/>
    <w:multiLevelType w:val="hybridMultilevel"/>
    <w:tmpl w:val="8AFA2062"/>
    <w:lvl w:ilvl="0" w:tplc="1B1AF964">
      <w:numFmt w:val="bullet"/>
      <w:lvlText w:val="-"/>
      <w:lvlJc w:val="left"/>
      <w:pPr>
        <w:ind w:left="360" w:hanging="360"/>
      </w:pPr>
      <w:rPr>
        <w:rFonts w:ascii="Bradley Hand ITC" w:eastAsia="Times New Roman" w:hAnsi="Bradley Hand ITC"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BA741C3"/>
    <w:multiLevelType w:val="hybridMultilevel"/>
    <w:tmpl w:val="4C4C7256"/>
    <w:lvl w:ilvl="0" w:tplc="0413000F">
      <w:start w:val="1"/>
      <w:numFmt w:val="decimal"/>
      <w:lvlText w:val="%1."/>
      <w:lvlJc w:val="left"/>
      <w:pPr>
        <w:tabs>
          <w:tab w:val="num" w:pos="720"/>
        </w:tabs>
        <w:ind w:left="720" w:hanging="360"/>
      </w:pPr>
      <w:rPr>
        <w:rFonts w:cs="Times New Roman"/>
      </w:rPr>
    </w:lvl>
    <w:lvl w:ilvl="1" w:tplc="1B1AF964">
      <w:numFmt w:val="bullet"/>
      <w:lvlText w:val="-"/>
      <w:lvlJc w:val="left"/>
      <w:pPr>
        <w:tabs>
          <w:tab w:val="num" w:pos="1440"/>
        </w:tabs>
        <w:ind w:left="1440" w:hanging="360"/>
      </w:pPr>
      <w:rPr>
        <w:rFonts w:ascii="Bradley Hand ITC" w:eastAsia="Times New Roman" w:hAnsi="Bradley Hand ITC"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BB540CF"/>
    <w:multiLevelType w:val="hybridMultilevel"/>
    <w:tmpl w:val="D8CA581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580029"/>
    <w:multiLevelType w:val="hybridMultilevel"/>
    <w:tmpl w:val="B8A40A2A"/>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AD17E24"/>
    <w:multiLevelType w:val="hybridMultilevel"/>
    <w:tmpl w:val="DED2DBC8"/>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CCF683D"/>
    <w:multiLevelType w:val="hybridMultilevel"/>
    <w:tmpl w:val="F27033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396B6F71"/>
    <w:multiLevelType w:val="hybridMultilevel"/>
    <w:tmpl w:val="BDE48708"/>
    <w:lvl w:ilvl="0" w:tplc="2D1CE996">
      <w:numFmt w:val="bullet"/>
      <w:lvlText w:val="-"/>
      <w:lvlJc w:val="left"/>
      <w:pPr>
        <w:tabs>
          <w:tab w:val="num" w:pos="360"/>
        </w:tabs>
        <w:ind w:left="360" w:hanging="360"/>
      </w:pPr>
      <w:rPr>
        <w:rFonts w:ascii="Times New Roman" w:eastAsia="Times New Roman" w:hAnsi="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3D91495"/>
    <w:multiLevelType w:val="hybridMultilevel"/>
    <w:tmpl w:val="8DD4690A"/>
    <w:lvl w:ilvl="0" w:tplc="08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6F145D4"/>
    <w:multiLevelType w:val="hybridMultilevel"/>
    <w:tmpl w:val="12828B58"/>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FB33E21"/>
    <w:multiLevelType w:val="hybridMultilevel"/>
    <w:tmpl w:val="10B666AE"/>
    <w:lvl w:ilvl="0" w:tplc="0413000F">
      <w:start w:val="1"/>
      <w:numFmt w:val="decimal"/>
      <w:lvlText w:val="%1."/>
      <w:lvlJc w:val="left"/>
      <w:pPr>
        <w:tabs>
          <w:tab w:val="num" w:pos="720"/>
        </w:tabs>
        <w:ind w:left="720" w:hanging="360"/>
      </w:pPr>
      <w:rPr>
        <w:rFonts w:cs="Times New Roman"/>
      </w:rPr>
    </w:lvl>
    <w:lvl w:ilvl="1" w:tplc="1B1AF964">
      <w:numFmt w:val="bullet"/>
      <w:lvlText w:val="-"/>
      <w:lvlJc w:val="left"/>
      <w:pPr>
        <w:tabs>
          <w:tab w:val="num" w:pos="1440"/>
        </w:tabs>
        <w:ind w:left="1440" w:hanging="360"/>
      </w:pPr>
      <w:rPr>
        <w:rFonts w:ascii="Bradley Hand ITC" w:eastAsia="Times New Roman" w:hAnsi="Bradley Hand ITC"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49F1D2D"/>
    <w:multiLevelType w:val="hybridMultilevel"/>
    <w:tmpl w:val="EB64DA56"/>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7C30B81"/>
    <w:multiLevelType w:val="hybridMultilevel"/>
    <w:tmpl w:val="FB94E1B6"/>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38065E4"/>
    <w:multiLevelType w:val="hybridMultilevel"/>
    <w:tmpl w:val="905EFA1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695409CA"/>
    <w:multiLevelType w:val="hybridMultilevel"/>
    <w:tmpl w:val="681C54FA"/>
    <w:lvl w:ilvl="0" w:tplc="1B1AF964">
      <w:numFmt w:val="bullet"/>
      <w:lvlText w:val="-"/>
      <w:lvlJc w:val="left"/>
      <w:pPr>
        <w:tabs>
          <w:tab w:val="num" w:pos="360"/>
        </w:tabs>
        <w:ind w:left="360" w:hanging="360"/>
      </w:pPr>
      <w:rPr>
        <w:rFonts w:ascii="Bradley Hand ITC" w:eastAsia="Times New Roman" w:hAnsi="Bradley Hand ITC"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59C2EAE"/>
    <w:multiLevelType w:val="hybridMultilevel"/>
    <w:tmpl w:val="0E10EEE0"/>
    <w:lvl w:ilvl="0" w:tplc="1B1AF964">
      <w:numFmt w:val="bullet"/>
      <w:lvlText w:val="-"/>
      <w:lvlJc w:val="left"/>
      <w:pPr>
        <w:tabs>
          <w:tab w:val="num" w:pos="360"/>
        </w:tabs>
        <w:ind w:left="360" w:hanging="360"/>
      </w:pPr>
      <w:rPr>
        <w:rFonts w:ascii="Bradley Hand ITC" w:eastAsia="Times New Roman" w:hAnsi="Bradley Hand ITC" w:hint="default"/>
      </w:rPr>
    </w:lvl>
    <w:lvl w:ilvl="1" w:tplc="1B1AF964">
      <w:numFmt w:val="bullet"/>
      <w:lvlText w:val="-"/>
      <w:lvlJc w:val="left"/>
      <w:pPr>
        <w:tabs>
          <w:tab w:val="num" w:pos="1080"/>
        </w:tabs>
        <w:ind w:left="1080" w:hanging="360"/>
      </w:pPr>
      <w:rPr>
        <w:rFonts w:ascii="Bradley Hand ITC" w:eastAsia="Times New Roman" w:hAnsi="Bradley Hand ITC"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
  </w:num>
  <w:num w:numId="4">
    <w:abstractNumId w:val="0"/>
  </w:num>
  <w:num w:numId="5">
    <w:abstractNumId w:val="3"/>
  </w:num>
  <w:num w:numId="6">
    <w:abstractNumId w:val="16"/>
  </w:num>
  <w:num w:numId="7">
    <w:abstractNumId w:val="6"/>
  </w:num>
  <w:num w:numId="8">
    <w:abstractNumId w:val="7"/>
  </w:num>
  <w:num w:numId="9">
    <w:abstractNumId w:val="5"/>
  </w:num>
  <w:num w:numId="10">
    <w:abstractNumId w:val="15"/>
  </w:num>
  <w:num w:numId="11">
    <w:abstractNumId w:val="12"/>
  </w:num>
  <w:num w:numId="12">
    <w:abstractNumId w:val="13"/>
  </w:num>
  <w:num w:numId="13">
    <w:abstractNumId w:val="8"/>
  </w:num>
  <w:num w:numId="14">
    <w:abstractNumId w:val="9"/>
  </w:num>
  <w:num w:numId="15">
    <w:abstractNumId w:val="4"/>
  </w:num>
  <w:num w:numId="16">
    <w:abstractNumId w:val="11"/>
  </w:num>
  <w:num w:numId="17">
    <w:abstractNumId w:val="10"/>
  </w:num>
  <w:num w:numId="18">
    <w:abstractNumId w:val="2"/>
  </w:num>
  <w:num w:numId="19">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41B50"/>
    <w:rsid w:val="000C4611"/>
    <w:rsid w:val="000D2125"/>
    <w:rsid w:val="000F7CAD"/>
    <w:rsid w:val="00161323"/>
    <w:rsid w:val="001F3128"/>
    <w:rsid w:val="00274CF3"/>
    <w:rsid w:val="00276C5C"/>
    <w:rsid w:val="00297A18"/>
    <w:rsid w:val="00305C82"/>
    <w:rsid w:val="00364359"/>
    <w:rsid w:val="00386CBE"/>
    <w:rsid w:val="00392206"/>
    <w:rsid w:val="0039674C"/>
    <w:rsid w:val="003E1BC9"/>
    <w:rsid w:val="00425D8D"/>
    <w:rsid w:val="00587321"/>
    <w:rsid w:val="00597785"/>
    <w:rsid w:val="005C6A00"/>
    <w:rsid w:val="005D4358"/>
    <w:rsid w:val="005D5169"/>
    <w:rsid w:val="005F3E10"/>
    <w:rsid w:val="006103E0"/>
    <w:rsid w:val="00613715"/>
    <w:rsid w:val="006175AF"/>
    <w:rsid w:val="00641108"/>
    <w:rsid w:val="006871F6"/>
    <w:rsid w:val="00690E2C"/>
    <w:rsid w:val="006A3264"/>
    <w:rsid w:val="006E6A75"/>
    <w:rsid w:val="007A53DC"/>
    <w:rsid w:val="007D5A49"/>
    <w:rsid w:val="007D5F90"/>
    <w:rsid w:val="00846F86"/>
    <w:rsid w:val="0086593E"/>
    <w:rsid w:val="008B002F"/>
    <w:rsid w:val="008D5CA4"/>
    <w:rsid w:val="008E4554"/>
    <w:rsid w:val="00902742"/>
    <w:rsid w:val="00996A91"/>
    <w:rsid w:val="009F25AD"/>
    <w:rsid w:val="00AC7942"/>
    <w:rsid w:val="00AE6D49"/>
    <w:rsid w:val="00B13B16"/>
    <w:rsid w:val="00B353B3"/>
    <w:rsid w:val="00B66BCF"/>
    <w:rsid w:val="00B94C21"/>
    <w:rsid w:val="00BE070C"/>
    <w:rsid w:val="00BF24DA"/>
    <w:rsid w:val="00C305AF"/>
    <w:rsid w:val="00C31983"/>
    <w:rsid w:val="00C679C7"/>
    <w:rsid w:val="00CD489A"/>
    <w:rsid w:val="00D103EE"/>
    <w:rsid w:val="00D558D3"/>
    <w:rsid w:val="00D866CF"/>
    <w:rsid w:val="00E02496"/>
    <w:rsid w:val="00E02627"/>
    <w:rsid w:val="00E539F5"/>
    <w:rsid w:val="00E8162F"/>
    <w:rsid w:val="00EA2760"/>
    <w:rsid w:val="00EC1AD8"/>
    <w:rsid w:val="00EC4D74"/>
    <w:rsid w:val="00EF2389"/>
    <w:rsid w:val="00EF5719"/>
    <w:rsid w:val="00F2444B"/>
    <w:rsid w:val="00F462DC"/>
    <w:rsid w:val="00F908E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60"/>
    <w:pPr>
      <w:suppressAutoHyphens/>
    </w:pPr>
    <w:rPr>
      <w:szCs w:val="24"/>
      <w:lang w:val="nl-NL" w:eastAsia="ar-SA"/>
    </w:rPr>
  </w:style>
  <w:style w:type="paragraph" w:styleId="Heading1">
    <w:name w:val="heading 1"/>
    <w:basedOn w:val="Normal"/>
    <w:next w:val="Normal"/>
    <w:link w:val="Heading1Char"/>
    <w:uiPriority w:val="99"/>
    <w:qFormat/>
    <w:rsid w:val="00EA2760"/>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EA2760"/>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2760"/>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101"/>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365101"/>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365101"/>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EA2760"/>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365101"/>
    <w:rPr>
      <w:szCs w:val="24"/>
      <w:lang w:val="nl-NL" w:eastAsia="ar-SA"/>
    </w:rPr>
  </w:style>
  <w:style w:type="paragraph" w:customStyle="1" w:styleId="AntwoordNaamMinister">
    <w:name w:val="AntwoordNaamMinister"/>
    <w:basedOn w:val="Normal"/>
    <w:uiPriority w:val="99"/>
    <w:rsid w:val="00EA2760"/>
    <w:rPr>
      <w:b/>
      <w:smallCaps/>
      <w:lang w:val="nl-BE"/>
    </w:rPr>
  </w:style>
  <w:style w:type="paragraph" w:customStyle="1" w:styleId="A-TitelMinister">
    <w:name w:val="A-TitelMinister"/>
    <w:basedOn w:val="Normal"/>
    <w:uiPriority w:val="99"/>
    <w:rsid w:val="00EA2760"/>
    <w:rPr>
      <w:smallCaps/>
      <w:szCs w:val="22"/>
      <w:lang w:val="nl-BE"/>
    </w:rPr>
  </w:style>
  <w:style w:type="paragraph" w:customStyle="1" w:styleId="A-NaamMinister">
    <w:name w:val="A-NaamMinister"/>
    <w:basedOn w:val="Normal"/>
    <w:uiPriority w:val="99"/>
    <w:rsid w:val="00EA2760"/>
    <w:rPr>
      <w:b/>
      <w:smallCaps/>
      <w:lang w:val="nl-BE"/>
    </w:rPr>
  </w:style>
  <w:style w:type="paragraph" w:customStyle="1" w:styleId="A-Lijn">
    <w:name w:val="A-Lijn"/>
    <w:basedOn w:val="Normal"/>
    <w:uiPriority w:val="99"/>
    <w:rsid w:val="00EA2760"/>
    <w:pPr>
      <w:pBdr>
        <w:top w:val="single" w:sz="4" w:space="1" w:color="000000"/>
      </w:pBdr>
    </w:pPr>
    <w:rPr>
      <w:smallCaps/>
      <w:szCs w:val="22"/>
      <w:lang w:val="nl-BE"/>
    </w:rPr>
  </w:style>
  <w:style w:type="paragraph" w:customStyle="1" w:styleId="A-Type">
    <w:name w:val="A-Type"/>
    <w:uiPriority w:val="99"/>
    <w:rsid w:val="00EA2760"/>
    <w:pPr>
      <w:suppressAutoHyphens/>
    </w:pPr>
    <w:rPr>
      <w:b/>
      <w:smallCaps/>
      <w:lang w:eastAsia="ar-SA"/>
    </w:rPr>
  </w:style>
  <w:style w:type="paragraph" w:customStyle="1" w:styleId="A-Gewonetekst">
    <w:name w:val="A-Gewone tekst"/>
    <w:uiPriority w:val="99"/>
    <w:rsid w:val="00EA2760"/>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5101"/>
    <w:rPr>
      <w:sz w:val="0"/>
      <w:szCs w:val="0"/>
      <w:lang w:val="nl-NL" w:eastAsia="ar-SA"/>
    </w:rPr>
  </w:style>
  <w:style w:type="paragraph" w:styleId="ListNumber">
    <w:name w:val="List Number"/>
    <w:basedOn w:val="Normal"/>
    <w:uiPriority w:val="99"/>
    <w:pPr>
      <w:numPr>
        <w:numId w:val="3"/>
      </w:numPr>
      <w:tabs>
        <w:tab w:val="clear" w:pos="432"/>
        <w:tab w:val="num" w:pos="357"/>
      </w:tabs>
      <w:ind w:left="357" w:hanging="357"/>
    </w:pPr>
  </w:style>
  <w:style w:type="paragraph" w:customStyle="1" w:styleId="Char">
    <w:name w:val="Char"/>
    <w:basedOn w:val="Normal"/>
    <w:uiPriority w:val="99"/>
    <w:rsid w:val="00BF24DA"/>
    <w:pPr>
      <w:keepLines/>
      <w:pBdr>
        <w:top w:val="single" w:sz="4" w:space="1" w:color="auto"/>
      </w:pBdr>
      <w:suppressAutoHyphens w:val="0"/>
      <w:snapToGrid w:val="0"/>
      <w:spacing w:before="480"/>
      <w:jc w:val="both"/>
    </w:pPr>
    <w:rPr>
      <w:i/>
      <w:iCs/>
      <w:sz w:val="24"/>
      <w:lang w:val="fr-FR" w:eastAsia="en-GB"/>
    </w:rPr>
  </w:style>
  <w:style w:type="paragraph" w:customStyle="1" w:styleId="StandaardSV">
    <w:name w:val="Standaard SV"/>
    <w:basedOn w:val="Normal"/>
    <w:uiPriority w:val="99"/>
    <w:rsid w:val="00E02627"/>
    <w:pPr>
      <w:suppressAutoHyphens w:val="0"/>
      <w:jc w:val="both"/>
    </w:pPr>
    <w:rPr>
      <w:szCs w:val="20"/>
      <w:lang w:eastAsia="nl-NL"/>
    </w:rPr>
  </w:style>
  <w:style w:type="character" w:styleId="Hyperlink">
    <w:name w:val="Hyperlink"/>
    <w:basedOn w:val="DefaultParagraphFont"/>
    <w:uiPriority w:val="99"/>
    <w:rsid w:val="006103E0"/>
    <w:rPr>
      <w:rFonts w:cs="Times New Roman"/>
      <w:color w:val="0000FF"/>
      <w:u w:val="single"/>
    </w:rPr>
  </w:style>
  <w:style w:type="paragraph" w:styleId="NormalWeb">
    <w:name w:val="Normal (Web)"/>
    <w:basedOn w:val="Normal"/>
    <w:uiPriority w:val="99"/>
    <w:rsid w:val="00AC7942"/>
    <w:pPr>
      <w:suppressAutoHyphens w:val="0"/>
    </w:pPr>
    <w:rPr>
      <w:sz w:val="24"/>
      <w:lang w:eastAsia="nl-NL"/>
    </w:rPr>
  </w:style>
  <w:style w:type="paragraph" w:customStyle="1" w:styleId="Default">
    <w:name w:val="Default"/>
    <w:basedOn w:val="Normal"/>
    <w:uiPriority w:val="99"/>
    <w:rsid w:val="007A53DC"/>
    <w:pPr>
      <w:suppressAutoHyphens w:val="0"/>
      <w:autoSpaceDE w:val="0"/>
      <w:autoSpaceDN w:val="0"/>
    </w:pPr>
    <w:rPr>
      <w:color w:val="000000"/>
      <w:sz w:val="24"/>
      <w:lang w:val="en-US" w:eastAsia="en-US"/>
    </w:rPr>
  </w:style>
  <w:style w:type="character" w:styleId="Strong">
    <w:name w:val="Strong"/>
    <w:basedOn w:val="DefaultParagraphFont"/>
    <w:uiPriority w:val="99"/>
    <w:qFormat/>
    <w:rsid w:val="006175AF"/>
    <w:rPr>
      <w:rFonts w:cs="Times New Roman"/>
      <w:b/>
    </w:rPr>
  </w:style>
  <w:style w:type="paragraph" w:customStyle="1" w:styleId="SVTitel">
    <w:name w:val="SV Titel"/>
    <w:basedOn w:val="Normal"/>
    <w:uiPriority w:val="99"/>
    <w:rsid w:val="000F7CAD"/>
    <w:pPr>
      <w:suppressAutoHyphens w:val="0"/>
      <w:jc w:val="both"/>
    </w:pPr>
    <w:rPr>
      <w:i/>
      <w:szCs w:val="20"/>
      <w:lang w:eastAsia="nl-NL"/>
    </w:rPr>
  </w:style>
</w:styles>
</file>

<file path=word/webSettings.xml><?xml version="1.0" encoding="utf-8"?>
<w:webSettings xmlns:r="http://schemas.openxmlformats.org/officeDocument/2006/relationships" xmlns:w="http://schemas.openxmlformats.org/wordprocessingml/2006/main">
  <w:divs>
    <w:div w:id="943418672">
      <w:marLeft w:val="0"/>
      <w:marRight w:val="0"/>
      <w:marTop w:val="0"/>
      <w:marBottom w:val="0"/>
      <w:divBdr>
        <w:top w:val="none" w:sz="0" w:space="0" w:color="auto"/>
        <w:left w:val="none" w:sz="0" w:space="0" w:color="auto"/>
        <w:bottom w:val="none" w:sz="0" w:space="0" w:color="auto"/>
        <w:right w:val="none" w:sz="0" w:space="0" w:color="auto"/>
      </w:divBdr>
    </w:div>
    <w:div w:id="943418673">
      <w:marLeft w:val="0"/>
      <w:marRight w:val="0"/>
      <w:marTop w:val="0"/>
      <w:marBottom w:val="0"/>
      <w:divBdr>
        <w:top w:val="none" w:sz="0" w:space="0" w:color="auto"/>
        <w:left w:val="none" w:sz="0" w:space="0" w:color="auto"/>
        <w:bottom w:val="none" w:sz="0" w:space="0" w:color="auto"/>
        <w:right w:val="none" w:sz="0" w:space="0" w:color="auto"/>
      </w:divBdr>
      <w:divsChild>
        <w:div w:id="94341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247</Words>
  <Characters>1361</Characters>
  <Application>Microsoft Office Outlook</Application>
  <DocSecurity>0</DocSecurity>
  <Lines>0</Lines>
  <Paragraphs>0</Paragraphs>
  <ScaleCrop>false</ScaleCrop>
  <Company>CJSM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LIETEN</dc:title>
  <dc:subject/>
  <dc:creator>Johan Bouciqué</dc:creator>
  <cp:keywords/>
  <dc:description/>
  <cp:lastModifiedBy>Nathalie De Keyzer</cp:lastModifiedBy>
  <cp:revision>3</cp:revision>
  <cp:lastPrinted>2009-09-16T15:21:00Z</cp:lastPrinted>
  <dcterms:created xsi:type="dcterms:W3CDTF">2011-03-16T13:28:00Z</dcterms:created>
  <dcterms:modified xsi:type="dcterms:W3CDTF">2011-03-22T10:14:00Z</dcterms:modified>
</cp:coreProperties>
</file>