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B57" w:rsidRDefault="002A4B57" w:rsidP="00CF7529">
      <w:pPr>
        <w:outlineLvl w:val="0"/>
        <w:rPr>
          <w:b/>
          <w:smallCaps/>
          <w:sz w:val="22"/>
        </w:rPr>
      </w:pPr>
      <w:r>
        <w:rPr>
          <w:b/>
          <w:smallCaps/>
          <w:sz w:val="22"/>
        </w:rPr>
        <w:t>ingrid lieten</w:t>
      </w:r>
    </w:p>
    <w:p w:rsidR="002A4B57" w:rsidRDefault="002A4B57">
      <w:pPr>
        <w:pStyle w:val="StandaardSV"/>
        <w:rPr>
          <w:smallCaps/>
        </w:rPr>
      </w:pPr>
      <w:r>
        <w:rPr>
          <w:smallCaps/>
        </w:rPr>
        <w:t>viceminister-president van de vlaamse regering, vlaams minister van innovatie, overheidsinvesteringen, media en armoedebestrijding</w:t>
      </w:r>
    </w:p>
    <w:p w:rsidR="002A4B57" w:rsidRDefault="002A4B57">
      <w:pPr>
        <w:pBdr>
          <w:bottom w:val="single" w:sz="4" w:space="1" w:color="auto"/>
        </w:pBdr>
        <w:rPr>
          <w:sz w:val="22"/>
        </w:rPr>
      </w:pPr>
    </w:p>
    <w:p w:rsidR="002A4B57" w:rsidRDefault="002A4B57">
      <w:pPr>
        <w:rPr>
          <w:sz w:val="22"/>
        </w:rPr>
      </w:pPr>
    </w:p>
    <w:p w:rsidR="002A4B57" w:rsidRDefault="002A4B57" w:rsidP="00CF7529">
      <w:pPr>
        <w:outlineLvl w:val="0"/>
        <w:rPr>
          <w:b/>
          <w:smallCaps/>
          <w:sz w:val="22"/>
        </w:rPr>
      </w:pPr>
      <w:r>
        <w:rPr>
          <w:b/>
          <w:smallCaps/>
          <w:sz w:val="22"/>
        </w:rPr>
        <w:t>antwoord</w:t>
      </w:r>
    </w:p>
    <w:p w:rsidR="002A4B57" w:rsidRDefault="002A4B57">
      <w:pPr>
        <w:rPr>
          <w:sz w:val="22"/>
        </w:rPr>
      </w:pPr>
      <w:r>
        <w:rPr>
          <w:sz w:val="22"/>
        </w:rPr>
        <w:t>op vraag nr. 80 van 23 december 2010</w:t>
      </w:r>
    </w:p>
    <w:p w:rsidR="002A4B57" w:rsidRDefault="002A4B57">
      <w:pPr>
        <w:rPr>
          <w:sz w:val="22"/>
        </w:rPr>
      </w:pPr>
      <w:r>
        <w:rPr>
          <w:sz w:val="22"/>
        </w:rPr>
        <w:t xml:space="preserve">van </w:t>
      </w:r>
      <w:r>
        <w:rPr>
          <w:b/>
          <w:smallCaps/>
        </w:rPr>
        <w:t>johan deckmyn</w:t>
      </w:r>
    </w:p>
    <w:p w:rsidR="002A4B57" w:rsidRDefault="002A4B57" w:rsidP="009976C1">
      <w:pPr>
        <w:pBdr>
          <w:bottom w:val="single" w:sz="4" w:space="1" w:color="auto"/>
        </w:pBdr>
        <w:jc w:val="both"/>
        <w:rPr>
          <w:sz w:val="22"/>
        </w:rPr>
      </w:pPr>
    </w:p>
    <w:p w:rsidR="002A4B57" w:rsidRPr="00FD3D60" w:rsidRDefault="002A4B57" w:rsidP="009976C1">
      <w:pPr>
        <w:jc w:val="both"/>
        <w:rPr>
          <w:sz w:val="22"/>
          <w:szCs w:val="22"/>
        </w:rPr>
      </w:pPr>
    </w:p>
    <w:p w:rsidR="002A4B57" w:rsidRPr="00FD3D60" w:rsidRDefault="002A4B57" w:rsidP="009976C1">
      <w:pPr>
        <w:jc w:val="both"/>
        <w:rPr>
          <w:sz w:val="22"/>
          <w:szCs w:val="22"/>
        </w:rPr>
      </w:pPr>
    </w:p>
    <w:p w:rsidR="002A4B57" w:rsidRPr="00FD3D60" w:rsidRDefault="002A4B57" w:rsidP="009976C1">
      <w:pPr>
        <w:jc w:val="both"/>
        <w:rPr>
          <w:sz w:val="22"/>
          <w:szCs w:val="22"/>
        </w:rPr>
        <w:sectPr w:rsidR="002A4B57" w:rsidRPr="00FD3D60">
          <w:pgSz w:w="11906" w:h="16838"/>
          <w:pgMar w:top="1417" w:right="1417" w:bottom="1417" w:left="1417" w:header="708" w:footer="708" w:gutter="0"/>
          <w:cols w:space="708"/>
          <w:docGrid w:linePitch="360"/>
        </w:sectPr>
      </w:pPr>
    </w:p>
    <w:p w:rsidR="002A4B57" w:rsidRPr="00110B48" w:rsidRDefault="002A4B57" w:rsidP="00037FD5">
      <w:pPr>
        <w:jc w:val="both"/>
        <w:rPr>
          <w:sz w:val="22"/>
          <w:szCs w:val="22"/>
        </w:rPr>
      </w:pPr>
      <w:r>
        <w:rPr>
          <w:sz w:val="22"/>
          <w:szCs w:val="22"/>
        </w:rPr>
        <w:t xml:space="preserve">De zendingen van </w:t>
      </w:r>
      <w:r w:rsidRPr="00110B48">
        <w:rPr>
          <w:sz w:val="22"/>
          <w:szCs w:val="22"/>
        </w:rPr>
        <w:t>Vlaamse minister bevoegd voor het wetenschaps- en innovatiebeleid</w:t>
      </w:r>
      <w:r>
        <w:rPr>
          <w:sz w:val="22"/>
          <w:szCs w:val="22"/>
        </w:rPr>
        <w:t xml:space="preserve"> in 2010 werden aangerekend op de algemene werkingsmiddelen van het departement EWI. In 2009 zijn er geen zendingen geweest. </w:t>
      </w:r>
    </w:p>
    <w:p w:rsidR="002A4B57" w:rsidRPr="00110B48" w:rsidRDefault="002A4B57" w:rsidP="00110B48">
      <w:pPr>
        <w:rPr>
          <w:sz w:val="22"/>
          <w:szCs w:val="22"/>
        </w:rPr>
      </w:pPr>
    </w:p>
    <w:p w:rsidR="002A4B57" w:rsidRDefault="002A4B57" w:rsidP="00037FD5">
      <w:pPr>
        <w:jc w:val="both"/>
        <w:rPr>
          <w:sz w:val="22"/>
          <w:szCs w:val="22"/>
        </w:rPr>
      </w:pPr>
      <w:r>
        <w:rPr>
          <w:sz w:val="22"/>
          <w:szCs w:val="22"/>
        </w:rPr>
        <w:t>Om de transparantie te vergroten, worden d</w:t>
      </w:r>
      <w:r w:rsidRPr="00110B48">
        <w:rPr>
          <w:sz w:val="22"/>
          <w:szCs w:val="22"/>
        </w:rPr>
        <w:t xml:space="preserve">e zendingen van de Vlaamse minister bevoegd voor het wetenschaps- en innovatiebeleid vanaf het begrotingsjaar 2011 aangerekend op </w:t>
      </w:r>
      <w:r>
        <w:rPr>
          <w:sz w:val="22"/>
          <w:szCs w:val="22"/>
        </w:rPr>
        <w:t xml:space="preserve">een afzonderlijke basisallocatie </w:t>
      </w:r>
      <w:r w:rsidRPr="00110B48">
        <w:rPr>
          <w:sz w:val="22"/>
          <w:szCs w:val="22"/>
        </w:rPr>
        <w:t xml:space="preserve">van het Departement Economie, Wetenschap en Innovatie (EWI), meer bepaald op de door de vraagsteller al vermelde basisallocatie EB0 EA111 1211. </w:t>
      </w:r>
      <w:r>
        <w:rPr>
          <w:sz w:val="22"/>
          <w:szCs w:val="22"/>
        </w:rPr>
        <w:t>M</w:t>
      </w:r>
      <w:r w:rsidRPr="00110B48">
        <w:rPr>
          <w:sz w:val="22"/>
          <w:szCs w:val="22"/>
        </w:rPr>
        <w:t xml:space="preserve">et deze </w:t>
      </w:r>
      <w:r>
        <w:rPr>
          <w:sz w:val="22"/>
          <w:szCs w:val="22"/>
        </w:rPr>
        <w:t xml:space="preserve">werkwijze wordt er ook </w:t>
      </w:r>
      <w:r w:rsidRPr="00110B48">
        <w:rPr>
          <w:sz w:val="22"/>
          <w:szCs w:val="22"/>
        </w:rPr>
        <w:t>gevolg gegeven aan de Omzendbrief VR 2006/38 “Zendingen naar het buitenland van leden van de Vlaamse Regering”, die in punt 5 stelt dat “het wordt aanbevolen om voor buitenlandse zendings</w:t>
      </w:r>
      <w:r>
        <w:rPr>
          <w:sz w:val="22"/>
          <w:szCs w:val="22"/>
        </w:rPr>
        <w:softHyphen/>
      </w:r>
      <w:r w:rsidRPr="00110B48">
        <w:rPr>
          <w:sz w:val="22"/>
          <w:szCs w:val="22"/>
        </w:rPr>
        <w:t xml:space="preserve">reizen van elke Vlaamse minister, de leden van zijn kabinet en de delegaties die hij leidt, evenals voor zendingen van derden in zijn opdracht, per beleidsdomein een aparte basisallocatie in de begroting van het departement op te nemen”. </w:t>
      </w:r>
    </w:p>
    <w:p w:rsidR="002A4B57" w:rsidRDefault="002A4B57" w:rsidP="00110B48">
      <w:pPr>
        <w:rPr>
          <w:sz w:val="22"/>
          <w:szCs w:val="22"/>
        </w:rPr>
      </w:pPr>
    </w:p>
    <w:p w:rsidR="002A4B57" w:rsidRPr="00FD3D60" w:rsidRDefault="002A4B57" w:rsidP="00B60443">
      <w:pPr>
        <w:rPr>
          <w:sz w:val="22"/>
          <w:szCs w:val="22"/>
        </w:rPr>
      </w:pPr>
    </w:p>
    <w:sectPr w:rsidR="002A4B57" w:rsidRPr="00FD3D60" w:rsidSect="00382094">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512C1"/>
    <w:multiLevelType w:val="hybridMultilevel"/>
    <w:tmpl w:val="6BDC3120"/>
    <w:lvl w:ilvl="0" w:tplc="04082518">
      <w:start w:val="2"/>
      <w:numFmt w:val="decimal"/>
      <w:lvlText w:val="%1."/>
      <w:lvlJc w:val="left"/>
      <w:pPr>
        <w:tabs>
          <w:tab w:val="num" w:pos="720"/>
        </w:tabs>
        <w:ind w:left="720" w:hanging="360"/>
      </w:pPr>
      <w:rPr>
        <w:rFonts w:cs="Times New Roman" w:hint="default"/>
      </w:rPr>
    </w:lvl>
    <w:lvl w:ilvl="1" w:tplc="801877B8" w:tentative="1">
      <w:start w:val="1"/>
      <w:numFmt w:val="lowerLetter"/>
      <w:lvlText w:val="%2."/>
      <w:lvlJc w:val="left"/>
      <w:pPr>
        <w:tabs>
          <w:tab w:val="num" w:pos="1440"/>
        </w:tabs>
        <w:ind w:left="1440" w:hanging="360"/>
      </w:pPr>
      <w:rPr>
        <w:rFonts w:cs="Times New Roman"/>
      </w:rPr>
    </w:lvl>
    <w:lvl w:ilvl="2" w:tplc="654EFE04" w:tentative="1">
      <w:start w:val="1"/>
      <w:numFmt w:val="lowerRoman"/>
      <w:lvlText w:val="%3."/>
      <w:lvlJc w:val="right"/>
      <w:pPr>
        <w:tabs>
          <w:tab w:val="num" w:pos="2160"/>
        </w:tabs>
        <w:ind w:left="2160" w:hanging="180"/>
      </w:pPr>
      <w:rPr>
        <w:rFonts w:cs="Times New Roman"/>
      </w:rPr>
    </w:lvl>
    <w:lvl w:ilvl="3" w:tplc="6826E48E" w:tentative="1">
      <w:start w:val="1"/>
      <w:numFmt w:val="decimal"/>
      <w:lvlText w:val="%4."/>
      <w:lvlJc w:val="left"/>
      <w:pPr>
        <w:tabs>
          <w:tab w:val="num" w:pos="2880"/>
        </w:tabs>
        <w:ind w:left="2880" w:hanging="360"/>
      </w:pPr>
      <w:rPr>
        <w:rFonts w:cs="Times New Roman"/>
      </w:rPr>
    </w:lvl>
    <w:lvl w:ilvl="4" w:tplc="A49C8BD0" w:tentative="1">
      <w:start w:val="1"/>
      <w:numFmt w:val="lowerLetter"/>
      <w:lvlText w:val="%5."/>
      <w:lvlJc w:val="left"/>
      <w:pPr>
        <w:tabs>
          <w:tab w:val="num" w:pos="3600"/>
        </w:tabs>
        <w:ind w:left="3600" w:hanging="360"/>
      </w:pPr>
      <w:rPr>
        <w:rFonts w:cs="Times New Roman"/>
      </w:rPr>
    </w:lvl>
    <w:lvl w:ilvl="5" w:tplc="478C58D4" w:tentative="1">
      <w:start w:val="1"/>
      <w:numFmt w:val="lowerRoman"/>
      <w:lvlText w:val="%6."/>
      <w:lvlJc w:val="right"/>
      <w:pPr>
        <w:tabs>
          <w:tab w:val="num" w:pos="4320"/>
        </w:tabs>
        <w:ind w:left="4320" w:hanging="180"/>
      </w:pPr>
      <w:rPr>
        <w:rFonts w:cs="Times New Roman"/>
      </w:rPr>
    </w:lvl>
    <w:lvl w:ilvl="6" w:tplc="41167B58" w:tentative="1">
      <w:start w:val="1"/>
      <w:numFmt w:val="decimal"/>
      <w:lvlText w:val="%7."/>
      <w:lvlJc w:val="left"/>
      <w:pPr>
        <w:tabs>
          <w:tab w:val="num" w:pos="5040"/>
        </w:tabs>
        <w:ind w:left="5040" w:hanging="360"/>
      </w:pPr>
      <w:rPr>
        <w:rFonts w:cs="Times New Roman"/>
      </w:rPr>
    </w:lvl>
    <w:lvl w:ilvl="7" w:tplc="6032FD5E" w:tentative="1">
      <w:start w:val="1"/>
      <w:numFmt w:val="lowerLetter"/>
      <w:lvlText w:val="%8."/>
      <w:lvlJc w:val="left"/>
      <w:pPr>
        <w:tabs>
          <w:tab w:val="num" w:pos="5760"/>
        </w:tabs>
        <w:ind w:left="5760" w:hanging="360"/>
      </w:pPr>
      <w:rPr>
        <w:rFonts w:cs="Times New Roman"/>
      </w:rPr>
    </w:lvl>
    <w:lvl w:ilvl="8" w:tplc="B7DAD7CA" w:tentative="1">
      <w:start w:val="1"/>
      <w:numFmt w:val="lowerRoman"/>
      <w:lvlText w:val="%9."/>
      <w:lvlJc w:val="right"/>
      <w:pPr>
        <w:tabs>
          <w:tab w:val="num" w:pos="6480"/>
        </w:tabs>
        <w:ind w:left="6480" w:hanging="180"/>
      </w:pPr>
      <w:rPr>
        <w:rFonts w:cs="Times New Roman"/>
      </w:rPr>
    </w:lvl>
  </w:abstractNum>
  <w:abstractNum w:abstractNumId="1">
    <w:nsid w:val="303E6B08"/>
    <w:multiLevelType w:val="multilevel"/>
    <w:tmpl w:val="B1C8B4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08"/>
  <w:hyphenationZone w:val="425"/>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2C40"/>
    <w:rsid w:val="00037FD5"/>
    <w:rsid w:val="00110B48"/>
    <w:rsid w:val="00120076"/>
    <w:rsid w:val="001747B4"/>
    <w:rsid w:val="001F0937"/>
    <w:rsid w:val="002A4B57"/>
    <w:rsid w:val="002D091A"/>
    <w:rsid w:val="00382094"/>
    <w:rsid w:val="00511759"/>
    <w:rsid w:val="005431C7"/>
    <w:rsid w:val="00554E30"/>
    <w:rsid w:val="0067756F"/>
    <w:rsid w:val="006879BD"/>
    <w:rsid w:val="006A324D"/>
    <w:rsid w:val="006F7264"/>
    <w:rsid w:val="00761076"/>
    <w:rsid w:val="007A666B"/>
    <w:rsid w:val="007B527F"/>
    <w:rsid w:val="008E193B"/>
    <w:rsid w:val="009346AE"/>
    <w:rsid w:val="009976C1"/>
    <w:rsid w:val="009E2C40"/>
    <w:rsid w:val="00AB0AA4"/>
    <w:rsid w:val="00B60443"/>
    <w:rsid w:val="00CF7529"/>
    <w:rsid w:val="00CF7F22"/>
    <w:rsid w:val="00E00F3E"/>
    <w:rsid w:val="00FD3D60"/>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094"/>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ardSV">
    <w:name w:val="Standaard SV"/>
    <w:basedOn w:val="Normal"/>
    <w:uiPriority w:val="99"/>
    <w:rsid w:val="00382094"/>
    <w:pPr>
      <w:jc w:val="both"/>
    </w:pPr>
    <w:rPr>
      <w:sz w:val="22"/>
      <w:szCs w:val="20"/>
    </w:rPr>
  </w:style>
  <w:style w:type="paragraph" w:styleId="BalloonText">
    <w:name w:val="Balloon Text"/>
    <w:basedOn w:val="Normal"/>
    <w:link w:val="BalloonTextChar"/>
    <w:uiPriority w:val="99"/>
    <w:semiHidden/>
    <w:rsid w:val="00382094"/>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nl-NL" w:eastAsia="nl-NL"/>
    </w:rPr>
  </w:style>
  <w:style w:type="paragraph" w:styleId="DocumentMap">
    <w:name w:val="Document Map"/>
    <w:basedOn w:val="Normal"/>
    <w:link w:val="DocumentMapChar"/>
    <w:uiPriority w:val="99"/>
    <w:semiHidden/>
    <w:rsid w:val="00CF752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Werkbestanden%20Erwin%20Dewallef\Parlementaire%20vragen\Procesbeschrijving%20en%20sjablonen\sjablonen%20parlementaire%20vragen\Schriftelijke%20vraag%20-%20antwoord%20-%20bijlage%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Schriftelijke vraag - antwoord - bijlage 3</Template>
  <TotalTime>1</TotalTime>
  <Pages>1</Pages>
  <Words>189</Words>
  <Characters>1045</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 VANDENBROUCKE</dc:title>
  <dc:subject/>
  <dc:creator>dewaller</dc:creator>
  <cp:keywords/>
  <dc:description/>
  <cp:lastModifiedBy>Nathalie De Keyzer</cp:lastModifiedBy>
  <cp:revision>3</cp:revision>
  <cp:lastPrinted>2007-12-14T08:15:00Z</cp:lastPrinted>
  <dcterms:created xsi:type="dcterms:W3CDTF">2011-01-25T11:43:00Z</dcterms:created>
  <dcterms:modified xsi:type="dcterms:W3CDTF">2011-02-01T09:13:00Z</dcterms:modified>
</cp:coreProperties>
</file>