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D3" w:rsidRDefault="00E803D3">
      <w:pPr>
        <w:rPr>
          <w:b/>
          <w:smallCaps/>
          <w:sz w:val="22"/>
        </w:rPr>
      </w:pPr>
      <w:r>
        <w:rPr>
          <w:b/>
          <w:smallCaps/>
          <w:sz w:val="22"/>
        </w:rPr>
        <w:t>ingrid lieten</w:t>
      </w:r>
    </w:p>
    <w:p w:rsidR="00E803D3" w:rsidRDefault="00E803D3">
      <w:pPr>
        <w:pStyle w:val="StandaardSV"/>
        <w:rPr>
          <w:smallCaps/>
        </w:rPr>
      </w:pPr>
      <w:r>
        <w:rPr>
          <w:smallCaps/>
        </w:rPr>
        <w:t>viceminister-president van de vlaamse regering, vlaams minister van innovatie, overheidsinvesteringen, media en armoedebestrijding</w:t>
      </w:r>
    </w:p>
    <w:p w:rsidR="00E803D3" w:rsidRDefault="00E803D3">
      <w:pPr>
        <w:pBdr>
          <w:bottom w:val="single" w:sz="4" w:space="1" w:color="auto"/>
        </w:pBdr>
        <w:rPr>
          <w:sz w:val="22"/>
        </w:rPr>
      </w:pPr>
    </w:p>
    <w:p w:rsidR="00E803D3" w:rsidRDefault="00E803D3">
      <w:pPr>
        <w:rPr>
          <w:sz w:val="22"/>
        </w:rPr>
      </w:pPr>
    </w:p>
    <w:p w:rsidR="00E803D3" w:rsidRDefault="00E803D3">
      <w:pPr>
        <w:rPr>
          <w:b/>
          <w:smallCaps/>
          <w:sz w:val="22"/>
        </w:rPr>
      </w:pPr>
      <w:r>
        <w:rPr>
          <w:b/>
          <w:smallCaps/>
          <w:sz w:val="22"/>
        </w:rPr>
        <w:t>antwoord</w:t>
      </w:r>
    </w:p>
    <w:p w:rsidR="00E803D3" w:rsidRDefault="00E803D3">
      <w:pPr>
        <w:rPr>
          <w:sz w:val="22"/>
        </w:rPr>
      </w:pPr>
      <w:r>
        <w:rPr>
          <w:sz w:val="22"/>
        </w:rPr>
        <w:t xml:space="preserve">op vraag nr. </w:t>
      </w:r>
      <w:bookmarkStart w:id="0" w:name="Text4"/>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61</w:t>
      </w:r>
      <w:r>
        <w:rPr>
          <w:sz w:val="22"/>
        </w:rPr>
        <w:fldChar w:fldCharType="end"/>
      </w:r>
      <w:bookmarkEnd w:id="0"/>
      <w:r>
        <w:rPr>
          <w:sz w:val="22"/>
        </w:rPr>
        <w:t xml:space="preserve"> van </w:t>
      </w:r>
      <w:bookmarkStart w:id="1" w:name="Text5"/>
      <w:r>
        <w:rPr>
          <w:sz w:val="22"/>
        </w:rPr>
        <w:fldChar w:fldCharType="begin">
          <w:ffData>
            <w:name w:val="Text5"/>
            <w:enabled/>
            <w:calcOnExit w:val="0"/>
            <w:textInput>
              <w:default w:val="(datum)"/>
            </w:textInput>
          </w:ffData>
        </w:fldChar>
      </w:r>
      <w:r>
        <w:rPr>
          <w:sz w:val="22"/>
        </w:rPr>
        <w:instrText xml:space="preserve"> FORMTEXT </w:instrText>
      </w:r>
      <w:r>
        <w:rPr>
          <w:sz w:val="22"/>
        </w:rPr>
      </w:r>
      <w:r>
        <w:rPr>
          <w:sz w:val="22"/>
        </w:rPr>
        <w:fldChar w:fldCharType="separate"/>
      </w:r>
      <w:r>
        <w:rPr>
          <w:sz w:val="22"/>
        </w:rPr>
        <w:t>16 december 2010</w:t>
      </w:r>
      <w:r>
        <w:rPr>
          <w:sz w:val="22"/>
        </w:rPr>
        <w:fldChar w:fldCharType="end"/>
      </w:r>
      <w:bookmarkEnd w:id="1"/>
    </w:p>
    <w:p w:rsidR="00E803D3" w:rsidRDefault="00E803D3">
      <w:pPr>
        <w:rPr>
          <w:sz w:val="22"/>
        </w:rPr>
      </w:pPr>
      <w:r>
        <w:rPr>
          <w:sz w:val="22"/>
        </w:rPr>
        <w:t xml:space="preserve">van </w:t>
      </w:r>
      <w:bookmarkStart w:id="2" w:name="Text3"/>
      <w:r>
        <w:rPr>
          <w:b/>
          <w:smallCaps/>
          <w:sz w:val="22"/>
          <w:szCs w:val="22"/>
        </w:rPr>
        <w:fldChar w:fldCharType="begin">
          <w:ffData>
            <w:name w:val="Text3"/>
            <w:enabled/>
            <w:calcOnExit w:val="0"/>
            <w:textInput>
              <w:default w:val="(naam vraagsteller)"/>
            </w:textInput>
          </w:ffData>
        </w:fldChar>
      </w:r>
      <w:r>
        <w:rPr>
          <w:b/>
          <w:smallCaps/>
          <w:sz w:val="22"/>
          <w:szCs w:val="22"/>
        </w:rPr>
        <w:instrText xml:space="preserve"> FORMTEXT </w:instrText>
      </w:r>
      <w:r>
        <w:rPr>
          <w:b/>
          <w:smallCaps/>
          <w:sz w:val="22"/>
          <w:szCs w:val="22"/>
        </w:rPr>
      </w:r>
      <w:r>
        <w:rPr>
          <w:b/>
          <w:smallCaps/>
          <w:sz w:val="22"/>
          <w:szCs w:val="22"/>
        </w:rPr>
        <w:fldChar w:fldCharType="separate"/>
      </w:r>
      <w:r>
        <w:rPr>
          <w:b/>
          <w:smallCaps/>
          <w:sz w:val="22"/>
          <w:szCs w:val="22"/>
        </w:rPr>
        <w:t>mercedes van volcem</w:t>
      </w:r>
      <w:r>
        <w:rPr>
          <w:b/>
          <w:smallCaps/>
          <w:sz w:val="22"/>
          <w:szCs w:val="22"/>
        </w:rPr>
        <w:fldChar w:fldCharType="end"/>
      </w:r>
      <w:bookmarkEnd w:id="2"/>
    </w:p>
    <w:p w:rsidR="00E803D3" w:rsidRDefault="00E803D3" w:rsidP="009976C1">
      <w:pPr>
        <w:pBdr>
          <w:bottom w:val="single" w:sz="4" w:space="1" w:color="auto"/>
        </w:pBdr>
        <w:jc w:val="both"/>
        <w:rPr>
          <w:sz w:val="22"/>
        </w:rPr>
      </w:pPr>
    </w:p>
    <w:p w:rsidR="00E803D3" w:rsidRDefault="00E803D3" w:rsidP="009976C1">
      <w:pPr>
        <w:jc w:val="both"/>
        <w:rPr>
          <w:sz w:val="22"/>
        </w:rPr>
      </w:pPr>
    </w:p>
    <w:p w:rsidR="00E803D3" w:rsidRDefault="00E803D3" w:rsidP="009976C1">
      <w:pPr>
        <w:jc w:val="both"/>
        <w:rPr>
          <w:sz w:val="22"/>
        </w:rPr>
      </w:pPr>
    </w:p>
    <w:p w:rsidR="00E803D3" w:rsidRDefault="00E803D3" w:rsidP="009976C1">
      <w:pPr>
        <w:jc w:val="both"/>
        <w:rPr>
          <w:sz w:val="22"/>
        </w:rPr>
        <w:sectPr w:rsidR="00E803D3">
          <w:pgSz w:w="11906" w:h="16838"/>
          <w:pgMar w:top="1417" w:right="1417" w:bottom="1417" w:left="1417" w:header="708" w:footer="708" w:gutter="0"/>
          <w:cols w:space="708"/>
          <w:docGrid w:linePitch="360"/>
        </w:sectPr>
      </w:pPr>
    </w:p>
    <w:p w:rsidR="00E803D3" w:rsidRPr="00684E64" w:rsidRDefault="00E803D3" w:rsidP="00684E64">
      <w:pPr>
        <w:pStyle w:val="StandaardSV"/>
        <w:numPr>
          <w:ilvl w:val="0"/>
          <w:numId w:val="6"/>
        </w:numPr>
        <w:rPr>
          <w:szCs w:val="22"/>
        </w:rPr>
      </w:pPr>
      <w:r w:rsidRPr="00684E64">
        <w:rPr>
          <w:szCs w:val="22"/>
        </w:rPr>
        <w:t xml:space="preserve">Op 17 december 2010 heeft de Vlaamse Regering haar principiële goedkeuring gehecht aan het voorontwerp van decreet houdende machtiging tot oprichting van het Vlaams Energiebedrijf. Momenteel wordt het voorontwerp van decreet beoordeeld door de strategische adviesraden (SERV, Mina-raad) en vervolgens wordt ook advies aangevraagd bij de Raad van State. </w:t>
      </w:r>
    </w:p>
    <w:p w:rsidR="00E803D3" w:rsidRPr="00684E64" w:rsidRDefault="00E803D3" w:rsidP="00684E64">
      <w:pPr>
        <w:pStyle w:val="StandaardSV"/>
        <w:ind w:left="360"/>
        <w:rPr>
          <w:szCs w:val="22"/>
        </w:rPr>
      </w:pPr>
      <w:r w:rsidRPr="00684E64">
        <w:rPr>
          <w:szCs w:val="22"/>
        </w:rPr>
        <w:t>Daarna:</w:t>
      </w:r>
    </w:p>
    <w:p w:rsidR="00E803D3" w:rsidRPr="00684E64" w:rsidRDefault="00E803D3" w:rsidP="00684E64">
      <w:pPr>
        <w:pStyle w:val="StandaardSV"/>
        <w:numPr>
          <w:ilvl w:val="0"/>
          <w:numId w:val="4"/>
        </w:numPr>
        <w:rPr>
          <w:szCs w:val="22"/>
        </w:rPr>
      </w:pPr>
      <w:r w:rsidRPr="00684E64">
        <w:rPr>
          <w:szCs w:val="22"/>
        </w:rPr>
        <w:t xml:space="preserve">Definitieve goedkeuring van het ontwerp van decreet door de Vlaamse Regering; </w:t>
      </w:r>
    </w:p>
    <w:p w:rsidR="00E803D3" w:rsidRDefault="00E803D3" w:rsidP="00684E64">
      <w:pPr>
        <w:pStyle w:val="StandaardSV"/>
        <w:numPr>
          <w:ilvl w:val="0"/>
          <w:numId w:val="4"/>
        </w:numPr>
        <w:rPr>
          <w:szCs w:val="22"/>
        </w:rPr>
      </w:pPr>
      <w:r w:rsidRPr="00684E64">
        <w:rPr>
          <w:szCs w:val="22"/>
        </w:rPr>
        <w:t xml:space="preserve">Parlementaire behandeling van het ontwerp van decreet. </w:t>
      </w:r>
    </w:p>
    <w:p w:rsidR="00E803D3" w:rsidRPr="00684E64" w:rsidRDefault="00E803D3" w:rsidP="00684E64">
      <w:pPr>
        <w:pStyle w:val="StandaardSV"/>
        <w:ind w:left="1080"/>
        <w:rPr>
          <w:szCs w:val="22"/>
        </w:rPr>
      </w:pPr>
    </w:p>
    <w:p w:rsidR="00E803D3" w:rsidRPr="00684E64" w:rsidRDefault="00E803D3" w:rsidP="00684E64">
      <w:pPr>
        <w:pStyle w:val="StandaardSV"/>
        <w:ind w:left="360"/>
        <w:rPr>
          <w:szCs w:val="22"/>
        </w:rPr>
      </w:pPr>
      <w:r w:rsidRPr="00684E64">
        <w:rPr>
          <w:szCs w:val="22"/>
        </w:rPr>
        <w:t xml:space="preserve">Na de parlementaire goedkeuring moeten onder andere volgende stappen gezet worden om te kunnen overgaan tot de operationalisering van het Vlaams Energiebedrijf: </w:t>
      </w:r>
    </w:p>
    <w:p w:rsidR="00E803D3" w:rsidRPr="00684E64" w:rsidRDefault="00E803D3" w:rsidP="00684E64">
      <w:pPr>
        <w:pStyle w:val="StandaardSV"/>
        <w:numPr>
          <w:ilvl w:val="0"/>
          <w:numId w:val="5"/>
        </w:numPr>
        <w:rPr>
          <w:szCs w:val="22"/>
        </w:rPr>
      </w:pPr>
      <w:r w:rsidRPr="00684E64">
        <w:rPr>
          <w:szCs w:val="22"/>
        </w:rPr>
        <w:t>Juridische oprichting van het Vlaams Energiebedrijf;</w:t>
      </w:r>
    </w:p>
    <w:p w:rsidR="00E803D3" w:rsidRPr="00684E64" w:rsidRDefault="00E803D3" w:rsidP="00684E64">
      <w:pPr>
        <w:pStyle w:val="StandaardSV"/>
        <w:numPr>
          <w:ilvl w:val="0"/>
          <w:numId w:val="5"/>
        </w:numPr>
        <w:rPr>
          <w:szCs w:val="22"/>
        </w:rPr>
      </w:pPr>
      <w:r w:rsidRPr="00684E64">
        <w:rPr>
          <w:szCs w:val="22"/>
        </w:rPr>
        <w:t>Kapitaalstorting ten belope van minimaal 25% van het maatschappelijk kapitaal;</w:t>
      </w:r>
    </w:p>
    <w:p w:rsidR="00E803D3" w:rsidRPr="00684E64" w:rsidRDefault="00E803D3" w:rsidP="00684E64">
      <w:pPr>
        <w:pStyle w:val="StandaardSV"/>
        <w:numPr>
          <w:ilvl w:val="0"/>
          <w:numId w:val="5"/>
        </w:numPr>
        <w:rPr>
          <w:szCs w:val="22"/>
        </w:rPr>
      </w:pPr>
      <w:r w:rsidRPr="00684E64">
        <w:rPr>
          <w:szCs w:val="22"/>
        </w:rPr>
        <w:t xml:space="preserve">Aanstelling van raad van bestuur en management; </w:t>
      </w:r>
    </w:p>
    <w:p w:rsidR="00E803D3" w:rsidRPr="00684E64" w:rsidRDefault="00E803D3" w:rsidP="00684E64">
      <w:pPr>
        <w:pStyle w:val="StandaardSV"/>
        <w:numPr>
          <w:ilvl w:val="0"/>
          <w:numId w:val="5"/>
        </w:numPr>
        <w:rPr>
          <w:szCs w:val="22"/>
        </w:rPr>
      </w:pPr>
      <w:r w:rsidRPr="00684E64">
        <w:rPr>
          <w:szCs w:val="22"/>
        </w:rPr>
        <w:t xml:space="preserve">Uitwerking en goedkeuring van samenwerkingsovereenkomst, business plan en corporate governance charter; </w:t>
      </w:r>
    </w:p>
    <w:p w:rsidR="00E803D3" w:rsidRPr="00684E64" w:rsidRDefault="00E803D3" w:rsidP="00684E64">
      <w:pPr>
        <w:pStyle w:val="StandaardSV"/>
        <w:numPr>
          <w:ilvl w:val="0"/>
          <w:numId w:val="5"/>
        </w:numPr>
        <w:rPr>
          <w:szCs w:val="22"/>
        </w:rPr>
      </w:pPr>
      <w:r w:rsidRPr="00684E64">
        <w:rPr>
          <w:szCs w:val="22"/>
        </w:rPr>
        <w:t xml:space="preserve">Aanwerving van personeel en opstart van eerste activiteiten conform het goedgekeurde business plan. </w:t>
      </w:r>
    </w:p>
    <w:p w:rsidR="00E803D3" w:rsidRPr="00684E64" w:rsidRDefault="00E803D3" w:rsidP="00684E64">
      <w:pPr>
        <w:pStyle w:val="StandaardSV"/>
        <w:ind w:left="360"/>
        <w:rPr>
          <w:szCs w:val="22"/>
        </w:rPr>
      </w:pPr>
    </w:p>
    <w:p w:rsidR="00E803D3" w:rsidRPr="00684E64" w:rsidRDefault="00E803D3" w:rsidP="00684E64">
      <w:pPr>
        <w:pStyle w:val="StandaardSV"/>
        <w:numPr>
          <w:ilvl w:val="0"/>
          <w:numId w:val="6"/>
        </w:numPr>
        <w:rPr>
          <w:szCs w:val="22"/>
        </w:rPr>
      </w:pPr>
      <w:r w:rsidRPr="00684E64">
        <w:rPr>
          <w:szCs w:val="22"/>
        </w:rPr>
        <w:t>Op dit moment wordt voorzien dat het Vlaams Energiebedrijf zal opgericht worden binnen één juridische entiteit. Het Vlaams Energiebedrijf zal wel de mogelijkheid hebben om dochter</w:t>
      </w:r>
      <w:r>
        <w:rPr>
          <w:szCs w:val="22"/>
        </w:rPr>
        <w:softHyphen/>
      </w:r>
      <w:r w:rsidRPr="00684E64">
        <w:rPr>
          <w:szCs w:val="22"/>
        </w:rPr>
        <w:t xml:space="preserve">ondernemingen op te richten. </w:t>
      </w:r>
    </w:p>
    <w:p w:rsidR="00E803D3" w:rsidRPr="00684E64" w:rsidRDefault="00E803D3" w:rsidP="00684E64">
      <w:pPr>
        <w:pStyle w:val="StandaardSV"/>
        <w:ind w:left="360"/>
        <w:rPr>
          <w:szCs w:val="22"/>
        </w:rPr>
      </w:pPr>
      <w:r w:rsidRPr="00684E64">
        <w:rPr>
          <w:szCs w:val="22"/>
        </w:rPr>
        <w:t xml:space="preserve">Er wordt voor gekozen om het Vlaams Energiebedrijf op te richten als een privaatrechtelijk vormgegeven extern verzelfstandigd agentschap, met de vorm van een naamloze vennootschap (“privaatrechtelijk vormgegeven EVA”). </w:t>
      </w:r>
    </w:p>
    <w:p w:rsidR="00E803D3" w:rsidRPr="00684E64" w:rsidRDefault="00E803D3" w:rsidP="00684E64">
      <w:pPr>
        <w:pStyle w:val="StandaardSV"/>
        <w:rPr>
          <w:szCs w:val="22"/>
        </w:rPr>
      </w:pPr>
    </w:p>
    <w:p w:rsidR="00E803D3" w:rsidRPr="00684E64" w:rsidRDefault="00E803D3" w:rsidP="00684E64">
      <w:pPr>
        <w:pStyle w:val="StandaardSV"/>
        <w:numPr>
          <w:ilvl w:val="0"/>
          <w:numId w:val="6"/>
        </w:numPr>
        <w:rPr>
          <w:szCs w:val="22"/>
        </w:rPr>
      </w:pPr>
      <w:r w:rsidRPr="00684E64">
        <w:rPr>
          <w:szCs w:val="22"/>
        </w:rPr>
        <w:t xml:space="preserve">Om te voldoen aan de Europese regelgeving is het belangrijk dat het Vlaams Energiebedrijf in de classificatie van de eenheden van de publieke sector, zoals gepubliceerd door de Nationale Bank van België, ondergebracht kan worden onder de subsector “niet-financiële vennootschappen in handen van de overheid”. Daarover werd op 18 november 2010 aan het Instituut voor de Nationale Rekeningen (INR) advies gevraagd. In haar antwoord stelt het INR dat uit het voorontwerp van decreet blijkt dat het Vlaams Energiebedrijf  kan beschouwd worden als een institutionele eenheid en als een overheidsproducent. Om een definitieve uitspraak te doen over de sectorclassificatie van het Vlaams Energiebedrijf verzoekt het INR om te gepasten tijde de definitieve versie van een aantal documenten over te maken (finaal oprichtingsdecreet, statuten en oprichtingsakte, financiële businessplan, samenwerkingsovereenkomst). </w:t>
      </w:r>
    </w:p>
    <w:p w:rsidR="00E803D3" w:rsidRPr="00684E64" w:rsidRDefault="00E803D3" w:rsidP="00684E64">
      <w:pPr>
        <w:pStyle w:val="StandaardSV"/>
        <w:rPr>
          <w:szCs w:val="22"/>
        </w:rPr>
      </w:pPr>
    </w:p>
    <w:p w:rsidR="00E803D3" w:rsidRPr="00684E64" w:rsidRDefault="00E803D3" w:rsidP="00684E64">
      <w:pPr>
        <w:pStyle w:val="StandaardSV"/>
        <w:numPr>
          <w:ilvl w:val="0"/>
          <w:numId w:val="6"/>
        </w:numPr>
        <w:rPr>
          <w:szCs w:val="22"/>
        </w:rPr>
      </w:pPr>
      <w:r w:rsidRPr="00684E64">
        <w:rPr>
          <w:szCs w:val="22"/>
        </w:rPr>
        <w:t xml:space="preserve">De Vlaamse Regering houdt vast aan de 200 miljoen euro die voorzien zijn voor het Vlaams Energiebedrijf. </w:t>
      </w:r>
    </w:p>
    <w:sectPr w:rsidR="00E803D3" w:rsidRPr="00684E64" w:rsidSect="00FB1C84">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512C1"/>
    <w:multiLevelType w:val="hybridMultilevel"/>
    <w:tmpl w:val="6BDC3120"/>
    <w:lvl w:ilvl="0" w:tplc="67B4BFF6">
      <w:start w:val="2"/>
      <w:numFmt w:val="decimal"/>
      <w:lvlText w:val="%1."/>
      <w:lvlJc w:val="left"/>
      <w:pPr>
        <w:tabs>
          <w:tab w:val="num" w:pos="720"/>
        </w:tabs>
        <w:ind w:left="720" w:hanging="360"/>
      </w:pPr>
      <w:rPr>
        <w:rFonts w:cs="Times New Roman" w:hint="default"/>
      </w:rPr>
    </w:lvl>
    <w:lvl w:ilvl="1" w:tplc="D0E2E3E6" w:tentative="1">
      <w:start w:val="1"/>
      <w:numFmt w:val="lowerLetter"/>
      <w:lvlText w:val="%2."/>
      <w:lvlJc w:val="left"/>
      <w:pPr>
        <w:tabs>
          <w:tab w:val="num" w:pos="1440"/>
        </w:tabs>
        <w:ind w:left="1440" w:hanging="360"/>
      </w:pPr>
      <w:rPr>
        <w:rFonts w:cs="Times New Roman"/>
      </w:rPr>
    </w:lvl>
    <w:lvl w:ilvl="2" w:tplc="96AA71A0" w:tentative="1">
      <w:start w:val="1"/>
      <w:numFmt w:val="lowerRoman"/>
      <w:lvlText w:val="%3."/>
      <w:lvlJc w:val="right"/>
      <w:pPr>
        <w:tabs>
          <w:tab w:val="num" w:pos="2160"/>
        </w:tabs>
        <w:ind w:left="2160" w:hanging="180"/>
      </w:pPr>
      <w:rPr>
        <w:rFonts w:cs="Times New Roman"/>
      </w:rPr>
    </w:lvl>
    <w:lvl w:ilvl="3" w:tplc="6E40FB16" w:tentative="1">
      <w:start w:val="1"/>
      <w:numFmt w:val="decimal"/>
      <w:lvlText w:val="%4."/>
      <w:lvlJc w:val="left"/>
      <w:pPr>
        <w:tabs>
          <w:tab w:val="num" w:pos="2880"/>
        </w:tabs>
        <w:ind w:left="2880" w:hanging="360"/>
      </w:pPr>
      <w:rPr>
        <w:rFonts w:cs="Times New Roman"/>
      </w:rPr>
    </w:lvl>
    <w:lvl w:ilvl="4" w:tplc="400C60E0" w:tentative="1">
      <w:start w:val="1"/>
      <w:numFmt w:val="lowerLetter"/>
      <w:lvlText w:val="%5."/>
      <w:lvlJc w:val="left"/>
      <w:pPr>
        <w:tabs>
          <w:tab w:val="num" w:pos="3600"/>
        </w:tabs>
        <w:ind w:left="3600" w:hanging="360"/>
      </w:pPr>
      <w:rPr>
        <w:rFonts w:cs="Times New Roman"/>
      </w:rPr>
    </w:lvl>
    <w:lvl w:ilvl="5" w:tplc="D1008CE2" w:tentative="1">
      <w:start w:val="1"/>
      <w:numFmt w:val="lowerRoman"/>
      <w:lvlText w:val="%6."/>
      <w:lvlJc w:val="right"/>
      <w:pPr>
        <w:tabs>
          <w:tab w:val="num" w:pos="4320"/>
        </w:tabs>
        <w:ind w:left="4320" w:hanging="180"/>
      </w:pPr>
      <w:rPr>
        <w:rFonts w:cs="Times New Roman"/>
      </w:rPr>
    </w:lvl>
    <w:lvl w:ilvl="6" w:tplc="4BBCBA7E" w:tentative="1">
      <w:start w:val="1"/>
      <w:numFmt w:val="decimal"/>
      <w:lvlText w:val="%7."/>
      <w:lvlJc w:val="left"/>
      <w:pPr>
        <w:tabs>
          <w:tab w:val="num" w:pos="5040"/>
        </w:tabs>
        <w:ind w:left="5040" w:hanging="360"/>
      </w:pPr>
      <w:rPr>
        <w:rFonts w:cs="Times New Roman"/>
      </w:rPr>
    </w:lvl>
    <w:lvl w:ilvl="7" w:tplc="29643214" w:tentative="1">
      <w:start w:val="1"/>
      <w:numFmt w:val="lowerLetter"/>
      <w:lvlText w:val="%8."/>
      <w:lvlJc w:val="left"/>
      <w:pPr>
        <w:tabs>
          <w:tab w:val="num" w:pos="5760"/>
        </w:tabs>
        <w:ind w:left="5760" w:hanging="360"/>
      </w:pPr>
      <w:rPr>
        <w:rFonts w:cs="Times New Roman"/>
      </w:rPr>
    </w:lvl>
    <w:lvl w:ilvl="8" w:tplc="81562E3E" w:tentative="1">
      <w:start w:val="1"/>
      <w:numFmt w:val="lowerRoman"/>
      <w:lvlText w:val="%9."/>
      <w:lvlJc w:val="right"/>
      <w:pPr>
        <w:tabs>
          <w:tab w:val="num" w:pos="6480"/>
        </w:tabs>
        <w:ind w:left="6480" w:hanging="180"/>
      </w:pPr>
      <w:rPr>
        <w:rFonts w:cs="Times New Roman"/>
      </w:rPr>
    </w:lvl>
  </w:abstractNum>
  <w:abstractNum w:abstractNumId="1">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C3634A9"/>
    <w:multiLevelType w:val="hybridMultilevel"/>
    <w:tmpl w:val="B362635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4FEA01B6"/>
    <w:multiLevelType w:val="hybridMultilevel"/>
    <w:tmpl w:val="88C42F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56CC281D"/>
    <w:multiLevelType w:val="hybridMultilevel"/>
    <w:tmpl w:val="0D805E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6FF30465"/>
    <w:multiLevelType w:val="hybridMultilevel"/>
    <w:tmpl w:val="EF08ACE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E64"/>
    <w:rsid w:val="001747B4"/>
    <w:rsid w:val="001F0937"/>
    <w:rsid w:val="00306E5E"/>
    <w:rsid w:val="005431C7"/>
    <w:rsid w:val="00684E64"/>
    <w:rsid w:val="006A324D"/>
    <w:rsid w:val="006F7264"/>
    <w:rsid w:val="007A666B"/>
    <w:rsid w:val="007B527F"/>
    <w:rsid w:val="009030F8"/>
    <w:rsid w:val="009976C1"/>
    <w:rsid w:val="00AB0AA4"/>
    <w:rsid w:val="00E803D3"/>
    <w:rsid w:val="00FB1C8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84"/>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FB1C84"/>
    <w:pPr>
      <w:jc w:val="both"/>
    </w:pPr>
    <w:rPr>
      <w:sz w:val="22"/>
      <w:szCs w:val="20"/>
    </w:rPr>
  </w:style>
  <w:style w:type="paragraph" w:styleId="BalloonText">
    <w:name w:val="Balloon Text"/>
    <w:basedOn w:val="Normal"/>
    <w:link w:val="BalloonTextChar"/>
    <w:uiPriority w:val="99"/>
    <w:semiHidden/>
    <w:rsid w:val="00FB1C84"/>
    <w:rPr>
      <w:rFonts w:ascii="Tahoma" w:hAnsi="Tahoma" w:cs="Tahoma"/>
      <w:sz w:val="16"/>
      <w:szCs w:val="16"/>
    </w:rPr>
  </w:style>
  <w:style w:type="character" w:customStyle="1" w:styleId="BalloonTextChar">
    <w:name w:val="Balloon Text Char"/>
    <w:basedOn w:val="DefaultParagraphFont"/>
    <w:link w:val="BalloonText"/>
    <w:uiPriority w:val="99"/>
    <w:semiHidden/>
    <w:rsid w:val="00AF56E8"/>
    <w:rPr>
      <w:sz w:val="0"/>
      <w:szCs w:val="0"/>
      <w:lang w:val="nl-NL" w:eastAsia="nl-NL"/>
    </w:rPr>
  </w:style>
  <w:style w:type="paragraph" w:customStyle="1" w:styleId="SVVlaamsParlement">
    <w:name w:val="SV Vlaams Parlement"/>
    <w:basedOn w:val="Normal"/>
    <w:uiPriority w:val="99"/>
    <w:rsid w:val="00684E64"/>
    <w:pPr>
      <w:jc w:val="both"/>
    </w:pPr>
    <w:rPr>
      <w:b/>
      <w:smallCaps/>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Ilse%20en%20Marielle\Schriftelijke%20vragen\Procedure\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4</TotalTime>
  <Pages>1</Pages>
  <Words>424</Words>
  <Characters>2332</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auwelail</dc:creator>
  <cp:keywords/>
  <dc:description/>
  <cp:lastModifiedBy>Nathalie De Keyzer</cp:lastModifiedBy>
  <cp:revision>2</cp:revision>
  <cp:lastPrinted>2007-12-14T08:15:00Z</cp:lastPrinted>
  <dcterms:created xsi:type="dcterms:W3CDTF">2011-01-19T21:13:00Z</dcterms:created>
  <dcterms:modified xsi:type="dcterms:W3CDTF">2011-01-24T11:55:00Z</dcterms:modified>
</cp:coreProperties>
</file>