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79" w:rsidRDefault="00F56879" w:rsidP="004649C3">
      <w:pPr>
        <w:pStyle w:val="Title"/>
        <w:jc w:val="both"/>
        <w:outlineLvl w:val="0"/>
        <w:rPr>
          <w:smallCaps/>
          <w:spacing w:val="-3"/>
          <w:sz w:val="22"/>
        </w:rPr>
      </w:pPr>
      <w:bookmarkStart w:id="0" w:name="OLE_LINK1"/>
      <w:bookmarkStart w:id="1" w:name="OLE_LINK2"/>
      <w:r>
        <w:rPr>
          <w:smallCaps/>
          <w:spacing w:val="-3"/>
          <w:sz w:val="22"/>
        </w:rPr>
        <w:t>joke schauvliege</w:t>
      </w:r>
    </w:p>
    <w:p w:rsidR="00F56879" w:rsidRDefault="00F56879" w:rsidP="004649C3">
      <w:pPr>
        <w:pStyle w:val="Title"/>
        <w:jc w:val="both"/>
        <w:outlineLvl w:val="0"/>
        <w:rPr>
          <w:b w:val="0"/>
          <w:smallCaps/>
          <w:spacing w:val="-3"/>
          <w:sz w:val="22"/>
        </w:rPr>
      </w:pPr>
      <w:r>
        <w:rPr>
          <w:b w:val="0"/>
          <w:smallCaps/>
          <w:spacing w:val="-3"/>
          <w:sz w:val="22"/>
        </w:rPr>
        <w:t>vlaams minister van leefmilieu, natuur en cultuur</w:t>
      </w:r>
    </w:p>
    <w:p w:rsidR="00F56879" w:rsidRDefault="00F56879" w:rsidP="00284F97">
      <w:pPr>
        <w:pStyle w:val="StandaardSV"/>
        <w:pBdr>
          <w:bottom w:val="single" w:sz="4" w:space="1" w:color="000000"/>
        </w:pBdr>
        <w:rPr>
          <w:smallCaps/>
        </w:rPr>
      </w:pPr>
    </w:p>
    <w:p w:rsidR="00F56879" w:rsidRDefault="00F56879" w:rsidP="004649C3">
      <w:pPr>
        <w:pStyle w:val="Title"/>
        <w:jc w:val="both"/>
        <w:outlineLvl w:val="0"/>
        <w:rPr>
          <w:smallCaps/>
          <w:spacing w:val="-3"/>
          <w:sz w:val="22"/>
        </w:rPr>
      </w:pPr>
    </w:p>
    <w:p w:rsidR="00F56879" w:rsidRDefault="00F56879" w:rsidP="004649C3">
      <w:pPr>
        <w:pStyle w:val="Title"/>
        <w:jc w:val="both"/>
        <w:outlineLvl w:val="0"/>
        <w:rPr>
          <w:smallCaps/>
          <w:spacing w:val="-3"/>
          <w:sz w:val="22"/>
        </w:rPr>
      </w:pPr>
      <w:r>
        <w:rPr>
          <w:smallCaps/>
          <w:spacing w:val="-3"/>
          <w:sz w:val="22"/>
        </w:rPr>
        <w:t xml:space="preserve">antwoord </w:t>
      </w:r>
    </w:p>
    <w:p w:rsidR="00F56879" w:rsidRDefault="00F56879" w:rsidP="004649C3">
      <w:pPr>
        <w:pStyle w:val="Title"/>
        <w:jc w:val="both"/>
        <w:rPr>
          <w:b w:val="0"/>
          <w:spacing w:val="-3"/>
          <w:sz w:val="22"/>
        </w:rPr>
      </w:pPr>
      <w:r>
        <w:rPr>
          <w:b w:val="0"/>
          <w:spacing w:val="-3"/>
          <w:sz w:val="22"/>
        </w:rPr>
        <w:t>op vraag nr. 128 van 15 november 2010</w:t>
      </w:r>
    </w:p>
    <w:p w:rsidR="00F56879" w:rsidRDefault="00F56879" w:rsidP="004649C3">
      <w:pPr>
        <w:pStyle w:val="Title"/>
        <w:jc w:val="both"/>
        <w:rPr>
          <w:smallCaps/>
          <w:spacing w:val="-3"/>
          <w:sz w:val="22"/>
        </w:rPr>
      </w:pPr>
      <w:r>
        <w:rPr>
          <w:b w:val="0"/>
          <w:spacing w:val="-3"/>
          <w:sz w:val="22"/>
        </w:rPr>
        <w:t xml:space="preserve">van </w:t>
      </w:r>
      <w:r>
        <w:rPr>
          <w:rFonts w:ascii="Times New Roman Vet" w:hAnsi="Times New Roman Vet"/>
          <w:smallCaps/>
          <w:spacing w:val="-3"/>
          <w:sz w:val="22"/>
        </w:rPr>
        <w:t>r</w:t>
      </w:r>
      <w:r w:rsidRPr="00140C90">
        <w:rPr>
          <w:rFonts w:ascii="Times New Roman Vet" w:hAnsi="Times New Roman Vet"/>
          <w:smallCaps/>
          <w:spacing w:val="-3"/>
          <w:sz w:val="22"/>
        </w:rPr>
        <w:t xml:space="preserve">obrecht </w:t>
      </w:r>
      <w:r>
        <w:rPr>
          <w:rFonts w:ascii="Times New Roman Vet" w:hAnsi="Times New Roman Vet"/>
          <w:smallCaps/>
          <w:spacing w:val="-3"/>
          <w:sz w:val="22"/>
        </w:rPr>
        <w:t>b</w:t>
      </w:r>
      <w:r w:rsidRPr="00140C90">
        <w:rPr>
          <w:rFonts w:ascii="Times New Roman Vet" w:hAnsi="Times New Roman Vet"/>
          <w:smallCaps/>
          <w:spacing w:val="-3"/>
          <w:sz w:val="22"/>
        </w:rPr>
        <w:t>othuyne</w:t>
      </w:r>
    </w:p>
    <w:p w:rsidR="00F56879" w:rsidRDefault="00F56879" w:rsidP="00284F97">
      <w:pPr>
        <w:pStyle w:val="Title"/>
        <w:pBdr>
          <w:bottom w:val="single" w:sz="4" w:space="1" w:color="000000"/>
        </w:pBdr>
        <w:jc w:val="both"/>
        <w:rPr>
          <w:b w:val="0"/>
          <w:spacing w:val="-3"/>
          <w:sz w:val="22"/>
        </w:rPr>
      </w:pPr>
    </w:p>
    <w:bookmarkEnd w:id="0"/>
    <w:bookmarkEnd w:id="1"/>
    <w:p w:rsidR="00F56879" w:rsidRPr="00140C90" w:rsidRDefault="00F56879" w:rsidP="004649C3">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p>
    <w:p w:rsidR="00F56879" w:rsidRPr="00140C90" w:rsidRDefault="00F56879" w:rsidP="004649C3">
      <w:p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p>
    <w:p w:rsidR="00F56879" w:rsidRPr="00140C90" w:rsidRDefault="00F56879" w:rsidP="00284F97">
      <w:pPr>
        <w:numPr>
          <w:ilvl w:val="0"/>
          <w:numId w:val="2"/>
        </w:numPr>
        <w:tabs>
          <w:tab w:val="clear" w:pos="284"/>
          <w:tab w:val="clear" w:pos="567"/>
          <w:tab w:val="clear" w:pos="851"/>
          <w:tab w:val="clear" w:pos="1134"/>
          <w:tab w:val="clear" w:pos="4253"/>
          <w:tab w:val="clear" w:pos="8278"/>
        </w:tabs>
        <w:suppressAutoHyphens w:val="0"/>
        <w:rPr>
          <w:rFonts w:ascii="Times New Roman" w:hAnsi="Times New Roman"/>
          <w:sz w:val="22"/>
          <w:lang w:eastAsia="nl-NL"/>
        </w:rPr>
      </w:pPr>
      <w:r w:rsidRPr="00140C90">
        <w:rPr>
          <w:rFonts w:ascii="Times New Roman" w:hAnsi="Times New Roman"/>
          <w:sz w:val="22"/>
          <w:lang w:eastAsia="nl-NL"/>
        </w:rPr>
        <w:t xml:space="preserve">Omwille van een lopend correctie- en updateproces van de rioleringsdatabank kunnen momenteel geen cijfers voor Vlaanderen voor de gevraagde periode worden </w:t>
      </w:r>
      <w:r>
        <w:rPr>
          <w:rFonts w:ascii="Times New Roman" w:hAnsi="Times New Roman"/>
          <w:sz w:val="22"/>
          <w:lang w:eastAsia="nl-NL"/>
        </w:rPr>
        <w:t>gegeven</w:t>
      </w:r>
      <w:r w:rsidRPr="00140C90">
        <w:rPr>
          <w:rFonts w:ascii="Times New Roman" w:hAnsi="Times New Roman"/>
          <w:sz w:val="22"/>
          <w:lang w:eastAsia="nl-NL"/>
        </w:rPr>
        <w:t xml:space="preserve">. </w:t>
      </w:r>
    </w:p>
    <w:p w:rsidR="00F56879" w:rsidRPr="00140C90" w:rsidRDefault="00F56879" w:rsidP="004649C3">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140C90">
        <w:rPr>
          <w:rFonts w:ascii="Times New Roman" w:hAnsi="Times New Roman"/>
          <w:sz w:val="22"/>
          <w:szCs w:val="22"/>
          <w:lang w:eastAsia="nl-NL"/>
        </w:rPr>
        <w:t xml:space="preserve">Door de complexiteit en de omvang van het correctie- en updateproces </w:t>
      </w:r>
      <w:r>
        <w:rPr>
          <w:rFonts w:ascii="Times New Roman" w:hAnsi="Times New Roman"/>
          <w:sz w:val="22"/>
          <w:szCs w:val="22"/>
          <w:lang w:eastAsia="nl-NL"/>
        </w:rPr>
        <w:t xml:space="preserve">van de integratie van 2 bestaande databanken van  Aquafin en VMM tot 1 geïntegreerde rioleringsdatabank onder beheer van VMM </w:t>
      </w:r>
      <w:r w:rsidRPr="00140C90">
        <w:rPr>
          <w:rFonts w:ascii="Times New Roman" w:hAnsi="Times New Roman"/>
          <w:sz w:val="22"/>
          <w:szCs w:val="22"/>
          <w:lang w:eastAsia="nl-NL"/>
        </w:rPr>
        <w:t xml:space="preserve">en het nog in ontwikkeling zijn van de nodige instrumenten om deze opdracht op een meer geautomatiseerde wijze te kunnen uitvoeren, is het niet mogelijk om een precieze datum van het ter beschikking zijn van rioleringsgegevens aan te geven. </w:t>
      </w:r>
      <w:r>
        <w:rPr>
          <w:rFonts w:ascii="Times New Roman" w:hAnsi="Times New Roman"/>
          <w:sz w:val="22"/>
          <w:szCs w:val="22"/>
          <w:lang w:eastAsia="nl-NL"/>
        </w:rPr>
        <w:t xml:space="preserve">VMM geeft hieraan prioritair actie zodat normaal gezien in de loop van </w:t>
      </w:r>
      <w:r w:rsidRPr="00140C90">
        <w:rPr>
          <w:rFonts w:ascii="Times New Roman" w:hAnsi="Times New Roman"/>
          <w:sz w:val="22"/>
          <w:szCs w:val="22"/>
          <w:lang w:eastAsia="nl-NL"/>
        </w:rPr>
        <w:t xml:space="preserve">2011 actuele cijfers voor heel Vlaanderen voorhanden </w:t>
      </w:r>
      <w:r>
        <w:rPr>
          <w:rFonts w:ascii="Times New Roman" w:hAnsi="Times New Roman"/>
          <w:sz w:val="22"/>
          <w:szCs w:val="22"/>
          <w:lang w:eastAsia="nl-NL"/>
        </w:rPr>
        <w:t xml:space="preserve">zullen </w:t>
      </w:r>
      <w:r w:rsidRPr="00140C90">
        <w:rPr>
          <w:rFonts w:ascii="Times New Roman" w:hAnsi="Times New Roman"/>
          <w:sz w:val="22"/>
          <w:szCs w:val="22"/>
          <w:lang w:eastAsia="nl-NL"/>
        </w:rPr>
        <w:t xml:space="preserve">zijn. </w:t>
      </w:r>
    </w:p>
    <w:p w:rsidR="00F56879" w:rsidRPr="00140C90" w:rsidRDefault="00F56879" w:rsidP="004649C3">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p>
    <w:p w:rsidR="00F56879" w:rsidRPr="00140C90" w:rsidRDefault="00F56879" w:rsidP="00284F97">
      <w:pPr>
        <w:numPr>
          <w:ilvl w:val="0"/>
          <w:numId w:val="2"/>
        </w:num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140C90">
        <w:rPr>
          <w:rFonts w:ascii="Times New Roman" w:hAnsi="Times New Roman"/>
          <w:sz w:val="22"/>
          <w:lang w:eastAsia="nl-NL"/>
        </w:rPr>
        <w:t xml:space="preserve">De evolutie van riolerings-, zuiverings-, en aansluitingsgraden voor de periode van 2000 tot en met 2007 wordt weergegeven in bijlage </w:t>
      </w:r>
      <w:smartTag w:uri="urn:schemas-microsoft-com:office:smarttags" w:element="metricconverter">
        <w:smartTagPr>
          <w:attr w:name="ProductID" w:val="1. In"/>
        </w:smartTagPr>
        <w:r w:rsidRPr="00140C90">
          <w:rPr>
            <w:rFonts w:ascii="Times New Roman" w:hAnsi="Times New Roman"/>
            <w:sz w:val="22"/>
            <w:lang w:eastAsia="nl-NL"/>
          </w:rPr>
          <w:t>1. In</w:t>
        </w:r>
      </w:smartTag>
      <w:r w:rsidRPr="00140C90">
        <w:rPr>
          <w:rFonts w:ascii="Times New Roman" w:hAnsi="Times New Roman"/>
          <w:sz w:val="22"/>
          <w:lang w:eastAsia="nl-NL"/>
        </w:rPr>
        <w:t xml:space="preserve"> Vlaams-Brabant  werden in de beschouwde periode relatief gezien meer inwoners bijkomend aangesloten op waterzuiveringsinstallatie dan in de andere provincies.</w:t>
      </w:r>
    </w:p>
    <w:p w:rsidR="00F56879" w:rsidRPr="00140C90" w:rsidRDefault="00F56879" w:rsidP="004649C3">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lang w:eastAsia="nl-NL"/>
        </w:rPr>
      </w:pPr>
    </w:p>
    <w:p w:rsidR="00F56879" w:rsidRPr="00140C90" w:rsidRDefault="00F56879" w:rsidP="00284F97">
      <w:pPr>
        <w:numPr>
          <w:ilvl w:val="0"/>
          <w:numId w:val="2"/>
        </w:numPr>
        <w:tabs>
          <w:tab w:val="clear" w:pos="284"/>
          <w:tab w:val="clear" w:pos="567"/>
          <w:tab w:val="clear" w:pos="851"/>
          <w:tab w:val="clear" w:pos="1134"/>
          <w:tab w:val="clear" w:pos="4253"/>
          <w:tab w:val="clear" w:pos="8278"/>
        </w:tabs>
        <w:suppressAutoHyphens w:val="0"/>
        <w:jc w:val="both"/>
        <w:rPr>
          <w:rFonts w:ascii="Times New Roman" w:hAnsi="Times New Roman"/>
          <w:sz w:val="22"/>
          <w:lang w:eastAsia="nl-NL"/>
        </w:rPr>
      </w:pPr>
      <w:r w:rsidRPr="00140C90">
        <w:rPr>
          <w:rFonts w:ascii="Times New Roman" w:hAnsi="Times New Roman"/>
          <w:sz w:val="22"/>
          <w:lang w:eastAsia="nl-NL"/>
        </w:rPr>
        <w:t xml:space="preserve">Via de zoneringsplannen werd de beleidsvisie inzake de verdere uitbouw van de collectieve zuivering vastgelegd. De zoneringsplannen van de verschillende gemeenten zijn te raadplegen via de website van de Vlaamse Milieumaatschappij. Uit deze plannen blijkt dat Vlaanderen in globo 98% van zijn inwoners wenst aan te sluiten op een collectieve zuivering. </w:t>
      </w:r>
    </w:p>
    <w:p w:rsidR="00F56879" w:rsidRPr="00C3208F" w:rsidRDefault="00F56879" w:rsidP="004649C3">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140C90">
        <w:rPr>
          <w:rFonts w:ascii="Times New Roman" w:hAnsi="Times New Roman"/>
          <w:sz w:val="22"/>
          <w:lang w:eastAsia="nl-NL"/>
        </w:rPr>
        <w:t xml:space="preserve">De volledige vertaling van de zoneringsplannen in concrete projecten, inclusief de timing en de verantwoordelijke actor, zal gebeuren via de gebiedsdekkende uitvoeringsplannen. Een concrete </w:t>
      </w:r>
      <w:r w:rsidRPr="00C3208F">
        <w:rPr>
          <w:rFonts w:ascii="Times New Roman" w:hAnsi="Times New Roman"/>
          <w:sz w:val="22"/>
          <w:szCs w:val="22"/>
          <w:lang w:eastAsia="nl-NL"/>
        </w:rPr>
        <w:t xml:space="preserve">prognose voor de volgende 10 jaar kan bijgevolg slechts worden opgemaakt indien deze plannen zijn opgemaakt en goedgekeurd. </w:t>
      </w:r>
    </w:p>
    <w:p w:rsidR="00F56879" w:rsidRPr="00C3208F" w:rsidRDefault="00F56879" w:rsidP="004649C3">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F56879" w:rsidRPr="00C3208F" w:rsidRDefault="00F56879" w:rsidP="00284F97">
      <w:pPr>
        <w:numPr>
          <w:ilvl w:val="0"/>
          <w:numId w:val="2"/>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rPr>
      </w:pPr>
      <w:r w:rsidRPr="00C3208F">
        <w:rPr>
          <w:rFonts w:ascii="Times New Roman" w:hAnsi="Times New Roman"/>
          <w:sz w:val="22"/>
          <w:szCs w:val="22"/>
          <w:lang w:eastAsia="nl-NL"/>
        </w:rPr>
        <w:t>Op 8 oktober 2010 stelde de Vlaamse Regering de stroomgebiedbeheerplannen voor Schelde en Maas en het bijhorende maatregelenprogramma voor Vlaanderen vast. Voor 7 oppervlaktewater</w:t>
      </w:r>
      <w:r>
        <w:rPr>
          <w:rFonts w:ascii="Times New Roman" w:hAnsi="Times New Roman"/>
          <w:sz w:val="22"/>
          <w:szCs w:val="22"/>
          <w:lang w:eastAsia="nl-NL"/>
        </w:rPr>
        <w:softHyphen/>
      </w:r>
      <w:r w:rsidRPr="00C3208F">
        <w:rPr>
          <w:rFonts w:ascii="Times New Roman" w:hAnsi="Times New Roman"/>
          <w:sz w:val="22"/>
          <w:szCs w:val="22"/>
          <w:lang w:eastAsia="nl-NL"/>
        </w:rPr>
        <w:t>lichamen en 7 grondwaterlichamen werd geoordeeld dat het haalbaar is om de goede toestand te bereiken tegen 2015. Voor waterlichamen waarvoor blijkt dat de toestand niet gehaald kan worden wordt in het stroomgebiedbeheerplan gebruik gemaakt van een afwijking, met name een termijn</w:t>
      </w:r>
      <w:r>
        <w:rPr>
          <w:rFonts w:ascii="Times New Roman" w:hAnsi="Times New Roman"/>
          <w:sz w:val="22"/>
          <w:szCs w:val="22"/>
          <w:lang w:eastAsia="nl-NL"/>
        </w:rPr>
        <w:softHyphen/>
      </w:r>
      <w:r w:rsidRPr="00C3208F">
        <w:rPr>
          <w:rFonts w:ascii="Times New Roman" w:hAnsi="Times New Roman"/>
          <w:sz w:val="22"/>
          <w:szCs w:val="22"/>
          <w:lang w:eastAsia="nl-NL"/>
        </w:rPr>
        <w:t xml:space="preserve">verlenging. </w:t>
      </w:r>
    </w:p>
    <w:p w:rsidR="00F56879" w:rsidRPr="00C3208F" w:rsidRDefault="00F56879" w:rsidP="00284F97">
      <w:pPr>
        <w:pStyle w:val="NormalWeb"/>
        <w:ind w:left="360"/>
        <w:jc w:val="both"/>
        <w:rPr>
          <w:sz w:val="22"/>
          <w:szCs w:val="22"/>
        </w:rPr>
      </w:pPr>
      <w:r w:rsidRPr="00C3208F">
        <w:rPr>
          <w:sz w:val="22"/>
          <w:szCs w:val="22"/>
        </w:rPr>
        <w:t>Uit de stroomgebiedbeheerplannen blijkt dat Vlaanderen nog belangrijke inspanningen zal moeten leveren om tot een goede watertoestand te komen. Ook voor de verbetering van de kwaliteit van de waterbodems en de kwantitatieve toestand van het oppervlaktewater zijn er bijkomende inspanningen nodig.</w:t>
      </w:r>
    </w:p>
    <w:p w:rsidR="00F56879" w:rsidRPr="00C3208F" w:rsidRDefault="00F56879" w:rsidP="00284F97">
      <w:pPr>
        <w:pStyle w:val="NormalWeb"/>
        <w:ind w:left="360"/>
        <w:jc w:val="both"/>
        <w:rPr>
          <w:sz w:val="22"/>
          <w:szCs w:val="22"/>
        </w:rPr>
      </w:pPr>
      <w:r w:rsidRPr="00C3208F">
        <w:rPr>
          <w:sz w:val="22"/>
          <w:szCs w:val="22"/>
        </w:rPr>
        <w:t xml:space="preserve">De stroomgebiedbeheerplannen bevatten </w:t>
      </w:r>
      <w:r w:rsidRPr="00C3208F">
        <w:rPr>
          <w:rStyle w:val="Strong"/>
          <w:sz w:val="22"/>
          <w:szCs w:val="22"/>
        </w:rPr>
        <w:t xml:space="preserve">aanvullende maatregelen </w:t>
      </w:r>
      <w:r w:rsidRPr="00C3208F">
        <w:rPr>
          <w:sz w:val="22"/>
          <w:szCs w:val="22"/>
        </w:rPr>
        <w:t>om de toestand van het oppervlaktewater en het grondwater verder te verbeteren. Het gaat om het bijkomend aanleggen van bufferstroken, het saneren van waterbodems, structuurherstelmaatregelen, het opheffen van vismigratieknelpunten, het aanleggen van overstromingsgebieden en het optimaliseren van de afvalwatersanering.</w:t>
      </w:r>
    </w:p>
    <w:p w:rsidR="00F56879" w:rsidRPr="00C3208F" w:rsidRDefault="00F56879" w:rsidP="004649C3">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C3208F">
        <w:rPr>
          <w:rFonts w:ascii="Times New Roman" w:hAnsi="Times New Roman"/>
          <w:sz w:val="22"/>
          <w:szCs w:val="22"/>
        </w:rPr>
        <w:t xml:space="preserve">Van de aanvullende maatregelen hebben 14 maatregelen een zeer hoge kostprijs. Deze maatregelen zullen daarom nog niet in heel Vlaanderen uitgevoerd worden, maar gebiedsgericht toegepast worden in een aantal </w:t>
      </w:r>
      <w:r w:rsidRPr="00C3208F">
        <w:rPr>
          <w:rStyle w:val="Strong"/>
          <w:rFonts w:ascii="Times New Roman" w:hAnsi="Times New Roman"/>
          <w:sz w:val="22"/>
          <w:szCs w:val="22"/>
        </w:rPr>
        <w:t>speerpuntgebieden</w:t>
      </w:r>
      <w:r w:rsidRPr="00C3208F">
        <w:rPr>
          <w:rFonts w:ascii="Times New Roman" w:hAnsi="Times New Roman"/>
          <w:sz w:val="22"/>
          <w:szCs w:val="22"/>
        </w:rPr>
        <w:t>.</w:t>
      </w:r>
      <w:r w:rsidRPr="00C3208F">
        <w:rPr>
          <w:rFonts w:ascii="Times New Roman" w:hAnsi="Times New Roman"/>
          <w:sz w:val="22"/>
          <w:szCs w:val="22"/>
          <w:lang w:eastAsia="nl-NL"/>
        </w:rPr>
        <w:t xml:space="preserve">Voor de uitvoering van deze set aan maatregelen is jaarlijks een extra budget nodig van 110 miljoen euro, waarvan 30 miljoen euro voor LNE en 80 miljoen voor MOW. </w:t>
      </w:r>
    </w:p>
    <w:p w:rsidR="00F56879" w:rsidRPr="00C3208F" w:rsidRDefault="00F56879" w:rsidP="004649C3">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p>
    <w:p w:rsidR="00F56879" w:rsidRPr="00C3208F" w:rsidRDefault="00F56879" w:rsidP="00284F97">
      <w:pPr>
        <w:numPr>
          <w:ilvl w:val="0"/>
          <w:numId w:val="2"/>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val="nl-BE" w:eastAsia="nl-NL"/>
        </w:rPr>
      </w:pPr>
      <w:r w:rsidRPr="00C3208F">
        <w:rPr>
          <w:rFonts w:ascii="Times New Roman" w:hAnsi="Times New Roman"/>
          <w:sz w:val="22"/>
          <w:szCs w:val="22"/>
          <w:lang w:eastAsia="nl-NL"/>
        </w:rPr>
        <w:t xml:space="preserve">Een definitieve uitspraak kan niet gedaan worden omdat de analyses die betrekking hebben op 2010 nog niet volledig uitgevoerd werden. </w:t>
      </w:r>
      <w:r w:rsidRPr="00C3208F">
        <w:rPr>
          <w:rFonts w:ascii="Times New Roman" w:hAnsi="Times New Roman"/>
          <w:sz w:val="22"/>
          <w:szCs w:val="22"/>
          <w:lang w:val="nl-BE" w:eastAsia="nl-NL"/>
        </w:rPr>
        <w:t>In 2009 scoorde 35,7% van de meetplaatsen in de kwaliteitsklassen ‘goed’ of ‘zeer goed’ en voldoet hiermee aan de wettelijke Vlaamse basis</w:t>
      </w:r>
      <w:r>
        <w:rPr>
          <w:rFonts w:ascii="Times New Roman" w:hAnsi="Times New Roman"/>
          <w:sz w:val="22"/>
          <w:szCs w:val="22"/>
          <w:lang w:val="nl-BE" w:eastAsia="nl-NL"/>
        </w:rPr>
        <w:softHyphen/>
      </w:r>
      <w:r w:rsidRPr="00C3208F">
        <w:rPr>
          <w:rFonts w:ascii="Times New Roman" w:hAnsi="Times New Roman"/>
          <w:sz w:val="22"/>
          <w:szCs w:val="22"/>
          <w:lang w:val="nl-BE" w:eastAsia="nl-NL"/>
        </w:rPr>
        <w:t xml:space="preserve">kwaliteitsnorm (BBI = 7). Dat resultaat is iets gunstiger dan in 2008. </w:t>
      </w:r>
    </w:p>
    <w:p w:rsidR="00F56879" w:rsidRPr="00C3208F" w:rsidRDefault="00F56879" w:rsidP="004649C3">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val="nl-BE" w:eastAsia="nl-NL"/>
        </w:rPr>
      </w:pPr>
    </w:p>
    <w:p w:rsidR="00F56879" w:rsidRPr="00C3208F" w:rsidRDefault="00F56879" w:rsidP="004649C3">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C3208F">
        <w:rPr>
          <w:rFonts w:ascii="Times New Roman" w:hAnsi="Times New Roman"/>
          <w:sz w:val="22"/>
          <w:szCs w:val="22"/>
          <w:lang w:val="nl-BE" w:eastAsia="nl-NL"/>
        </w:rPr>
        <w:t xml:space="preserve">Een algemene beschrijving van de genomen maatregelen wordt weergegeven onder punt 4. </w:t>
      </w:r>
    </w:p>
    <w:p w:rsidR="00F56879" w:rsidRPr="00C3208F" w:rsidRDefault="00F56879" w:rsidP="004649C3">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p>
    <w:p w:rsidR="00F56879" w:rsidRPr="00C3208F" w:rsidRDefault="00F56879" w:rsidP="00284F97">
      <w:pPr>
        <w:numPr>
          <w:ilvl w:val="0"/>
          <w:numId w:val="2"/>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val="nl-BE" w:eastAsia="nl-NL"/>
        </w:rPr>
      </w:pPr>
      <w:r w:rsidRPr="00C3208F">
        <w:rPr>
          <w:rFonts w:ascii="Times New Roman" w:hAnsi="Times New Roman"/>
          <w:sz w:val="22"/>
          <w:szCs w:val="22"/>
          <w:lang w:val="nl-BE" w:eastAsia="nl-NL"/>
        </w:rPr>
        <w:t>Het Maasbekken en het Netebekken scoren ieder jaar beter dan gemiddeld. Een gedetailleerd overzicht van de meetplaatsen waar de laagste (BBI &lt; 3) en hoogste (BBI &gt; 6) gemeten wordt, is terug te vinden in bijlage 2. Omdat in 2009 slechts een beperkt aantal meetplaatsen onderzocht werden op macro-invertebraten, zijn ook de resultaten voor 2008 toegevoegd zodat een betere dekkingsgraad bekomen wordt.</w:t>
      </w:r>
    </w:p>
    <w:p w:rsidR="00F56879" w:rsidRPr="00C3208F" w:rsidRDefault="00F56879" w:rsidP="004649C3">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val="nl-BE" w:eastAsia="nl-NL"/>
        </w:rPr>
      </w:pPr>
      <w:r w:rsidRPr="00C3208F">
        <w:rPr>
          <w:rFonts w:ascii="Times New Roman" w:hAnsi="Times New Roman"/>
          <w:sz w:val="22"/>
          <w:szCs w:val="22"/>
          <w:lang w:val="nl-BE" w:eastAsia="nl-NL"/>
        </w:rPr>
        <w:t>In iedere provincie zijn er wateren met een goede en een slechte kwaliteit. Veralgemenend gesteld zijn er in de provincies Antwerpen en Limburg relatief meer oppervlaktewateren met een goede kwaliteit, terwijl  Vlaams-Brabant en West-Vlaanderen voor heel wat wateren slecht scoren.</w:t>
      </w:r>
    </w:p>
    <w:p w:rsidR="00F56879" w:rsidRPr="00C3208F" w:rsidRDefault="00F56879" w:rsidP="004649C3">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val="nl-BE" w:eastAsia="nl-NL"/>
        </w:rPr>
      </w:pPr>
    </w:p>
    <w:p w:rsidR="00F56879" w:rsidRPr="00C3208F" w:rsidRDefault="00F56879" w:rsidP="00284F97">
      <w:pPr>
        <w:numPr>
          <w:ilvl w:val="0"/>
          <w:numId w:val="2"/>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C3208F">
        <w:rPr>
          <w:rFonts w:ascii="Times New Roman" w:hAnsi="Times New Roman"/>
          <w:sz w:val="22"/>
          <w:szCs w:val="22"/>
          <w:lang w:eastAsia="nl-NL"/>
        </w:rPr>
        <w:t>De opmerkingen uit het openbaar onderzoek werden door de administratie verwerkt zodat het definitieve MINA-4 plan aan de Vlaamse Regering ter goedkeuring kan worden voorgelegd.</w:t>
      </w:r>
    </w:p>
    <w:p w:rsidR="00F56879" w:rsidRPr="00C3208F" w:rsidRDefault="00F56879" w:rsidP="004649C3">
      <w:pPr>
        <w:tabs>
          <w:tab w:val="clear" w:pos="284"/>
          <w:tab w:val="clear" w:pos="567"/>
          <w:tab w:val="clear" w:pos="851"/>
          <w:tab w:val="clear" w:pos="1134"/>
          <w:tab w:val="clear" w:pos="4253"/>
          <w:tab w:val="clear" w:pos="8278"/>
        </w:tabs>
        <w:suppressAutoHyphens w:val="0"/>
        <w:rPr>
          <w:rFonts w:ascii="Times New Roman" w:hAnsi="Times New Roman"/>
          <w:sz w:val="22"/>
          <w:szCs w:val="22"/>
          <w:lang w:eastAsia="nl-NL"/>
        </w:rPr>
      </w:pPr>
    </w:p>
    <w:p w:rsidR="00F56879" w:rsidRPr="00C3208F" w:rsidRDefault="00F56879" w:rsidP="00284F97">
      <w:pPr>
        <w:numPr>
          <w:ilvl w:val="0"/>
          <w:numId w:val="2"/>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C3208F">
        <w:rPr>
          <w:rFonts w:ascii="Times New Roman" w:hAnsi="Times New Roman"/>
          <w:sz w:val="22"/>
          <w:szCs w:val="22"/>
          <w:lang w:eastAsia="nl-NL"/>
        </w:rPr>
        <w:t xml:space="preserve">Het gewest investeert zowel in de uitbouw van de bovengemeentelijke als de gemeentelijke saneringsinfrastructuur. Hiertoe draagt zij jaarlijks een investeringsprogramma op aan de NV Aquafin en worden door mij subsidiëringsprogramma voor de uitbouw van de gemeentelijke saneringsinfrastructuur goedgekeurd. Voor wat betreft de uitbouw van de gemeentelijke saneringsinfrastructuur wil ik er bovendien op wijzen dat gemeenten of rioolbeheerders ook in eigen beheer, zonder tussenkomst van het gewest, kunnen instaan voor de aanleg van rioleringen. </w:t>
      </w:r>
    </w:p>
    <w:p w:rsidR="00F56879" w:rsidRPr="00C3208F" w:rsidRDefault="00F56879" w:rsidP="004649C3">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C3208F">
        <w:rPr>
          <w:rFonts w:ascii="Times New Roman" w:hAnsi="Times New Roman"/>
          <w:sz w:val="22"/>
          <w:szCs w:val="22"/>
          <w:lang w:eastAsia="nl-NL"/>
        </w:rPr>
        <w:t xml:space="preserve">Het bovengemeentelijk investeringsprogramma </w:t>
      </w:r>
      <w:r>
        <w:rPr>
          <w:rFonts w:ascii="Times New Roman" w:hAnsi="Times New Roman"/>
          <w:sz w:val="22"/>
          <w:szCs w:val="22"/>
          <w:lang w:eastAsia="nl-NL"/>
        </w:rPr>
        <w:t xml:space="preserve">waarin de projecten die naar aanleiding van het lokaal pact werden overgenomen door het gewest, werden opgenomen, </w:t>
      </w:r>
      <w:r w:rsidRPr="00C3208F">
        <w:rPr>
          <w:rFonts w:ascii="Times New Roman" w:hAnsi="Times New Roman"/>
          <w:sz w:val="22"/>
          <w:szCs w:val="22"/>
          <w:lang w:eastAsia="nl-NL"/>
        </w:rPr>
        <w:t>omvat sinds 2010 voor 200 miljoen euro aan projecten. Voor wat betreft het gemeentelijk subsidieprogramma wordt de laatste jaren jaarlijks ongeveer 109 miljoen euro aan vastleggingskrediet ter beschikking gesteld.</w:t>
      </w:r>
    </w:p>
    <w:p w:rsidR="00F56879" w:rsidRPr="00C3208F" w:rsidRDefault="00F56879" w:rsidP="004649C3">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C3208F">
        <w:rPr>
          <w:rFonts w:ascii="Times New Roman" w:hAnsi="Times New Roman"/>
          <w:sz w:val="22"/>
          <w:szCs w:val="22"/>
          <w:lang w:eastAsia="nl-NL"/>
        </w:rPr>
        <w:t>De goedgekeurde programma’s omvatten tevens een indicatief meerjarenprogramma, dat bij de opmaak van een volgend programma telkens opnieuw wordt geëvalueerd. Omdat het indicatief meerjarenprogramma omwille van de evaluatie van nieuwe projecten aan wijzigingen onderhevig is, is het niet mogelijk om een concrete langetermijnplanning mee te geven.</w:t>
      </w:r>
    </w:p>
    <w:p w:rsidR="00F56879" w:rsidRPr="00C3208F" w:rsidRDefault="00F56879" w:rsidP="004649C3">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C3208F">
        <w:rPr>
          <w:rFonts w:ascii="Times New Roman" w:hAnsi="Times New Roman"/>
          <w:sz w:val="22"/>
          <w:szCs w:val="22"/>
          <w:lang w:eastAsia="nl-NL"/>
        </w:rPr>
        <w:t>Voor wat betreft de reeds concreet opgedragen projecten kan ik u meedelen dat deze steeds consulteerbaar zijn via de website van de Vlaamse Milieumaatschappij:</w:t>
      </w:r>
      <w:r>
        <w:rPr>
          <w:rFonts w:ascii="Times New Roman" w:hAnsi="Times New Roman"/>
          <w:sz w:val="22"/>
          <w:szCs w:val="22"/>
          <w:lang w:eastAsia="nl-NL"/>
        </w:rPr>
        <w:tab/>
      </w:r>
      <w:r w:rsidRPr="00C3208F">
        <w:rPr>
          <w:rFonts w:ascii="Times New Roman" w:hAnsi="Times New Roman"/>
          <w:sz w:val="22"/>
          <w:szCs w:val="22"/>
          <w:lang w:eastAsia="nl-NL"/>
        </w:rPr>
        <w:t xml:space="preserve"> </w:t>
      </w:r>
      <w:hyperlink r:id="rId5" w:history="1">
        <w:r w:rsidRPr="00C3208F">
          <w:rPr>
            <w:rFonts w:ascii="Times New Roman" w:hAnsi="Times New Roman"/>
            <w:color w:val="0000FF"/>
            <w:sz w:val="22"/>
            <w:szCs w:val="22"/>
            <w:u w:val="single"/>
            <w:lang w:eastAsia="nl-NL"/>
          </w:rPr>
          <w:t>http://geoloket.vmm.be/saneringsinfrastructuur</w:t>
        </w:r>
      </w:hyperlink>
      <w:r w:rsidRPr="00C3208F">
        <w:rPr>
          <w:rFonts w:ascii="Times New Roman" w:hAnsi="Times New Roman"/>
          <w:sz w:val="22"/>
          <w:szCs w:val="22"/>
          <w:lang w:eastAsia="nl-NL"/>
        </w:rPr>
        <w:t xml:space="preserve">. </w:t>
      </w:r>
    </w:p>
    <w:sectPr w:rsidR="00F56879" w:rsidRPr="00C3208F" w:rsidSect="00965B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014E6"/>
    <w:multiLevelType w:val="hybridMultilevel"/>
    <w:tmpl w:val="EA1E21F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5B0052FA"/>
    <w:multiLevelType w:val="hybridMultilevel"/>
    <w:tmpl w:val="9368805A"/>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7E097837"/>
    <w:multiLevelType w:val="hybridMultilevel"/>
    <w:tmpl w:val="5B70631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9C3"/>
    <w:rsid w:val="00140C90"/>
    <w:rsid w:val="00284F97"/>
    <w:rsid w:val="004649C3"/>
    <w:rsid w:val="00615011"/>
    <w:rsid w:val="006C755A"/>
    <w:rsid w:val="007B26AF"/>
    <w:rsid w:val="00876620"/>
    <w:rsid w:val="00965B3B"/>
    <w:rsid w:val="00B06072"/>
    <w:rsid w:val="00C3208F"/>
    <w:rsid w:val="00F56879"/>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9C3"/>
    <w:pPr>
      <w:tabs>
        <w:tab w:val="left" w:pos="284"/>
        <w:tab w:val="left" w:pos="567"/>
        <w:tab w:val="left" w:pos="851"/>
        <w:tab w:val="left" w:pos="1134"/>
        <w:tab w:val="center" w:pos="4253"/>
        <w:tab w:val="right" w:pos="8278"/>
      </w:tabs>
      <w:suppressAutoHyphens/>
    </w:pPr>
    <w:rPr>
      <w:rFonts w:ascii="Courier New" w:eastAsia="Times New Roman" w:hAnsi="Courier New"/>
      <w:sz w:val="20"/>
      <w:szCs w:val="20"/>
      <w:lang w:val="nl-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4649C3"/>
    <w:pPr>
      <w:jc w:val="center"/>
    </w:pPr>
    <w:rPr>
      <w:rFonts w:ascii="Times New Roman" w:hAnsi="Times New Roman"/>
      <w:b/>
    </w:rPr>
  </w:style>
  <w:style w:type="character" w:customStyle="1" w:styleId="TitleChar">
    <w:name w:val="Title Char"/>
    <w:basedOn w:val="DefaultParagraphFont"/>
    <w:link w:val="Title"/>
    <w:uiPriority w:val="99"/>
    <w:locked/>
    <w:rsid w:val="004649C3"/>
    <w:rPr>
      <w:rFonts w:ascii="Times New Roman" w:hAnsi="Times New Roman" w:cs="Times New Roman"/>
      <w:b/>
      <w:sz w:val="20"/>
      <w:szCs w:val="20"/>
      <w:lang w:val="nl-NL" w:eastAsia="ar-SA" w:bidi="ar-SA"/>
    </w:rPr>
  </w:style>
  <w:style w:type="paragraph" w:customStyle="1" w:styleId="StandaardSV">
    <w:name w:val="Standaard SV"/>
    <w:basedOn w:val="Normal"/>
    <w:uiPriority w:val="99"/>
    <w:rsid w:val="004649C3"/>
    <w:pPr>
      <w:jc w:val="both"/>
    </w:pPr>
    <w:rPr>
      <w:rFonts w:ascii="Times New Roman" w:hAnsi="Times New Roman"/>
      <w:sz w:val="22"/>
    </w:rPr>
  </w:style>
  <w:style w:type="paragraph" w:styleId="NormalWeb">
    <w:name w:val="Normal (Web)"/>
    <w:basedOn w:val="Normal"/>
    <w:uiPriority w:val="99"/>
    <w:rsid w:val="004649C3"/>
    <w:pPr>
      <w:tabs>
        <w:tab w:val="clear" w:pos="284"/>
        <w:tab w:val="clear" w:pos="567"/>
        <w:tab w:val="clear" w:pos="851"/>
        <w:tab w:val="clear" w:pos="1134"/>
        <w:tab w:val="clear" w:pos="4253"/>
        <w:tab w:val="clear" w:pos="8278"/>
      </w:tabs>
      <w:suppressAutoHyphens w:val="0"/>
      <w:spacing w:before="100" w:beforeAutospacing="1" w:after="100" w:afterAutospacing="1"/>
    </w:pPr>
    <w:rPr>
      <w:rFonts w:ascii="Times New Roman" w:hAnsi="Times New Roman"/>
      <w:sz w:val="24"/>
      <w:szCs w:val="24"/>
      <w:lang w:val="nl-BE" w:eastAsia="nl-BE"/>
    </w:rPr>
  </w:style>
  <w:style w:type="character" w:styleId="Strong">
    <w:name w:val="Strong"/>
    <w:basedOn w:val="DefaultParagraphFont"/>
    <w:uiPriority w:val="99"/>
    <w:qFormat/>
    <w:rsid w:val="004649C3"/>
    <w:rPr>
      <w:rFonts w:cs="Times New Roman"/>
      <w:b/>
      <w:bCs/>
    </w:rPr>
  </w:style>
  <w:style w:type="paragraph" w:styleId="Subtitle">
    <w:name w:val="Subtitle"/>
    <w:basedOn w:val="Normal"/>
    <w:next w:val="Normal"/>
    <w:link w:val="SubtitleChar"/>
    <w:uiPriority w:val="99"/>
    <w:qFormat/>
    <w:rsid w:val="004649C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4649C3"/>
    <w:rPr>
      <w:rFonts w:ascii="Cambria" w:hAnsi="Cambria" w:cs="Times New Roman"/>
      <w:i/>
      <w:iCs/>
      <w:color w:val="4F81BD"/>
      <w:spacing w:val="15"/>
      <w:sz w:val="24"/>
      <w:szCs w:val="24"/>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eoloket.vmm.be/saneringsinfrastructu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958</Words>
  <Characters>5269</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Nathalie De Keyzer</cp:lastModifiedBy>
  <cp:revision>4</cp:revision>
  <dcterms:created xsi:type="dcterms:W3CDTF">2010-12-17T10:56:00Z</dcterms:created>
  <dcterms:modified xsi:type="dcterms:W3CDTF">2010-12-21T09:22:00Z</dcterms:modified>
</cp:coreProperties>
</file>