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258D1" w:rsidRPr="00DD4121" w:rsidRDefault="001258D1"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1258D1" w:rsidRPr="00015BF7" w:rsidRDefault="001258D1"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1258D1" w:rsidRPr="00015BF7" w:rsidRDefault="001258D1" w:rsidP="000976E9">
      <w:pPr>
        <w:rPr>
          <w:szCs w:val="22"/>
        </w:rPr>
      </w:pPr>
    </w:p>
    <w:p w:rsidR="001258D1" w:rsidRPr="00DB41C0" w:rsidRDefault="001258D1" w:rsidP="000976E9">
      <w:pPr>
        <w:pStyle w:val="A-Lijn"/>
      </w:pPr>
    </w:p>
    <w:p w:rsidR="001258D1" w:rsidRDefault="001258D1" w:rsidP="000976E9">
      <w:pPr>
        <w:pStyle w:val="A-Type"/>
        <w:sectPr w:rsidR="001258D1">
          <w:pgSz w:w="11906" w:h="16838"/>
          <w:pgMar w:top="1417" w:right="1417" w:bottom="1417" w:left="1417" w:header="708" w:footer="708" w:gutter="0"/>
          <w:cols w:space="708"/>
          <w:rtlGutter/>
          <w:docGrid w:linePitch="360"/>
        </w:sectPr>
      </w:pPr>
    </w:p>
    <w:p w:rsidR="001258D1" w:rsidRDefault="001258D1" w:rsidP="000976E9">
      <w:pPr>
        <w:pStyle w:val="A-Type"/>
        <w:sectPr w:rsidR="001258D1"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1258D1" w:rsidRPr="00326A58" w:rsidRDefault="001258D1"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1258D1" w:rsidRDefault="001258D1"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1258D1" w:rsidRPr="00015BF7" w:rsidRDefault="001258D1" w:rsidP="000976E9">
      <w:pPr>
        <w:rPr>
          <w:szCs w:val="22"/>
        </w:rPr>
      </w:pPr>
    </w:p>
    <w:p w:rsidR="001258D1" w:rsidRPr="00DB41C0" w:rsidRDefault="001258D1" w:rsidP="000976E9">
      <w:pPr>
        <w:pStyle w:val="A-Lijn"/>
      </w:pPr>
    </w:p>
    <w:p w:rsidR="001258D1" w:rsidRPr="00DB41C0" w:rsidRDefault="001258D1" w:rsidP="000976E9">
      <w:pPr>
        <w:pStyle w:val="A-Lijn"/>
      </w:pPr>
    </w:p>
    <w:p w:rsidR="001258D1" w:rsidRDefault="001258D1" w:rsidP="00DB41C0">
      <w:pPr>
        <w:sectPr w:rsidR="001258D1" w:rsidSect="000976E9">
          <w:type w:val="continuous"/>
          <w:pgSz w:w="11906" w:h="16838"/>
          <w:pgMar w:top="1417" w:right="1417" w:bottom="1417" w:left="1417" w:header="708" w:footer="708" w:gutter="0"/>
          <w:cols w:space="708"/>
          <w:rtlGutter/>
          <w:docGrid w:linePitch="360"/>
        </w:sectPr>
      </w:pPr>
    </w:p>
    <w:p w:rsidR="001258D1" w:rsidRDefault="001258D1" w:rsidP="00127FBC">
      <w:pPr>
        <w:pStyle w:val="StandaardSV"/>
      </w:pPr>
      <w:r>
        <w:t xml:space="preserve">Ter verduidelijking wil ik eerst aangeven, dat in de context van de Belgische quota de effectieve Noordzeetongquota slechts één derde van het totale effectieve tongquotum omvat. Twee derden van de Belgische quota zijn dus beschikbaar in de westelijke wateren, zijnde het Engels Kanaal, het Bristol Kanaal, de Ierse Zee en Golf van Gascogne. </w:t>
      </w:r>
    </w:p>
    <w:p w:rsidR="001258D1" w:rsidRDefault="001258D1" w:rsidP="00127FBC">
      <w:pPr>
        <w:pStyle w:val="StandaardSV"/>
      </w:pPr>
      <w:r>
        <w:t xml:space="preserve">De vaartuigen die de passieve visserij bedrijven willen vooral hun tong in de Belgische visserijzone verwezenlijken. </w:t>
      </w:r>
    </w:p>
    <w:p w:rsidR="001258D1" w:rsidRDefault="001258D1" w:rsidP="00127FBC">
      <w:pPr>
        <w:pStyle w:val="StandaardSV"/>
      </w:pPr>
      <w:r>
        <w:t xml:space="preserve">Deze kleine vaartuigen zijn trouwens niet gebouwd om verre visreizen te maken. Aldus kan gesteld worden, dat de Noordzeetong goed is voor 17% van de Belgische aanvoerwaarde. </w:t>
      </w:r>
    </w:p>
    <w:p w:rsidR="001258D1" w:rsidRDefault="001258D1" w:rsidP="00127FBC">
      <w:pPr>
        <w:pStyle w:val="StandaardSV"/>
      </w:pPr>
      <w:r>
        <w:t>We hebben de vaartuigen met gesleept tuig, de alternatieve boomkor, sumwing, pulskor, borden</w:t>
      </w:r>
      <w:r>
        <w:softHyphen/>
        <w:t xml:space="preserve">visserij nodig om onze quota te benutten. </w:t>
      </w:r>
    </w:p>
    <w:p w:rsidR="001258D1" w:rsidRDefault="001258D1" w:rsidP="00127FBC">
      <w:pPr>
        <w:pStyle w:val="StandaardSV"/>
      </w:pPr>
      <w:r>
        <w:t xml:space="preserve">Het is dan ook de opdracht van het ILVO om de minder goede karakteristieken van deze tuigen permanent te verbeteren. </w:t>
      </w:r>
    </w:p>
    <w:p w:rsidR="001258D1" w:rsidRDefault="001258D1" w:rsidP="00127FBC">
      <w:pPr>
        <w:pStyle w:val="SVTitel"/>
        <w:outlineLvl w:val="0"/>
        <w:rPr>
          <w:i w:val="0"/>
        </w:rPr>
      </w:pPr>
    </w:p>
    <w:p w:rsidR="001258D1" w:rsidRDefault="001258D1" w:rsidP="00127FBC">
      <w:pPr>
        <w:pStyle w:val="StandaardSV"/>
      </w:pPr>
    </w:p>
    <w:p w:rsidR="001258D1" w:rsidRDefault="001258D1" w:rsidP="00211031">
      <w:pPr>
        <w:pStyle w:val="StandaardSV"/>
        <w:numPr>
          <w:ilvl w:val="0"/>
          <w:numId w:val="4"/>
        </w:numPr>
      </w:pPr>
      <w:r>
        <w:t xml:space="preserve">a. Het is niet abnormaal dat de sector terughoudend staat t.a.v. overstap van boomkor naar passief tuig. Er is immers niet alleen de zware investeringslast! De vissers moeten ervaring opdoen met deze manier van vissen, er kan minder gepland worden aangezien de weersafhankelijkheid vergroot zodat dit ook de personeelsproblematiek nog versterkt. </w:t>
      </w:r>
    </w:p>
    <w:p w:rsidR="001258D1" w:rsidRDefault="001258D1" w:rsidP="00127FBC">
      <w:pPr>
        <w:pStyle w:val="StandaardSV"/>
        <w:ind w:left="360"/>
        <w:outlineLvl w:val="0"/>
        <w:rPr>
          <w:i/>
        </w:rPr>
      </w:pPr>
    </w:p>
    <w:p w:rsidR="001258D1" w:rsidRPr="00C56404" w:rsidRDefault="001258D1" w:rsidP="008E6F0A">
      <w:pPr>
        <w:pStyle w:val="StandaardSV"/>
        <w:ind w:left="360"/>
      </w:pPr>
      <w:r>
        <w:t xml:space="preserve">b. </w:t>
      </w:r>
      <w:r w:rsidRPr="00C56404">
        <w:t>Rendabiliteit, bemanningsproblematiek, gebrek aan ervaring, te weinig plaats op de visgronden, conflict met sleepnetvisser</w:t>
      </w:r>
      <w:r>
        <w:t>ijen, dure investering.</w:t>
      </w:r>
    </w:p>
    <w:p w:rsidR="001258D1" w:rsidRPr="00C56404" w:rsidRDefault="001258D1" w:rsidP="00127FBC">
      <w:pPr>
        <w:pStyle w:val="StandaardSV"/>
      </w:pPr>
    </w:p>
    <w:p w:rsidR="001258D1" w:rsidRDefault="001258D1" w:rsidP="00211031">
      <w:pPr>
        <w:pStyle w:val="StandaardSV"/>
        <w:numPr>
          <w:ilvl w:val="0"/>
          <w:numId w:val="4"/>
        </w:numPr>
        <w:tabs>
          <w:tab w:val="num" w:pos="540"/>
        </w:tabs>
      </w:pPr>
      <w:r w:rsidRPr="00C56404">
        <w:t>Het is inderdaad zo dat boomkorvaartuigen niet geschikt zijn voor de staand want visserij</w:t>
      </w:r>
      <w:r>
        <w:t>,</w:t>
      </w:r>
      <w:r w:rsidRPr="00C56404">
        <w:t xml:space="preserve"> en dat bijgevolg zware investeringen in een nieuw vaartuig nodig zijn.</w:t>
      </w:r>
    </w:p>
    <w:p w:rsidR="001258D1" w:rsidRPr="00C56404" w:rsidRDefault="001258D1" w:rsidP="00127FBC">
      <w:pPr>
        <w:pStyle w:val="StandaardSV"/>
      </w:pPr>
    </w:p>
    <w:p w:rsidR="001258D1" w:rsidRPr="00C56404" w:rsidRDefault="001258D1" w:rsidP="008E6F0A">
      <w:pPr>
        <w:pStyle w:val="StandaardSV"/>
        <w:numPr>
          <w:ilvl w:val="0"/>
          <w:numId w:val="4"/>
        </w:numPr>
      </w:pPr>
      <w:r>
        <w:t xml:space="preserve">Het merendeel van onze boomkorvaartuigen is op een of andere manier bezig om te sleutelen aan de traditionele boomkor. Sommigen schakelen radicaal over naar een totaal andere techniek, anderen vervangen de klassieke boomkor door o.m. sumwing en mogelijks ook de pulskor naast flyshoot. Dit alles op een relatief korte termijn. </w:t>
      </w:r>
    </w:p>
    <w:p w:rsidR="001258D1" w:rsidRPr="00C56404" w:rsidRDefault="001258D1" w:rsidP="00127FBC">
      <w:pPr>
        <w:pStyle w:val="StandaardSV"/>
      </w:pPr>
    </w:p>
    <w:p w:rsidR="001258D1" w:rsidRDefault="001258D1" w:rsidP="008E6F0A">
      <w:pPr>
        <w:pStyle w:val="StandaardSV"/>
        <w:numPr>
          <w:ilvl w:val="0"/>
          <w:numId w:val="4"/>
        </w:numPr>
      </w:pPr>
      <w:r w:rsidRPr="00C56404">
        <w:t>Die zijn er</w:t>
      </w:r>
      <w:r>
        <w:t xml:space="preserve"> al, onder andere in het VESPAS-</w:t>
      </w:r>
      <w:r w:rsidRPr="00C56404">
        <w:t>project  (gefinancierd door Vlaamse Overheid en EVF) waarbij starters ondersteund worden met advies en begeleiding en waarbij nieuwe of aangepaste technieken in de praktijk gedemonstreerd worden. Verder kunnen reders die investeren in duurzame visserij de nodige financiële steun krijgen bij hun investeringen.</w:t>
      </w:r>
    </w:p>
    <w:p w:rsidR="001258D1" w:rsidRDefault="001258D1" w:rsidP="008E6F0A">
      <w:pPr>
        <w:pStyle w:val="StandaardSV"/>
        <w:ind w:left="540"/>
      </w:pPr>
    </w:p>
    <w:p w:rsidR="001258D1" w:rsidRPr="00C56404" w:rsidRDefault="001258D1" w:rsidP="00211031">
      <w:pPr>
        <w:pStyle w:val="StandaardSV"/>
        <w:ind w:left="360"/>
      </w:pPr>
      <w:r>
        <w:t>Nieuwe aanmoedigingsmaatregelen om vissers aan te zetten tot verdere omschakeling naar kieuw- of warrelnetten zijn in de huidige context niet voorzien. Er is immers onvoldoende ruimte en quota voorhanden om een massale overstap naar passief tuig te bewerkstelligen. Specialisten stellen dat er in de Noordzee maximaal ruimte is voor 10 vaartuigen met een passieve visserijtechniek</w:t>
      </w:r>
    </w:p>
    <w:p w:rsidR="001258D1" w:rsidRPr="00C56404" w:rsidRDefault="001258D1" w:rsidP="00127FBC">
      <w:pPr>
        <w:pStyle w:val="StandaardSV"/>
      </w:pPr>
    </w:p>
    <w:p w:rsidR="001258D1" w:rsidRPr="00C56404" w:rsidRDefault="001258D1" w:rsidP="008E6F0A">
      <w:pPr>
        <w:pStyle w:val="StandaardSV"/>
        <w:numPr>
          <w:ilvl w:val="0"/>
          <w:numId w:val="4"/>
        </w:numPr>
      </w:pPr>
      <w:r>
        <w:t xml:space="preserve">Zoals gesteld is een </w:t>
      </w:r>
      <w:r w:rsidRPr="00C56404">
        <w:t>volledige overschakeling naar staand want niet realistisch</w:t>
      </w:r>
      <w:r>
        <w:t>. Het uitgangspunt blijft dat wij moeten groeien naar een diverse visserij, aangepast aan vissoorten, aangepast aan visgronden maatschappelijk, ecologisch en economisch verantwoord.</w:t>
      </w:r>
    </w:p>
    <w:p w:rsidR="001258D1" w:rsidRPr="00421A89" w:rsidRDefault="001258D1" w:rsidP="00211031">
      <w:pPr>
        <w:pStyle w:val="StandaardSV"/>
        <w:ind w:left="360"/>
      </w:pPr>
      <w:r>
        <w:t xml:space="preserve">De inspanningen </w:t>
      </w:r>
      <w:r w:rsidRPr="00C56404">
        <w:t xml:space="preserve">om de brandstoffactuur te verminderen </w:t>
      </w:r>
      <w:r>
        <w:t xml:space="preserve">gaan vaak gepaard met het aanbrengen van een aangepaste vistechniek, en dat </w:t>
      </w:r>
      <w:r w:rsidRPr="00C56404">
        <w:t xml:space="preserve">helpt de leefbaarheid van de sector te verbeteren. </w:t>
      </w:r>
    </w:p>
    <w:sectPr w:rsidR="001258D1" w:rsidRPr="00421A8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F1416"/>
    <w:multiLevelType w:val="multilevel"/>
    <w:tmpl w:val="7F6E2A1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4A7F3624"/>
    <w:multiLevelType w:val="hybridMultilevel"/>
    <w:tmpl w:val="EC10D87A"/>
    <w:lvl w:ilvl="0" w:tplc="0413000F">
      <w:start w:val="1"/>
      <w:numFmt w:val="decimal"/>
      <w:lvlText w:val="%1."/>
      <w:lvlJc w:val="left"/>
      <w:pPr>
        <w:tabs>
          <w:tab w:val="num" w:pos="360"/>
        </w:tabs>
        <w:ind w:left="360" w:hanging="360"/>
      </w:pPr>
      <w:rPr>
        <w:rFonts w:cs="Times New Roman"/>
      </w:rPr>
    </w:lvl>
    <w:lvl w:ilvl="1" w:tplc="4830DFB0">
      <w:start w:val="1"/>
      <w:numFmt w:val="decimal"/>
      <w:lvlText w:val="%2"/>
      <w:lvlJc w:val="left"/>
      <w:pPr>
        <w:tabs>
          <w:tab w:val="num" w:pos="1080"/>
        </w:tabs>
        <w:ind w:left="1080" w:hanging="360"/>
      </w:pPr>
      <w:rPr>
        <w:rFonts w:cs="Times New Roman" w:hint="default"/>
        <w:b w:val="0"/>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528A2D06"/>
    <w:multiLevelType w:val="multilevel"/>
    <w:tmpl w:val="8174B7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707B6142"/>
    <w:multiLevelType w:val="hybridMultilevel"/>
    <w:tmpl w:val="7D828516"/>
    <w:lvl w:ilvl="0" w:tplc="0413000F">
      <w:start w:val="1"/>
      <w:numFmt w:val="decimal"/>
      <w:lvlText w:val="%1."/>
      <w:lvlJc w:val="left"/>
      <w:pPr>
        <w:tabs>
          <w:tab w:val="num" w:pos="360"/>
        </w:tabs>
        <w:ind w:left="360" w:hanging="360"/>
      </w:pPr>
      <w:rPr>
        <w:rFonts w:cs="Times New Roman"/>
      </w:rPr>
    </w:lvl>
    <w:lvl w:ilvl="1" w:tplc="7B3C29C8">
      <w:start w:val="1"/>
      <w:numFmt w:val="decimal"/>
      <w:lvlText w:val="%2."/>
      <w:lvlJc w:val="left"/>
      <w:pPr>
        <w:tabs>
          <w:tab w:val="num" w:pos="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73F559F9"/>
    <w:multiLevelType w:val="hybridMultilevel"/>
    <w:tmpl w:val="7F6E2A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865DB"/>
    <w:rsid w:val="000976E9"/>
    <w:rsid w:val="000C4E8C"/>
    <w:rsid w:val="000F3532"/>
    <w:rsid w:val="001258D1"/>
    <w:rsid w:val="00127FBC"/>
    <w:rsid w:val="001B6E48"/>
    <w:rsid w:val="001E1F10"/>
    <w:rsid w:val="001F7390"/>
    <w:rsid w:val="00210C07"/>
    <w:rsid w:val="00211031"/>
    <w:rsid w:val="00266E3B"/>
    <w:rsid w:val="00326A58"/>
    <w:rsid w:val="00421A89"/>
    <w:rsid w:val="00494DB2"/>
    <w:rsid w:val="004E2833"/>
    <w:rsid w:val="00566C53"/>
    <w:rsid w:val="005900AD"/>
    <w:rsid w:val="005E38CA"/>
    <w:rsid w:val="0063138E"/>
    <w:rsid w:val="006548DD"/>
    <w:rsid w:val="0071248C"/>
    <w:rsid w:val="007252C7"/>
    <w:rsid w:val="007474BA"/>
    <w:rsid w:val="00785A0D"/>
    <w:rsid w:val="00793123"/>
    <w:rsid w:val="007B177C"/>
    <w:rsid w:val="007E3760"/>
    <w:rsid w:val="007F60A8"/>
    <w:rsid w:val="00831F3B"/>
    <w:rsid w:val="008346AE"/>
    <w:rsid w:val="00894185"/>
    <w:rsid w:val="008A713D"/>
    <w:rsid w:val="008D5DB4"/>
    <w:rsid w:val="008E6F0A"/>
    <w:rsid w:val="009347E0"/>
    <w:rsid w:val="009D7043"/>
    <w:rsid w:val="00A42280"/>
    <w:rsid w:val="00A76EC9"/>
    <w:rsid w:val="00A804C0"/>
    <w:rsid w:val="00B157B9"/>
    <w:rsid w:val="00B45EB2"/>
    <w:rsid w:val="00B60F0E"/>
    <w:rsid w:val="00BE425A"/>
    <w:rsid w:val="00C0707D"/>
    <w:rsid w:val="00C536B7"/>
    <w:rsid w:val="00C56404"/>
    <w:rsid w:val="00D71D99"/>
    <w:rsid w:val="00D754F2"/>
    <w:rsid w:val="00DB41C0"/>
    <w:rsid w:val="00DC4DB6"/>
    <w:rsid w:val="00DD19EF"/>
    <w:rsid w:val="00DD4121"/>
    <w:rsid w:val="00E12C5D"/>
    <w:rsid w:val="00E31F4D"/>
    <w:rsid w:val="00E55200"/>
    <w:rsid w:val="00E75830"/>
    <w:rsid w:val="00EA142D"/>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84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E684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E6849"/>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E684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7E3760"/>
    <w:rPr>
      <w:rFonts w:ascii="Tahoma" w:hAnsi="Tahoma" w:cs="Tahoma"/>
      <w:sz w:val="16"/>
      <w:szCs w:val="16"/>
    </w:rPr>
  </w:style>
  <w:style w:type="character" w:customStyle="1" w:styleId="BalloonTextChar">
    <w:name w:val="Balloon Text Char"/>
    <w:basedOn w:val="DefaultParagraphFont"/>
    <w:link w:val="BalloonText"/>
    <w:uiPriority w:val="99"/>
    <w:locked/>
    <w:rsid w:val="007E3760"/>
    <w:rPr>
      <w:rFonts w:ascii="Tahoma" w:hAnsi="Tahoma" w:cs="Tahoma"/>
      <w:sz w:val="16"/>
      <w:szCs w:val="16"/>
      <w:lang w:val="nl-NL" w:eastAsia="nl-NL"/>
    </w:rPr>
  </w:style>
  <w:style w:type="paragraph" w:customStyle="1" w:styleId="StandaardSV">
    <w:name w:val="Standaard SV"/>
    <w:basedOn w:val="Normal"/>
    <w:uiPriority w:val="99"/>
    <w:rsid w:val="00421A89"/>
    <w:pPr>
      <w:jc w:val="both"/>
    </w:pPr>
    <w:rPr>
      <w:szCs w:val="20"/>
    </w:rPr>
  </w:style>
  <w:style w:type="paragraph" w:customStyle="1" w:styleId="SVTitel">
    <w:name w:val="SV Titel"/>
    <w:basedOn w:val="Normal"/>
    <w:uiPriority w:val="99"/>
    <w:rsid w:val="00127FBC"/>
    <w:pPr>
      <w:jc w:val="both"/>
    </w:pPr>
    <w:rPr>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517</Words>
  <Characters>2848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2010-11-24T08:31:00Z</cp:lastPrinted>
  <dcterms:created xsi:type="dcterms:W3CDTF">2010-11-24T08:33:00Z</dcterms:created>
  <dcterms:modified xsi:type="dcterms:W3CDTF">2010-11-29T12:59:00Z</dcterms:modified>
</cp:coreProperties>
</file>