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D6B69" w:rsidRDefault="007D6B69" w:rsidP="00D471BE">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7D6B69" w:rsidRDefault="007D6B69">
      <w:pPr>
        <w:pStyle w:val="A-TitelMinister"/>
      </w:pPr>
      <w:r>
        <w:t>vlaams minister van energie, wonen, steden en sociale economie</w:t>
      </w:r>
    </w:p>
    <w:p w:rsidR="007D6B69" w:rsidRDefault="007D6B69">
      <w:pPr>
        <w:rPr>
          <w:szCs w:val="22"/>
        </w:rPr>
      </w:pPr>
    </w:p>
    <w:p w:rsidR="007D6B69" w:rsidRDefault="007D6B69">
      <w:pPr>
        <w:pStyle w:val="A-Lijn"/>
      </w:pPr>
    </w:p>
    <w:p w:rsidR="007D6B69" w:rsidRDefault="007D6B69">
      <w:pPr>
        <w:pStyle w:val="A-Type"/>
        <w:sectPr w:rsidR="007D6B69">
          <w:pgSz w:w="11906" w:h="16838"/>
          <w:pgMar w:top="1417" w:right="1417" w:bottom="1417" w:left="1417" w:header="708" w:footer="708" w:gutter="0"/>
          <w:cols w:space="708"/>
          <w:rtlGutter/>
          <w:docGrid w:linePitch="360"/>
        </w:sectPr>
      </w:pPr>
    </w:p>
    <w:p w:rsidR="007D6B69" w:rsidRDefault="007D6B69" w:rsidP="00FB29C5">
      <w:pPr>
        <w:pStyle w:val="A-Type"/>
        <w:sectPr w:rsidR="007D6B69">
          <w:type w:val="continuous"/>
          <w:pgSz w:w="11906" w:h="16838"/>
          <w:pgMar w:top="1417" w:right="1417" w:bottom="1417" w:left="1417" w:header="708" w:footer="708" w:gutter="0"/>
          <w:cols w:space="708"/>
          <w:formProt w:val="0"/>
          <w:docGrid w:linePitch="360"/>
        </w:sectPr>
      </w:pPr>
      <w:r>
        <w:t xml:space="preserve">antwoord </w:t>
      </w:r>
    </w:p>
    <w:p w:rsidR="007D6B69" w:rsidRDefault="007D6B69">
      <w:pPr>
        <w:pStyle w:val="A-Type"/>
        <w:rPr>
          <w:b w:val="0"/>
        </w:rPr>
      </w:pPr>
      <w:r>
        <w:rPr>
          <w:b w:val="0"/>
          <w:smallCaps w:val="0"/>
        </w:rPr>
        <w:t>op vraag nr.</w:t>
      </w:r>
      <w:r>
        <w:rPr>
          <w:b w:val="0"/>
        </w:rPr>
        <w:t xml:space="preserve"> </w:t>
      </w:r>
      <w:bookmarkStart w:id="1"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rPr>
        <w:t>53</w:t>
      </w:r>
      <w:r>
        <w:rPr>
          <w:b w:val="0"/>
        </w:rPr>
        <w:fldChar w:fldCharType="end"/>
      </w:r>
      <w:bookmarkEnd w:id="1"/>
      <w:r>
        <w:rPr>
          <w:b w:val="0"/>
        </w:rPr>
        <w:t xml:space="preserve"> </w:t>
      </w:r>
      <w:r>
        <w:rPr>
          <w:b w:val="0"/>
          <w:smallCaps w:val="0"/>
        </w:rPr>
        <w:t>van</w:t>
      </w:r>
      <w:r>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2"/>
      <w:r>
        <w:rPr>
          <w:b w:val="0"/>
        </w:rPr>
        <w:t xml:space="preserve"> </w:t>
      </w:r>
      <w:bookmarkStart w:id="3"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Pr>
          <w:b w:val="0"/>
        </w:rPr>
        <w:t xml:space="preserve"> </w:t>
      </w:r>
      <w:bookmarkStart w:id="4"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7D6B69" w:rsidRDefault="007D6B69">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robrecht bothuyne</w:t>
      </w:r>
      <w:r>
        <w:rPr>
          <w:rStyle w:val="AntwoordNaamMinisterChar"/>
          <w:sz w:val="22"/>
        </w:rPr>
        <w:fldChar w:fldCharType="end"/>
      </w:r>
    </w:p>
    <w:p w:rsidR="007D6B69" w:rsidRDefault="007D6B69">
      <w:pPr>
        <w:rPr>
          <w:szCs w:val="22"/>
        </w:rPr>
      </w:pPr>
    </w:p>
    <w:p w:rsidR="007D6B69" w:rsidRDefault="007D6B69">
      <w:pPr>
        <w:pStyle w:val="A-Lijn"/>
      </w:pPr>
    </w:p>
    <w:p w:rsidR="007D6B69" w:rsidRDefault="007D6B69">
      <w:pPr>
        <w:pStyle w:val="A-Lijn"/>
      </w:pPr>
    </w:p>
    <w:p w:rsidR="007D6B69" w:rsidRDefault="007D6B69">
      <w:pPr>
        <w:sectPr w:rsidR="007D6B69">
          <w:type w:val="continuous"/>
          <w:pgSz w:w="11906" w:h="16838"/>
          <w:pgMar w:top="1417" w:right="1417" w:bottom="1417" w:left="1417" w:header="708" w:footer="708" w:gutter="0"/>
          <w:cols w:space="708"/>
          <w:rtlGutter/>
          <w:docGrid w:linePitch="360"/>
        </w:sectPr>
      </w:pPr>
    </w:p>
    <w:p w:rsidR="007D6B69" w:rsidRDefault="007D6B69" w:rsidP="00DC3D54">
      <w:pPr>
        <w:numPr>
          <w:ilvl w:val="0"/>
          <w:numId w:val="16"/>
        </w:numPr>
        <w:jc w:val="both"/>
        <w:rPr>
          <w:szCs w:val="22"/>
        </w:rPr>
      </w:pPr>
      <w:r>
        <w:rPr>
          <w:szCs w:val="22"/>
        </w:rPr>
        <w:t xml:space="preserve">Tot en met 25 oktober 2010 werden 43 klachten ingediend met betrekking tot het ontbreken van een energieprestatiecertificaat. Een opsplitsing per provincie, per maand en per verhuur-of verkoopstransactie is te vinden in bijlage 1. Cijfers over het type woning worden niet bijgehouden door het Vlaams Energieagentschap (VEA). </w:t>
      </w:r>
    </w:p>
    <w:p w:rsidR="007D6B69" w:rsidRDefault="007D6B69" w:rsidP="00B7194B">
      <w:pPr>
        <w:ind w:left="360"/>
        <w:rPr>
          <w:szCs w:val="22"/>
        </w:rPr>
      </w:pPr>
    </w:p>
    <w:p w:rsidR="007D6B69" w:rsidRDefault="007D6B69" w:rsidP="00DC3D54">
      <w:pPr>
        <w:numPr>
          <w:ilvl w:val="0"/>
          <w:numId w:val="16"/>
        </w:numPr>
        <w:jc w:val="both"/>
        <w:rPr>
          <w:szCs w:val="22"/>
        </w:rPr>
      </w:pPr>
      <w:r>
        <w:rPr>
          <w:szCs w:val="22"/>
        </w:rPr>
        <w:t xml:space="preserve">Er worden geen gegevens bijgehouden over het type klager. Bij het indienen van een klacht vermeldt de klager immers niet noodzakelijk of hij bijvoorbeeld huurder of koper is. Bovendien kunnen ook andere partijen, zoals immomakelaars of buren, een klacht indienen. </w:t>
      </w:r>
    </w:p>
    <w:p w:rsidR="007D6B69" w:rsidRDefault="007D6B69" w:rsidP="00B7194B">
      <w:pPr>
        <w:rPr>
          <w:szCs w:val="22"/>
        </w:rPr>
      </w:pPr>
    </w:p>
    <w:p w:rsidR="007D6B69" w:rsidRDefault="007D6B69" w:rsidP="00DC3D54">
      <w:pPr>
        <w:numPr>
          <w:ilvl w:val="0"/>
          <w:numId w:val="16"/>
        </w:numPr>
        <w:jc w:val="both"/>
        <w:rPr>
          <w:szCs w:val="22"/>
        </w:rPr>
      </w:pPr>
      <w:r>
        <w:rPr>
          <w:szCs w:val="22"/>
        </w:rPr>
        <w:t xml:space="preserve">Tot en met 17 september 2010 werd aan de eigenaars van 140 woningen een boete opgelegd. Er moet hierbij opgemerkt worden dat de verplichting om over een </w:t>
      </w:r>
      <w:smartTag w:uri="urn:schemas-microsoft-com:office:smarttags" w:element="PersonName">
        <w:r>
          <w:rPr>
            <w:szCs w:val="22"/>
          </w:rPr>
          <w:t>energie</w:t>
        </w:r>
      </w:smartTag>
      <w:r>
        <w:rPr>
          <w:szCs w:val="22"/>
        </w:rPr>
        <w:t xml:space="preserve">prestatiecertificaat (EPC) te beschikken geldt per woning en niet per eigenaar. Per woning waarbij het EPC ontbreekt, wordt een gemeenschappelijke boete opgelegd aan de gezamenlijke eigenaars. Een opsplitsing per provincie is te vinden in bijlage 2. Gegevens per maand, over het type woning, en aanduiding of het om een verhuur- of verkoopstransactie ging, worden niet bijgehouden door het VEA. </w:t>
      </w:r>
    </w:p>
    <w:p w:rsidR="007D6B69" w:rsidRDefault="007D6B69" w:rsidP="000A4AAC">
      <w:pPr>
        <w:rPr>
          <w:szCs w:val="22"/>
        </w:rPr>
      </w:pPr>
    </w:p>
    <w:p w:rsidR="007D6B69" w:rsidRDefault="007D6B69" w:rsidP="00DC3D54">
      <w:pPr>
        <w:numPr>
          <w:ilvl w:val="0"/>
          <w:numId w:val="16"/>
        </w:numPr>
        <w:jc w:val="both"/>
        <w:rPr>
          <w:szCs w:val="22"/>
        </w:rPr>
      </w:pPr>
      <w:r>
        <w:rPr>
          <w:szCs w:val="22"/>
        </w:rPr>
        <w:t>Tot en met 22 oktober 2010 werden de eigenaars van 846 woningen uitgenodigd op een hoorzitting. Een opsplitsing per provincie, per maand en een aanduiding of het ging over een verhuur- of verkooptransactie is te vinden in bijlage 3. Cijfers over het type woning worden niet bijgehouden door het Vlaams Energieagentschap (VEA).</w:t>
      </w:r>
    </w:p>
    <w:p w:rsidR="007D6B69" w:rsidRDefault="007D6B69" w:rsidP="00E16831">
      <w:pPr>
        <w:rPr>
          <w:szCs w:val="22"/>
        </w:rPr>
      </w:pPr>
    </w:p>
    <w:p w:rsidR="007D6B69" w:rsidRDefault="007D6B69" w:rsidP="00DC3D54">
      <w:pPr>
        <w:numPr>
          <w:ilvl w:val="0"/>
          <w:numId w:val="16"/>
        </w:numPr>
        <w:jc w:val="both"/>
        <w:rPr>
          <w:szCs w:val="22"/>
        </w:rPr>
      </w:pPr>
      <w:r>
        <w:rPr>
          <w:szCs w:val="22"/>
        </w:rPr>
        <w:t xml:space="preserve">Er werden 70 </w:t>
      </w:r>
      <w:smartTag w:uri="urn:schemas-microsoft-com:office:smarttags" w:element="PersonName">
        <w:r>
          <w:rPr>
            <w:szCs w:val="22"/>
          </w:rPr>
          <w:t>energie</w:t>
        </w:r>
      </w:smartTag>
      <w:r>
        <w:rPr>
          <w:szCs w:val="22"/>
        </w:rPr>
        <w:t xml:space="preserve">deskundigen steekproefsgewijs gecontroleerd en 14 </w:t>
      </w:r>
      <w:smartTag w:uri="urn:schemas-microsoft-com:office:smarttags" w:element="PersonName">
        <w:r>
          <w:rPr>
            <w:szCs w:val="22"/>
          </w:rPr>
          <w:t>energie</w:t>
        </w:r>
      </w:smartTag>
      <w:r>
        <w:rPr>
          <w:szCs w:val="22"/>
        </w:rPr>
        <w:t xml:space="preserve">deskundigen werden gecontroleerd naar aanleidingen van een klacht. Energiedeskundigen worden gecontroleerd voor de kwaliteit van het geleverde werk. Gegevens per provincie, over het type woning, en aanduiding of het om een verhuur- of verkoopstransactie ging, worden bijgevolg niet bijgehouden door het VEA. Een opsplitsing per maand en per type controle (proactief/reactief) is te vinden in bijlage 4. </w:t>
      </w:r>
    </w:p>
    <w:p w:rsidR="007D6B69" w:rsidRDefault="007D6B69" w:rsidP="003B2E23">
      <w:pPr>
        <w:rPr>
          <w:szCs w:val="22"/>
        </w:rPr>
      </w:pPr>
    </w:p>
    <w:p w:rsidR="007D6B69" w:rsidRPr="003226E5" w:rsidRDefault="007D6B69" w:rsidP="00DC3D54">
      <w:pPr>
        <w:numPr>
          <w:ilvl w:val="0"/>
          <w:numId w:val="16"/>
        </w:numPr>
        <w:jc w:val="both"/>
      </w:pPr>
      <w:r w:rsidRPr="003226E5">
        <w:rPr>
          <w:szCs w:val="22"/>
        </w:rPr>
        <w:t xml:space="preserve">Aan slechts één energiedeskundige werd in oktober 2009 een boete opgelegd. Het betrof een appartement voor een verkoop gelegen in de provincie Antwerpen. Het aantal boetes was in 2009 beperkt omdat 2009 een overgangsjaar was en enkel klachten werden behandeld. </w:t>
      </w:r>
    </w:p>
    <w:p w:rsidR="007D6B69" w:rsidRDefault="007D6B69" w:rsidP="003226E5">
      <w:pPr>
        <w:pStyle w:val="ListParagraph"/>
        <w:rPr>
          <w:szCs w:val="22"/>
        </w:rPr>
      </w:pPr>
    </w:p>
    <w:p w:rsidR="007D6B69" w:rsidRDefault="007D6B69" w:rsidP="00DC3D54">
      <w:pPr>
        <w:ind w:left="360"/>
        <w:jc w:val="both"/>
      </w:pPr>
      <w:r w:rsidRPr="003226E5">
        <w:rPr>
          <w:szCs w:val="22"/>
        </w:rPr>
        <w:t>De gecontroleerde energiedeskundigen w</w:t>
      </w:r>
      <w:r>
        <w:rPr>
          <w:szCs w:val="22"/>
        </w:rPr>
        <w:t>o</w:t>
      </w:r>
      <w:r w:rsidRPr="003226E5">
        <w:rPr>
          <w:szCs w:val="22"/>
        </w:rPr>
        <w:t xml:space="preserve">rden </w:t>
      </w:r>
      <w:r>
        <w:rPr>
          <w:szCs w:val="22"/>
        </w:rPr>
        <w:t xml:space="preserve">tot nu in eerste instantie </w:t>
      </w:r>
      <w:r w:rsidRPr="003226E5">
        <w:rPr>
          <w:szCs w:val="22"/>
        </w:rPr>
        <w:t xml:space="preserve">eenmalig gewezen op hun fouten en op vastgestelde onregelmatigheden. </w:t>
      </w:r>
      <w:r w:rsidRPr="001A5250">
        <w:t>Daarna worden de handhavingsmaatregelen toegepast. Afhankelijk van de grootte van de fout(en) loopt de energiedeskundige het risico op een boete of een schorsing van de erkenning. Vooraleer er effectief e</w:t>
      </w:r>
      <w:r>
        <w:t>en boete wordt opgelegd</w:t>
      </w:r>
      <w:r w:rsidRPr="001A5250">
        <w:t xml:space="preserve">, wordt de energiedeskundige uitgenodigd op een hoorzitting om zijn tegenargumenten te geven. </w:t>
      </w:r>
    </w:p>
    <w:p w:rsidR="007D6B69" w:rsidRDefault="007D6B69" w:rsidP="000D0932">
      <w:pPr>
        <w:ind w:left="708"/>
      </w:pPr>
    </w:p>
    <w:p w:rsidR="007D6B69" w:rsidRDefault="007D6B69" w:rsidP="00DC3D54">
      <w:pPr>
        <w:ind w:left="360"/>
        <w:jc w:val="both"/>
      </w:pPr>
      <w:r w:rsidRPr="00776D9D">
        <w:t xml:space="preserve">Midden 2010 werden de steekproefsgewijze controles op kwaliteit ingevoerd. </w:t>
      </w:r>
      <w:r>
        <w:t xml:space="preserve">Tot nu </w:t>
      </w:r>
      <w:r w:rsidRPr="00776D9D">
        <w:t xml:space="preserve">werd er </w:t>
      </w:r>
      <w:r>
        <w:t xml:space="preserve">voor </w:t>
      </w:r>
      <w:r w:rsidRPr="00776D9D">
        <w:t xml:space="preserve">geopteerd om de gecontroleerde energiedeskundigen </w:t>
      </w:r>
      <w:r>
        <w:t xml:space="preserve">in eerste instantie </w:t>
      </w:r>
      <w:r w:rsidRPr="00776D9D">
        <w:t>een foutenbrief te sturen. Hieraan w</w:t>
      </w:r>
      <w:r>
        <w:t>e</w:t>
      </w:r>
      <w:r w:rsidRPr="00776D9D">
        <w:t>rd</w:t>
      </w:r>
      <w:r>
        <w:t xml:space="preserve"> tot nu</w:t>
      </w:r>
      <w:r w:rsidRPr="00776D9D">
        <w:t xml:space="preserve"> geen sancties gekoppeld. Pas indien de energiedeskundigen opnieuw gecontroleerd worden, </w:t>
      </w:r>
      <w:r>
        <w:t>worden</w:t>
      </w:r>
      <w:r w:rsidRPr="00776D9D">
        <w:t xml:space="preserve"> de handhavingsmaatregelen toegepast. Een hercontrole is voorzien na 3 maanden. De eerste hercontroles </w:t>
      </w:r>
      <w:r>
        <w:t xml:space="preserve">van de deskundigen die in 2010 een foutenbrief ontvingen </w:t>
      </w:r>
      <w:r w:rsidRPr="00776D9D">
        <w:t>zullen dan ook eind dit jaar/begin volgend jaar plaatsvinden</w:t>
      </w:r>
      <w:r>
        <w:t xml:space="preserve">. </w:t>
      </w:r>
    </w:p>
    <w:p w:rsidR="007D6B69" w:rsidRDefault="007D6B69" w:rsidP="000D0932">
      <w:pPr>
        <w:ind w:left="708"/>
      </w:pPr>
    </w:p>
    <w:p w:rsidR="007D6B69" w:rsidRDefault="007D6B69" w:rsidP="00DC3D54">
      <w:pPr>
        <w:ind w:left="360"/>
        <w:jc w:val="both"/>
        <w:rPr>
          <w:szCs w:val="22"/>
        </w:rPr>
      </w:pPr>
      <w:r>
        <w:t>Op dit moment wordt bekeken hoe de handhaving kan worden opgevoerd en de handhavings</w:t>
      </w:r>
      <w:r>
        <w:softHyphen/>
        <w:t>maatregelen gericht kunnen worden verstrengd.</w:t>
      </w:r>
    </w:p>
    <w:p w:rsidR="007D6B69" w:rsidRDefault="007D6B69" w:rsidP="00E16831">
      <w:pPr>
        <w:rPr>
          <w:szCs w:val="22"/>
        </w:rPr>
      </w:pPr>
    </w:p>
    <w:p w:rsidR="007D6B69" w:rsidRPr="00776D9D" w:rsidRDefault="007D6B69" w:rsidP="00DC3D54">
      <w:pPr>
        <w:numPr>
          <w:ilvl w:val="0"/>
          <w:numId w:val="16"/>
        </w:numPr>
        <w:jc w:val="both"/>
        <w:rPr>
          <w:szCs w:val="22"/>
          <w:lang w:val="nl-BE"/>
        </w:rPr>
      </w:pPr>
      <w:r>
        <w:rPr>
          <w:szCs w:val="22"/>
        </w:rPr>
        <w:t xml:space="preserve">Er werd tot op heden geen erkenning ingetrokken. Een erkenning intrekken is een zware sanctie. De energiedeskundige wordt dan nooit meer toegelaten tot het beroep van energiedeskundige. Een erkenning zal dan ook pas worden ingetrokken als de </w:t>
      </w:r>
      <w:smartTag w:uri="urn:schemas-microsoft-com:office:smarttags" w:element="PersonName">
        <w:r>
          <w:rPr>
            <w:szCs w:val="22"/>
          </w:rPr>
          <w:t>energie</w:t>
        </w:r>
      </w:smartTag>
      <w:r>
        <w:rPr>
          <w:szCs w:val="22"/>
        </w:rPr>
        <w:t xml:space="preserve">deskundige meerdere fouten heeft gemaakt of betrapt werd op fraude. </w:t>
      </w:r>
    </w:p>
    <w:p w:rsidR="007D6B69" w:rsidRPr="00776D9D" w:rsidRDefault="007D6B69" w:rsidP="00776D9D">
      <w:pPr>
        <w:ind w:left="720"/>
        <w:rPr>
          <w:szCs w:val="22"/>
          <w:lang w:val="nl-BE"/>
        </w:rPr>
      </w:pPr>
    </w:p>
    <w:p w:rsidR="007D6B69" w:rsidRPr="009C4C72" w:rsidRDefault="007D6B69" w:rsidP="00DC3D54">
      <w:pPr>
        <w:ind w:left="360"/>
        <w:jc w:val="both"/>
        <w:rPr>
          <w:szCs w:val="22"/>
          <w:lang w:val="nl-BE"/>
        </w:rPr>
      </w:pPr>
      <w:r>
        <w:rPr>
          <w:szCs w:val="22"/>
        </w:rPr>
        <w:t xml:space="preserve">In eerste instantie zal de erkenning worden geschorst voor een bepaalde duur. Pas indien de energiedeskundige na de schorsing nog steeds zijn werkzaamheden niet correct uitvoert, zal worden overgegaan tot een intrekking van de erkenning. </w:t>
      </w:r>
    </w:p>
    <w:p w:rsidR="007D6B69" w:rsidRPr="009C4C72" w:rsidRDefault="007D6B69" w:rsidP="009C4C72">
      <w:pPr>
        <w:rPr>
          <w:szCs w:val="22"/>
          <w:lang w:val="nl-BE"/>
        </w:rPr>
      </w:pPr>
    </w:p>
    <w:p w:rsidR="007D6B69" w:rsidRPr="009C4C72" w:rsidRDefault="007D6B69" w:rsidP="009C4C72">
      <w:pPr>
        <w:rPr>
          <w:szCs w:val="22"/>
          <w:lang w:val="nl-BE"/>
        </w:rPr>
      </w:pPr>
    </w:p>
    <w:p w:rsidR="007D6B69" w:rsidRPr="009C4C72" w:rsidRDefault="007D6B69" w:rsidP="009C4C72">
      <w:pPr>
        <w:rPr>
          <w:szCs w:val="22"/>
          <w:lang w:val="nl-BE"/>
        </w:rPr>
      </w:pPr>
    </w:p>
    <w:p w:rsidR="007D6B69" w:rsidRDefault="007D6B69" w:rsidP="009C4C72">
      <w:pPr>
        <w:rPr>
          <w:szCs w:val="22"/>
          <w:lang w:val="nl-BE"/>
        </w:rPr>
      </w:pPr>
    </w:p>
    <w:p w:rsidR="007D6B69" w:rsidRPr="009C4C72" w:rsidRDefault="007D6B69" w:rsidP="009C4C72">
      <w:pPr>
        <w:jc w:val="center"/>
        <w:rPr>
          <w:szCs w:val="22"/>
          <w:lang w:val="nl-BE"/>
        </w:rPr>
      </w:pPr>
    </w:p>
    <w:sectPr w:rsidR="007D6B69" w:rsidRPr="009C4C72" w:rsidSect="00F50BF7">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261"/>
    <w:multiLevelType w:val="hybridMultilevel"/>
    <w:tmpl w:val="78B63E80"/>
    <w:lvl w:ilvl="0" w:tplc="10666D96">
      <w:start w:val="1"/>
      <w:numFmt w:val="decimal"/>
      <w:lvlText w:val="%1."/>
      <w:lvlJc w:val="left"/>
      <w:pPr>
        <w:tabs>
          <w:tab w:val="num" w:pos="1404"/>
        </w:tabs>
        <w:ind w:left="1404" w:hanging="864"/>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
    <w:nsid w:val="0AF20858"/>
    <w:multiLevelType w:val="hybridMultilevel"/>
    <w:tmpl w:val="0E10DC3E"/>
    <w:lvl w:ilvl="0" w:tplc="3CFAA178">
      <w:start w:val="4"/>
      <w:numFmt w:val="decimal"/>
      <w:lvlText w:val="%1."/>
      <w:lvlJc w:val="left"/>
      <w:pPr>
        <w:tabs>
          <w:tab w:val="num" w:pos="720"/>
        </w:tabs>
        <w:ind w:left="72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A415FB9"/>
    <w:multiLevelType w:val="hybridMultilevel"/>
    <w:tmpl w:val="327E71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2694EE8"/>
    <w:multiLevelType w:val="hybridMultilevel"/>
    <w:tmpl w:val="D3AC231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3440DFF"/>
    <w:multiLevelType w:val="hybridMultilevel"/>
    <w:tmpl w:val="A606DA4A"/>
    <w:lvl w:ilvl="0" w:tplc="C89A36EC">
      <w:start w:val="1"/>
      <w:numFmt w:val="decimal"/>
      <w:lvlText w:val="%1."/>
      <w:lvlJc w:val="left"/>
      <w:pPr>
        <w:tabs>
          <w:tab w:val="num" w:pos="1068"/>
        </w:tabs>
        <w:ind w:left="1068" w:hanging="360"/>
      </w:pPr>
      <w:rPr>
        <w:rFonts w:cs="Times New Roman" w:hint="default"/>
      </w:rPr>
    </w:lvl>
    <w:lvl w:ilvl="1" w:tplc="DAF8F7BC">
      <w:start w:val="2"/>
      <w:numFmt w:val="decimal"/>
      <w:lvlText w:val="%2"/>
      <w:lvlJc w:val="left"/>
      <w:pPr>
        <w:tabs>
          <w:tab w:val="num" w:pos="1788"/>
        </w:tabs>
        <w:ind w:left="1788" w:hanging="360"/>
      </w:pPr>
      <w:rPr>
        <w:rFonts w:cs="Times New Roman" w:hint="default"/>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5">
    <w:nsid w:val="27256349"/>
    <w:multiLevelType w:val="hybridMultilevel"/>
    <w:tmpl w:val="648A746E"/>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6961D06"/>
    <w:multiLevelType w:val="hybridMultilevel"/>
    <w:tmpl w:val="DA9A00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B5A0B44"/>
    <w:multiLevelType w:val="hybridMultilevel"/>
    <w:tmpl w:val="FF6EC788"/>
    <w:lvl w:ilvl="0" w:tplc="AE6C048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8">
    <w:nsid w:val="4CD13937"/>
    <w:multiLevelType w:val="hybridMultilevel"/>
    <w:tmpl w:val="92428E08"/>
    <w:lvl w:ilvl="0" w:tplc="5178C6AC">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6774AF8"/>
    <w:multiLevelType w:val="hybridMultilevel"/>
    <w:tmpl w:val="1F00CC18"/>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FC13444"/>
    <w:multiLevelType w:val="hybridMultilevel"/>
    <w:tmpl w:val="AA981E56"/>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2">
    <w:nsid w:val="64932459"/>
    <w:multiLevelType w:val="hybridMultilevel"/>
    <w:tmpl w:val="A82299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917613D"/>
    <w:multiLevelType w:val="hybridMultilevel"/>
    <w:tmpl w:val="1F66D7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15A6191"/>
    <w:multiLevelType w:val="hybridMultilevel"/>
    <w:tmpl w:val="461E621A"/>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7"/>
  </w:num>
  <w:num w:numId="4">
    <w:abstractNumId w:val="13"/>
  </w:num>
  <w:num w:numId="5">
    <w:abstractNumId w:val="5"/>
  </w:num>
  <w:num w:numId="6">
    <w:abstractNumId w:val="8"/>
  </w:num>
  <w:num w:numId="7">
    <w:abstractNumId w:val="10"/>
  </w:num>
  <w:num w:numId="8">
    <w:abstractNumId w:val="0"/>
  </w:num>
  <w:num w:numId="9">
    <w:abstractNumId w:val="4"/>
  </w:num>
  <w:num w:numId="10">
    <w:abstractNumId w:val="14"/>
  </w:num>
  <w:num w:numId="11">
    <w:abstractNumId w:val="9"/>
  </w:num>
  <w:num w:numId="12">
    <w:abstractNumId w:val="2"/>
  </w:num>
  <w:num w:numId="13">
    <w:abstractNumId w:val="1"/>
  </w:num>
  <w:num w:numId="14">
    <w:abstractNumId w:val="1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B7A"/>
    <w:rsid w:val="000047D8"/>
    <w:rsid w:val="000517F8"/>
    <w:rsid w:val="00084631"/>
    <w:rsid w:val="000937EE"/>
    <w:rsid w:val="000A4AAC"/>
    <w:rsid w:val="000B4773"/>
    <w:rsid w:val="000D0932"/>
    <w:rsid w:val="000D73C6"/>
    <w:rsid w:val="000E4F2C"/>
    <w:rsid w:val="000F7648"/>
    <w:rsid w:val="00105A2B"/>
    <w:rsid w:val="001151B3"/>
    <w:rsid w:val="00124653"/>
    <w:rsid w:val="001307E8"/>
    <w:rsid w:val="001327EF"/>
    <w:rsid w:val="001454D2"/>
    <w:rsid w:val="00185F53"/>
    <w:rsid w:val="00191D5A"/>
    <w:rsid w:val="001A5250"/>
    <w:rsid w:val="001E1177"/>
    <w:rsid w:val="001E42CE"/>
    <w:rsid w:val="001E4D8F"/>
    <w:rsid w:val="001F0EC5"/>
    <w:rsid w:val="00257C6F"/>
    <w:rsid w:val="002666F7"/>
    <w:rsid w:val="00275CF3"/>
    <w:rsid w:val="002A042E"/>
    <w:rsid w:val="002A67F7"/>
    <w:rsid w:val="002B4D02"/>
    <w:rsid w:val="002E3DE0"/>
    <w:rsid w:val="002F15AE"/>
    <w:rsid w:val="003022A2"/>
    <w:rsid w:val="0030468D"/>
    <w:rsid w:val="003226E5"/>
    <w:rsid w:val="00324F46"/>
    <w:rsid w:val="003318C9"/>
    <w:rsid w:val="00350ADB"/>
    <w:rsid w:val="00382583"/>
    <w:rsid w:val="003872EC"/>
    <w:rsid w:val="003A4D44"/>
    <w:rsid w:val="003A77D5"/>
    <w:rsid w:val="003B2E23"/>
    <w:rsid w:val="00407887"/>
    <w:rsid w:val="004260CE"/>
    <w:rsid w:val="0043586E"/>
    <w:rsid w:val="00436CF3"/>
    <w:rsid w:val="00454A9D"/>
    <w:rsid w:val="004665AF"/>
    <w:rsid w:val="00477C3F"/>
    <w:rsid w:val="004D5940"/>
    <w:rsid w:val="004E37B9"/>
    <w:rsid w:val="004F59E0"/>
    <w:rsid w:val="00504D8F"/>
    <w:rsid w:val="005256FC"/>
    <w:rsid w:val="005332F2"/>
    <w:rsid w:val="005361B6"/>
    <w:rsid w:val="00536B9F"/>
    <w:rsid w:val="005657C0"/>
    <w:rsid w:val="005815B4"/>
    <w:rsid w:val="0058301D"/>
    <w:rsid w:val="005C5B95"/>
    <w:rsid w:val="005D292C"/>
    <w:rsid w:val="005D378D"/>
    <w:rsid w:val="0062418A"/>
    <w:rsid w:val="006532D4"/>
    <w:rsid w:val="00681747"/>
    <w:rsid w:val="006970BF"/>
    <w:rsid w:val="006C3147"/>
    <w:rsid w:val="006D337B"/>
    <w:rsid w:val="006D3761"/>
    <w:rsid w:val="006D4E37"/>
    <w:rsid w:val="006E25F2"/>
    <w:rsid w:val="006F7369"/>
    <w:rsid w:val="00704ED5"/>
    <w:rsid w:val="007101ED"/>
    <w:rsid w:val="00723E26"/>
    <w:rsid w:val="007330C6"/>
    <w:rsid w:val="00755E03"/>
    <w:rsid w:val="00776D9D"/>
    <w:rsid w:val="007C0A62"/>
    <w:rsid w:val="007D6B69"/>
    <w:rsid w:val="007E3470"/>
    <w:rsid w:val="007F25F2"/>
    <w:rsid w:val="00804370"/>
    <w:rsid w:val="00812B98"/>
    <w:rsid w:val="008145CF"/>
    <w:rsid w:val="00823E01"/>
    <w:rsid w:val="00836B25"/>
    <w:rsid w:val="00853F2F"/>
    <w:rsid w:val="008540A8"/>
    <w:rsid w:val="008865F9"/>
    <w:rsid w:val="00895E36"/>
    <w:rsid w:val="008A68A0"/>
    <w:rsid w:val="008B3CC9"/>
    <w:rsid w:val="008C3F03"/>
    <w:rsid w:val="008D2B7A"/>
    <w:rsid w:val="00936CFB"/>
    <w:rsid w:val="00937F94"/>
    <w:rsid w:val="00954D39"/>
    <w:rsid w:val="00963060"/>
    <w:rsid w:val="009C4C72"/>
    <w:rsid w:val="009D5393"/>
    <w:rsid w:val="009E66CD"/>
    <w:rsid w:val="00A06B13"/>
    <w:rsid w:val="00A26739"/>
    <w:rsid w:val="00A96EE8"/>
    <w:rsid w:val="00AB0DAF"/>
    <w:rsid w:val="00AB2DC0"/>
    <w:rsid w:val="00AC14AC"/>
    <w:rsid w:val="00AC1E7C"/>
    <w:rsid w:val="00AD2230"/>
    <w:rsid w:val="00AD4E5E"/>
    <w:rsid w:val="00AE02E7"/>
    <w:rsid w:val="00AE0BD5"/>
    <w:rsid w:val="00AF45B8"/>
    <w:rsid w:val="00B12379"/>
    <w:rsid w:val="00B1590D"/>
    <w:rsid w:val="00B5469A"/>
    <w:rsid w:val="00B7171F"/>
    <w:rsid w:val="00B7194B"/>
    <w:rsid w:val="00B7734A"/>
    <w:rsid w:val="00B82EBD"/>
    <w:rsid w:val="00BC6134"/>
    <w:rsid w:val="00BD386F"/>
    <w:rsid w:val="00BD54E2"/>
    <w:rsid w:val="00BE2C49"/>
    <w:rsid w:val="00BE7563"/>
    <w:rsid w:val="00C12AED"/>
    <w:rsid w:val="00C176EA"/>
    <w:rsid w:val="00C229BB"/>
    <w:rsid w:val="00C37831"/>
    <w:rsid w:val="00C63185"/>
    <w:rsid w:val="00C73E5C"/>
    <w:rsid w:val="00CA5A6D"/>
    <w:rsid w:val="00CE2EBE"/>
    <w:rsid w:val="00CF16B6"/>
    <w:rsid w:val="00D145EE"/>
    <w:rsid w:val="00D43F81"/>
    <w:rsid w:val="00D471BE"/>
    <w:rsid w:val="00D50944"/>
    <w:rsid w:val="00D65B3C"/>
    <w:rsid w:val="00D74D1B"/>
    <w:rsid w:val="00D82289"/>
    <w:rsid w:val="00D876DB"/>
    <w:rsid w:val="00DB5FC1"/>
    <w:rsid w:val="00DC3D54"/>
    <w:rsid w:val="00DC6462"/>
    <w:rsid w:val="00DD173E"/>
    <w:rsid w:val="00DE0185"/>
    <w:rsid w:val="00E07221"/>
    <w:rsid w:val="00E16831"/>
    <w:rsid w:val="00E22920"/>
    <w:rsid w:val="00E26DBE"/>
    <w:rsid w:val="00E27120"/>
    <w:rsid w:val="00E27CF3"/>
    <w:rsid w:val="00E7311B"/>
    <w:rsid w:val="00E81229"/>
    <w:rsid w:val="00E82B62"/>
    <w:rsid w:val="00E8716A"/>
    <w:rsid w:val="00E939FC"/>
    <w:rsid w:val="00EE18D5"/>
    <w:rsid w:val="00EE30B0"/>
    <w:rsid w:val="00EE4A1A"/>
    <w:rsid w:val="00F4008D"/>
    <w:rsid w:val="00F50BF7"/>
    <w:rsid w:val="00F76AD5"/>
    <w:rsid w:val="00F91A6F"/>
    <w:rsid w:val="00FB29C5"/>
    <w:rsid w:val="00FC08CE"/>
    <w:rsid w:val="00FC2D94"/>
    <w:rsid w:val="00FE585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5A"/>
    <w:rPr>
      <w:szCs w:val="24"/>
      <w:lang w:val="nl-NL" w:eastAsia="nl-NL"/>
    </w:rPr>
  </w:style>
  <w:style w:type="paragraph" w:styleId="Heading1">
    <w:name w:val="heading 1"/>
    <w:basedOn w:val="Normal"/>
    <w:next w:val="Normal"/>
    <w:link w:val="Heading1Char"/>
    <w:uiPriority w:val="99"/>
    <w:qFormat/>
    <w:rsid w:val="00F50B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0BF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50BF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CC9"/>
    <w:rPr>
      <w:rFonts w:ascii="Cambria" w:hAnsi="Cambria" w:cs="Times New Roman"/>
      <w:b/>
      <w:kern w:val="32"/>
      <w:sz w:val="32"/>
      <w:lang w:val="nl-NL" w:eastAsia="nl-NL"/>
    </w:rPr>
  </w:style>
  <w:style w:type="character" w:customStyle="1" w:styleId="Heading2Char">
    <w:name w:val="Heading 2 Char"/>
    <w:basedOn w:val="DefaultParagraphFont"/>
    <w:link w:val="Heading2"/>
    <w:uiPriority w:val="99"/>
    <w:semiHidden/>
    <w:locked/>
    <w:rsid w:val="008B3CC9"/>
    <w:rPr>
      <w:rFonts w:ascii="Cambria" w:hAnsi="Cambria" w:cs="Times New Roman"/>
      <w:b/>
      <w:i/>
      <w:sz w:val="28"/>
      <w:lang w:val="nl-NL" w:eastAsia="nl-NL"/>
    </w:rPr>
  </w:style>
  <w:style w:type="character" w:customStyle="1" w:styleId="Heading3Char">
    <w:name w:val="Heading 3 Char"/>
    <w:basedOn w:val="DefaultParagraphFont"/>
    <w:link w:val="Heading3"/>
    <w:uiPriority w:val="99"/>
    <w:semiHidden/>
    <w:locked/>
    <w:rsid w:val="008B3CC9"/>
    <w:rPr>
      <w:rFonts w:ascii="Cambria" w:hAnsi="Cambria" w:cs="Times New Roman"/>
      <w:b/>
      <w:sz w:val="26"/>
      <w:lang w:val="nl-NL" w:eastAsia="nl-NL"/>
    </w:rPr>
  </w:style>
  <w:style w:type="character" w:styleId="Hyperlink">
    <w:name w:val="Hyperlink"/>
    <w:basedOn w:val="DefaultParagraphFont"/>
    <w:uiPriority w:val="99"/>
    <w:rsid w:val="00F50BF7"/>
    <w:rPr>
      <w:rFonts w:cs="Times New Roman"/>
      <w:color w:val="0000FF"/>
      <w:u w:val="single"/>
    </w:rPr>
  </w:style>
  <w:style w:type="paragraph" w:customStyle="1" w:styleId="NotaKenmerk">
    <w:name w:val="NotaKenmerk"/>
    <w:basedOn w:val="Normal"/>
    <w:next w:val="Normal"/>
    <w:uiPriority w:val="99"/>
    <w:rsid w:val="00F50BF7"/>
    <w:pPr>
      <w:tabs>
        <w:tab w:val="right" w:pos="2700"/>
        <w:tab w:val="left" w:pos="2880"/>
      </w:tabs>
    </w:pPr>
    <w:rPr>
      <w:i/>
      <w:lang w:val="nl-BE"/>
    </w:rPr>
  </w:style>
  <w:style w:type="paragraph" w:customStyle="1" w:styleId="NotaDirectie">
    <w:name w:val="NotaDirectie"/>
    <w:basedOn w:val="Normal"/>
    <w:next w:val="Normal"/>
    <w:uiPriority w:val="99"/>
    <w:rsid w:val="00F50BF7"/>
    <w:rPr>
      <w:i/>
      <w:lang w:val="nl-BE"/>
    </w:rPr>
  </w:style>
  <w:style w:type="paragraph" w:customStyle="1" w:styleId="NotaAan">
    <w:name w:val="NotaAan"/>
    <w:basedOn w:val="Normal"/>
    <w:next w:val="Normal"/>
    <w:uiPriority w:val="99"/>
    <w:rsid w:val="00F50BF7"/>
    <w:rPr>
      <w:b/>
      <w:lang w:val="nl-BE"/>
    </w:rPr>
  </w:style>
  <w:style w:type="paragraph" w:styleId="Footer">
    <w:name w:val="footer"/>
    <w:basedOn w:val="Normal"/>
    <w:next w:val="Normal"/>
    <w:link w:val="FooterChar"/>
    <w:uiPriority w:val="99"/>
    <w:rsid w:val="00F50BF7"/>
    <w:pPr>
      <w:widowControl w:val="0"/>
      <w:tabs>
        <w:tab w:val="center" w:pos="4536"/>
        <w:tab w:val="right" w:pos="9072"/>
      </w:tabs>
      <w:suppressAutoHyphens/>
      <w:spacing w:after="120"/>
      <w:jc w:val="right"/>
    </w:pPr>
    <w:rPr>
      <w:sz w:val="20"/>
    </w:rPr>
  </w:style>
  <w:style w:type="character" w:customStyle="1" w:styleId="FooterChar">
    <w:name w:val="Footer Char"/>
    <w:basedOn w:val="DefaultParagraphFont"/>
    <w:link w:val="Footer"/>
    <w:uiPriority w:val="99"/>
    <w:semiHidden/>
    <w:locked/>
    <w:rsid w:val="008B3CC9"/>
    <w:rPr>
      <w:rFonts w:cs="Times New Roman"/>
      <w:sz w:val="24"/>
      <w:lang w:val="nl-NL" w:eastAsia="nl-NL"/>
    </w:rPr>
  </w:style>
  <w:style w:type="paragraph" w:customStyle="1" w:styleId="AntwoordNaamMinister">
    <w:name w:val="AntwoordNaamMinister"/>
    <w:basedOn w:val="Normal"/>
    <w:uiPriority w:val="99"/>
    <w:rsid w:val="00F50BF7"/>
    <w:rPr>
      <w:b/>
      <w:smallCaps/>
      <w:lang w:val="nl-BE"/>
    </w:rPr>
  </w:style>
  <w:style w:type="paragraph" w:customStyle="1" w:styleId="A-TitelMinister">
    <w:name w:val="A-TitelMinister"/>
    <w:basedOn w:val="Normal"/>
    <w:uiPriority w:val="99"/>
    <w:rsid w:val="00F50BF7"/>
    <w:rPr>
      <w:smallCaps/>
      <w:szCs w:val="22"/>
      <w:lang w:val="nl-BE"/>
    </w:rPr>
  </w:style>
  <w:style w:type="character" w:customStyle="1" w:styleId="A-Indiener">
    <w:name w:val="A-Indiener"/>
    <w:uiPriority w:val="99"/>
    <w:rsid w:val="00F50BF7"/>
    <w:rPr>
      <w:b/>
      <w:smallCaps/>
    </w:rPr>
  </w:style>
  <w:style w:type="paragraph" w:customStyle="1" w:styleId="Opmaakprofiel1">
    <w:name w:val="Opmaakprofiel1"/>
    <w:basedOn w:val="Normal"/>
    <w:uiPriority w:val="99"/>
    <w:rsid w:val="00F50BF7"/>
    <w:pPr>
      <w:widowControl w:val="0"/>
      <w:jc w:val="both"/>
    </w:pPr>
    <w:rPr>
      <w:szCs w:val="20"/>
    </w:rPr>
  </w:style>
  <w:style w:type="paragraph" w:customStyle="1" w:styleId="LijstItemLetter">
    <w:name w:val="LijstItemLetter"/>
    <w:basedOn w:val="Normal"/>
    <w:uiPriority w:val="99"/>
    <w:rsid w:val="00F50BF7"/>
    <w:pPr>
      <w:widowControl w:val="0"/>
      <w:jc w:val="both"/>
    </w:pPr>
    <w:rPr>
      <w:szCs w:val="20"/>
    </w:rPr>
  </w:style>
  <w:style w:type="paragraph" w:customStyle="1" w:styleId="AgendaSamenstelling">
    <w:name w:val="AgendaSamenstelling"/>
    <w:basedOn w:val="Normal"/>
    <w:uiPriority w:val="99"/>
    <w:rsid w:val="00F50BF7"/>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F50BF7"/>
    <w:rPr>
      <w:i w:val="0"/>
    </w:rPr>
  </w:style>
  <w:style w:type="paragraph" w:customStyle="1" w:styleId="A-NaamMinister">
    <w:name w:val="A-NaamMinister"/>
    <w:basedOn w:val="Normal"/>
    <w:uiPriority w:val="99"/>
    <w:rsid w:val="00F50BF7"/>
    <w:rPr>
      <w:b/>
      <w:smallCaps/>
      <w:lang w:val="nl-BE"/>
    </w:rPr>
  </w:style>
  <w:style w:type="paragraph" w:customStyle="1" w:styleId="A-Lijn">
    <w:name w:val="A-Lijn"/>
    <w:basedOn w:val="Normal"/>
    <w:uiPriority w:val="99"/>
    <w:rsid w:val="00F50BF7"/>
    <w:pPr>
      <w:pBdr>
        <w:top w:val="single" w:sz="4" w:space="1" w:color="auto"/>
      </w:pBdr>
    </w:pPr>
    <w:rPr>
      <w:smallCaps/>
      <w:szCs w:val="22"/>
      <w:lang w:val="nl-BE"/>
    </w:rPr>
  </w:style>
  <w:style w:type="paragraph" w:customStyle="1" w:styleId="A-Type">
    <w:name w:val="A-Type"/>
    <w:uiPriority w:val="99"/>
    <w:rsid w:val="00F50BF7"/>
    <w:rPr>
      <w:b/>
      <w:smallCaps/>
      <w:lang w:eastAsia="nl-NL"/>
    </w:rPr>
  </w:style>
  <w:style w:type="character" w:customStyle="1" w:styleId="A-NaamMinisterChar">
    <w:name w:val="A-NaamMinister Char"/>
    <w:uiPriority w:val="99"/>
    <w:rsid w:val="00F50BF7"/>
    <w:rPr>
      <w:b/>
      <w:smallCaps/>
      <w:sz w:val="24"/>
      <w:lang w:val="nl-BE" w:eastAsia="nl-NL"/>
    </w:rPr>
  </w:style>
  <w:style w:type="paragraph" w:customStyle="1" w:styleId="A-Gewonetekst">
    <w:name w:val="A-Gewone tekst"/>
    <w:uiPriority w:val="99"/>
    <w:rsid w:val="00F50BF7"/>
    <w:rPr>
      <w:szCs w:val="24"/>
      <w:lang w:eastAsia="nl-NL"/>
    </w:rPr>
  </w:style>
  <w:style w:type="character" w:customStyle="1" w:styleId="A-GewonetekstChar">
    <w:name w:val="A-Gewone tekst Char"/>
    <w:uiPriority w:val="99"/>
    <w:rsid w:val="00F50BF7"/>
    <w:rPr>
      <w:sz w:val="24"/>
      <w:lang w:val="nl-BE" w:eastAsia="nl-NL"/>
    </w:rPr>
  </w:style>
  <w:style w:type="character" w:customStyle="1" w:styleId="A-TypeChar">
    <w:name w:val="A-Type Char"/>
    <w:uiPriority w:val="99"/>
    <w:rsid w:val="00F50BF7"/>
    <w:rPr>
      <w:b/>
      <w:smallCaps/>
      <w:sz w:val="22"/>
      <w:lang w:val="nl-BE" w:eastAsia="nl-NL"/>
    </w:rPr>
  </w:style>
  <w:style w:type="character" w:customStyle="1" w:styleId="AntwoordNaamMinisterChar">
    <w:name w:val="AntwoordNaamMinister Char"/>
    <w:uiPriority w:val="99"/>
    <w:rsid w:val="00F50BF7"/>
    <w:rPr>
      <w:b/>
      <w:smallCaps/>
      <w:sz w:val="24"/>
      <w:lang w:val="nl-BE" w:eastAsia="nl-NL"/>
    </w:rPr>
  </w:style>
  <w:style w:type="paragraph" w:styleId="BalloonText">
    <w:name w:val="Balloon Text"/>
    <w:basedOn w:val="Normal"/>
    <w:link w:val="BalloonTextChar"/>
    <w:uiPriority w:val="99"/>
    <w:semiHidden/>
    <w:rsid w:val="00F50BF7"/>
    <w:rPr>
      <w:rFonts w:ascii="Tahoma" w:hAnsi="Tahoma"/>
      <w:sz w:val="16"/>
      <w:szCs w:val="16"/>
    </w:rPr>
  </w:style>
  <w:style w:type="character" w:customStyle="1" w:styleId="BalloonTextChar">
    <w:name w:val="Balloon Text Char"/>
    <w:basedOn w:val="DefaultParagraphFont"/>
    <w:link w:val="BalloonText"/>
    <w:uiPriority w:val="99"/>
    <w:semiHidden/>
    <w:locked/>
    <w:rsid w:val="008B3CC9"/>
    <w:rPr>
      <w:rFonts w:ascii="Tahoma" w:hAnsi="Tahoma" w:cs="Times New Roman"/>
      <w:sz w:val="16"/>
      <w:lang w:val="nl-NL" w:eastAsia="nl-NL"/>
    </w:rPr>
  </w:style>
  <w:style w:type="paragraph" w:customStyle="1" w:styleId="SVTitel">
    <w:name w:val="SV Titel"/>
    <w:basedOn w:val="Normal"/>
    <w:uiPriority w:val="99"/>
    <w:rsid w:val="00D471BE"/>
    <w:pPr>
      <w:jc w:val="both"/>
    </w:pPr>
    <w:rPr>
      <w:i/>
      <w:szCs w:val="20"/>
    </w:rPr>
  </w:style>
  <w:style w:type="character" w:customStyle="1" w:styleId="tekst1">
    <w:name w:val="tekst1"/>
    <w:uiPriority w:val="99"/>
    <w:rsid w:val="00CE2EBE"/>
    <w:rPr>
      <w:rFonts w:ascii="Verdana" w:hAnsi="Verdana"/>
      <w:color w:val="000000"/>
      <w:sz w:val="17"/>
    </w:rPr>
  </w:style>
  <w:style w:type="paragraph" w:customStyle="1" w:styleId="svtitel0">
    <w:name w:val="svtitel"/>
    <w:basedOn w:val="Normal"/>
    <w:uiPriority w:val="99"/>
    <w:rsid w:val="00704ED5"/>
    <w:pPr>
      <w:spacing w:before="100" w:beforeAutospacing="1" w:after="100" w:afterAutospacing="1"/>
    </w:pPr>
    <w:rPr>
      <w:sz w:val="24"/>
    </w:rPr>
  </w:style>
  <w:style w:type="paragraph" w:customStyle="1" w:styleId="StandaardSV">
    <w:name w:val="Standaard SV"/>
    <w:basedOn w:val="Normal"/>
    <w:uiPriority w:val="99"/>
    <w:rsid w:val="00E82B62"/>
    <w:pPr>
      <w:jc w:val="both"/>
    </w:pPr>
    <w:rPr>
      <w:szCs w:val="20"/>
    </w:rPr>
  </w:style>
  <w:style w:type="character" w:styleId="Emphasis">
    <w:name w:val="Emphasis"/>
    <w:basedOn w:val="DefaultParagraphFont"/>
    <w:uiPriority w:val="99"/>
    <w:qFormat/>
    <w:rsid w:val="004665AF"/>
    <w:rPr>
      <w:rFonts w:cs="Times New Roman"/>
      <w:i/>
    </w:rPr>
  </w:style>
  <w:style w:type="paragraph" w:styleId="ListParagraph">
    <w:name w:val="List Paragraph"/>
    <w:basedOn w:val="Normal"/>
    <w:uiPriority w:val="99"/>
    <w:qFormat/>
    <w:rsid w:val="003226E5"/>
    <w:pPr>
      <w:ind w:left="720"/>
      <w:contextualSpacing/>
    </w:pPr>
  </w:style>
</w:styles>
</file>

<file path=word/webSettings.xml><?xml version="1.0" encoding="utf-8"?>
<w:webSettings xmlns:r="http://schemas.openxmlformats.org/officeDocument/2006/relationships" xmlns:w="http://schemas.openxmlformats.org/wordprocessingml/2006/main">
  <w:divs>
    <w:div w:id="1129712301">
      <w:marLeft w:val="0"/>
      <w:marRight w:val="0"/>
      <w:marTop w:val="0"/>
      <w:marBottom w:val="0"/>
      <w:divBdr>
        <w:top w:val="none" w:sz="0" w:space="0" w:color="auto"/>
        <w:left w:val="none" w:sz="0" w:space="0" w:color="auto"/>
        <w:bottom w:val="none" w:sz="0" w:space="0" w:color="auto"/>
        <w:right w:val="none" w:sz="0" w:space="0" w:color="auto"/>
      </w:divBdr>
    </w:div>
    <w:div w:id="1129712302">
      <w:marLeft w:val="0"/>
      <w:marRight w:val="0"/>
      <w:marTop w:val="0"/>
      <w:marBottom w:val="0"/>
      <w:divBdr>
        <w:top w:val="none" w:sz="0" w:space="0" w:color="auto"/>
        <w:left w:val="none" w:sz="0" w:space="0" w:color="auto"/>
        <w:bottom w:val="none" w:sz="0" w:space="0" w:color="auto"/>
        <w:right w:val="none" w:sz="0" w:space="0" w:color="auto"/>
      </w:divBdr>
    </w:div>
    <w:div w:id="1129712303">
      <w:marLeft w:val="0"/>
      <w:marRight w:val="0"/>
      <w:marTop w:val="0"/>
      <w:marBottom w:val="0"/>
      <w:divBdr>
        <w:top w:val="none" w:sz="0" w:space="0" w:color="auto"/>
        <w:left w:val="none" w:sz="0" w:space="0" w:color="auto"/>
        <w:bottom w:val="none" w:sz="0" w:space="0" w:color="auto"/>
        <w:right w:val="none" w:sz="0" w:space="0" w:color="auto"/>
      </w:divBdr>
    </w:div>
    <w:div w:id="1129712304">
      <w:marLeft w:val="0"/>
      <w:marRight w:val="0"/>
      <w:marTop w:val="0"/>
      <w:marBottom w:val="0"/>
      <w:divBdr>
        <w:top w:val="none" w:sz="0" w:space="0" w:color="auto"/>
        <w:left w:val="none" w:sz="0" w:space="0" w:color="auto"/>
        <w:bottom w:val="none" w:sz="0" w:space="0" w:color="auto"/>
        <w:right w:val="none" w:sz="0" w:space="0" w:color="auto"/>
      </w:divBdr>
      <w:divsChild>
        <w:div w:id="1129712323">
          <w:marLeft w:val="0"/>
          <w:marRight w:val="0"/>
          <w:marTop w:val="0"/>
          <w:marBottom w:val="0"/>
          <w:divBdr>
            <w:top w:val="none" w:sz="0" w:space="0" w:color="auto"/>
            <w:left w:val="none" w:sz="0" w:space="0" w:color="auto"/>
            <w:bottom w:val="none" w:sz="0" w:space="0" w:color="auto"/>
            <w:right w:val="none" w:sz="0" w:space="0" w:color="auto"/>
          </w:divBdr>
        </w:div>
      </w:divsChild>
    </w:div>
    <w:div w:id="1129712305">
      <w:marLeft w:val="0"/>
      <w:marRight w:val="0"/>
      <w:marTop w:val="0"/>
      <w:marBottom w:val="0"/>
      <w:divBdr>
        <w:top w:val="none" w:sz="0" w:space="0" w:color="auto"/>
        <w:left w:val="none" w:sz="0" w:space="0" w:color="auto"/>
        <w:bottom w:val="none" w:sz="0" w:space="0" w:color="auto"/>
        <w:right w:val="none" w:sz="0" w:space="0" w:color="auto"/>
      </w:divBdr>
    </w:div>
    <w:div w:id="1129712306">
      <w:marLeft w:val="0"/>
      <w:marRight w:val="0"/>
      <w:marTop w:val="0"/>
      <w:marBottom w:val="0"/>
      <w:divBdr>
        <w:top w:val="none" w:sz="0" w:space="0" w:color="auto"/>
        <w:left w:val="none" w:sz="0" w:space="0" w:color="auto"/>
        <w:bottom w:val="none" w:sz="0" w:space="0" w:color="auto"/>
        <w:right w:val="none" w:sz="0" w:space="0" w:color="auto"/>
      </w:divBdr>
    </w:div>
    <w:div w:id="1129712307">
      <w:marLeft w:val="0"/>
      <w:marRight w:val="0"/>
      <w:marTop w:val="0"/>
      <w:marBottom w:val="0"/>
      <w:divBdr>
        <w:top w:val="none" w:sz="0" w:space="0" w:color="auto"/>
        <w:left w:val="none" w:sz="0" w:space="0" w:color="auto"/>
        <w:bottom w:val="none" w:sz="0" w:space="0" w:color="auto"/>
        <w:right w:val="none" w:sz="0" w:space="0" w:color="auto"/>
      </w:divBdr>
    </w:div>
    <w:div w:id="1129712308">
      <w:marLeft w:val="0"/>
      <w:marRight w:val="0"/>
      <w:marTop w:val="0"/>
      <w:marBottom w:val="0"/>
      <w:divBdr>
        <w:top w:val="none" w:sz="0" w:space="0" w:color="auto"/>
        <w:left w:val="none" w:sz="0" w:space="0" w:color="auto"/>
        <w:bottom w:val="none" w:sz="0" w:space="0" w:color="auto"/>
        <w:right w:val="none" w:sz="0" w:space="0" w:color="auto"/>
      </w:divBdr>
    </w:div>
    <w:div w:id="1129712309">
      <w:marLeft w:val="0"/>
      <w:marRight w:val="0"/>
      <w:marTop w:val="0"/>
      <w:marBottom w:val="0"/>
      <w:divBdr>
        <w:top w:val="none" w:sz="0" w:space="0" w:color="auto"/>
        <w:left w:val="none" w:sz="0" w:space="0" w:color="auto"/>
        <w:bottom w:val="none" w:sz="0" w:space="0" w:color="auto"/>
        <w:right w:val="none" w:sz="0" w:space="0" w:color="auto"/>
      </w:divBdr>
    </w:div>
    <w:div w:id="1129712312">
      <w:marLeft w:val="0"/>
      <w:marRight w:val="0"/>
      <w:marTop w:val="0"/>
      <w:marBottom w:val="0"/>
      <w:divBdr>
        <w:top w:val="none" w:sz="0" w:space="0" w:color="auto"/>
        <w:left w:val="none" w:sz="0" w:space="0" w:color="auto"/>
        <w:bottom w:val="none" w:sz="0" w:space="0" w:color="auto"/>
        <w:right w:val="none" w:sz="0" w:space="0" w:color="auto"/>
      </w:divBdr>
    </w:div>
    <w:div w:id="1129712314">
      <w:marLeft w:val="0"/>
      <w:marRight w:val="0"/>
      <w:marTop w:val="0"/>
      <w:marBottom w:val="0"/>
      <w:divBdr>
        <w:top w:val="none" w:sz="0" w:space="0" w:color="auto"/>
        <w:left w:val="none" w:sz="0" w:space="0" w:color="auto"/>
        <w:bottom w:val="none" w:sz="0" w:space="0" w:color="auto"/>
        <w:right w:val="none" w:sz="0" w:space="0" w:color="auto"/>
      </w:divBdr>
    </w:div>
    <w:div w:id="1129712315">
      <w:marLeft w:val="0"/>
      <w:marRight w:val="0"/>
      <w:marTop w:val="0"/>
      <w:marBottom w:val="0"/>
      <w:divBdr>
        <w:top w:val="none" w:sz="0" w:space="0" w:color="auto"/>
        <w:left w:val="none" w:sz="0" w:space="0" w:color="auto"/>
        <w:bottom w:val="none" w:sz="0" w:space="0" w:color="auto"/>
        <w:right w:val="none" w:sz="0" w:space="0" w:color="auto"/>
      </w:divBdr>
      <w:divsChild>
        <w:div w:id="1129712310">
          <w:marLeft w:val="720"/>
          <w:marRight w:val="0"/>
          <w:marTop w:val="100"/>
          <w:marBottom w:val="100"/>
          <w:divBdr>
            <w:top w:val="none" w:sz="0" w:space="0" w:color="auto"/>
            <w:left w:val="none" w:sz="0" w:space="0" w:color="auto"/>
            <w:bottom w:val="none" w:sz="0" w:space="0" w:color="auto"/>
            <w:right w:val="none" w:sz="0" w:space="0" w:color="auto"/>
          </w:divBdr>
          <w:divsChild>
            <w:div w:id="1129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316">
      <w:marLeft w:val="0"/>
      <w:marRight w:val="0"/>
      <w:marTop w:val="0"/>
      <w:marBottom w:val="0"/>
      <w:divBdr>
        <w:top w:val="none" w:sz="0" w:space="0" w:color="auto"/>
        <w:left w:val="none" w:sz="0" w:space="0" w:color="auto"/>
        <w:bottom w:val="none" w:sz="0" w:space="0" w:color="auto"/>
        <w:right w:val="none" w:sz="0" w:space="0" w:color="auto"/>
      </w:divBdr>
    </w:div>
    <w:div w:id="1129712317">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 w:id="1129712319">
      <w:marLeft w:val="0"/>
      <w:marRight w:val="0"/>
      <w:marTop w:val="0"/>
      <w:marBottom w:val="0"/>
      <w:divBdr>
        <w:top w:val="none" w:sz="0" w:space="0" w:color="auto"/>
        <w:left w:val="none" w:sz="0" w:space="0" w:color="auto"/>
        <w:bottom w:val="none" w:sz="0" w:space="0" w:color="auto"/>
        <w:right w:val="none" w:sz="0" w:space="0" w:color="auto"/>
      </w:divBdr>
    </w:div>
    <w:div w:id="1129712320">
      <w:marLeft w:val="0"/>
      <w:marRight w:val="0"/>
      <w:marTop w:val="0"/>
      <w:marBottom w:val="0"/>
      <w:divBdr>
        <w:top w:val="none" w:sz="0" w:space="0" w:color="auto"/>
        <w:left w:val="none" w:sz="0" w:space="0" w:color="auto"/>
        <w:bottom w:val="none" w:sz="0" w:space="0" w:color="auto"/>
        <w:right w:val="none" w:sz="0" w:space="0" w:color="auto"/>
      </w:divBdr>
    </w:div>
    <w:div w:id="1129712321">
      <w:marLeft w:val="0"/>
      <w:marRight w:val="0"/>
      <w:marTop w:val="0"/>
      <w:marBottom w:val="0"/>
      <w:divBdr>
        <w:top w:val="none" w:sz="0" w:space="0" w:color="auto"/>
        <w:left w:val="none" w:sz="0" w:space="0" w:color="auto"/>
        <w:bottom w:val="none" w:sz="0" w:space="0" w:color="auto"/>
        <w:right w:val="none" w:sz="0" w:space="0" w:color="auto"/>
      </w:divBdr>
    </w:div>
    <w:div w:id="1129712322">
      <w:marLeft w:val="0"/>
      <w:marRight w:val="0"/>
      <w:marTop w:val="0"/>
      <w:marBottom w:val="0"/>
      <w:divBdr>
        <w:top w:val="none" w:sz="0" w:space="0" w:color="auto"/>
        <w:left w:val="none" w:sz="0" w:space="0" w:color="auto"/>
        <w:bottom w:val="none" w:sz="0" w:space="0" w:color="auto"/>
        <w:right w:val="none" w:sz="0" w:space="0" w:color="auto"/>
      </w:divBdr>
    </w:div>
    <w:div w:id="1129712324">
      <w:marLeft w:val="0"/>
      <w:marRight w:val="0"/>
      <w:marTop w:val="0"/>
      <w:marBottom w:val="0"/>
      <w:divBdr>
        <w:top w:val="none" w:sz="0" w:space="0" w:color="auto"/>
        <w:left w:val="none" w:sz="0" w:space="0" w:color="auto"/>
        <w:bottom w:val="none" w:sz="0" w:space="0" w:color="auto"/>
        <w:right w:val="none" w:sz="0" w:space="0" w:color="auto"/>
      </w:divBdr>
      <w:divsChild>
        <w:div w:id="1129712311">
          <w:marLeft w:val="0"/>
          <w:marRight w:val="0"/>
          <w:marTop w:val="0"/>
          <w:marBottom w:val="0"/>
          <w:divBdr>
            <w:top w:val="none" w:sz="0" w:space="0" w:color="auto"/>
            <w:left w:val="none" w:sz="0" w:space="0" w:color="auto"/>
            <w:bottom w:val="none" w:sz="0" w:space="0" w:color="auto"/>
            <w:right w:val="none" w:sz="0" w:space="0" w:color="auto"/>
          </w:divBdr>
        </w:div>
        <w:div w:id="1129712313">
          <w:marLeft w:val="0"/>
          <w:marRight w:val="0"/>
          <w:marTop w:val="0"/>
          <w:marBottom w:val="0"/>
          <w:divBdr>
            <w:top w:val="none" w:sz="0" w:space="0" w:color="auto"/>
            <w:left w:val="none" w:sz="0" w:space="0" w:color="auto"/>
            <w:bottom w:val="none" w:sz="0" w:space="0" w:color="auto"/>
            <w:right w:val="none" w:sz="0" w:space="0" w:color="auto"/>
          </w:divBdr>
        </w:div>
      </w:divsChild>
    </w:div>
    <w:div w:id="1129712325">
      <w:marLeft w:val="0"/>
      <w:marRight w:val="0"/>
      <w:marTop w:val="0"/>
      <w:marBottom w:val="0"/>
      <w:divBdr>
        <w:top w:val="none" w:sz="0" w:space="0" w:color="auto"/>
        <w:left w:val="none" w:sz="0" w:space="0" w:color="auto"/>
        <w:bottom w:val="none" w:sz="0" w:space="0" w:color="auto"/>
        <w:right w:val="none" w:sz="0" w:space="0" w:color="auto"/>
      </w:divBdr>
    </w:div>
    <w:div w:id="1129712326">
      <w:marLeft w:val="0"/>
      <w:marRight w:val="0"/>
      <w:marTop w:val="0"/>
      <w:marBottom w:val="0"/>
      <w:divBdr>
        <w:top w:val="none" w:sz="0" w:space="0" w:color="auto"/>
        <w:left w:val="none" w:sz="0" w:space="0" w:color="auto"/>
        <w:bottom w:val="none" w:sz="0" w:space="0" w:color="auto"/>
        <w:right w:val="none" w:sz="0" w:space="0" w:color="auto"/>
      </w:divBdr>
    </w:div>
    <w:div w:id="1129712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38</TotalTime>
  <Pages>2</Pages>
  <Words>638</Words>
  <Characters>3512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10</cp:revision>
  <cp:lastPrinted>2010-11-17T17:14:00Z</cp:lastPrinted>
  <dcterms:created xsi:type="dcterms:W3CDTF">2010-11-08T15:21:00Z</dcterms:created>
  <dcterms:modified xsi:type="dcterms:W3CDTF">2010-11-18T12:43:00Z</dcterms:modified>
</cp:coreProperties>
</file>