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856B7" w:rsidRPr="00DD4121" w:rsidRDefault="007856B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7856B7" w:rsidRPr="00015BF7" w:rsidRDefault="007856B7"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7856B7" w:rsidRPr="00015BF7" w:rsidRDefault="007856B7" w:rsidP="000976E9">
      <w:pPr>
        <w:rPr>
          <w:szCs w:val="22"/>
        </w:rPr>
      </w:pPr>
    </w:p>
    <w:p w:rsidR="007856B7" w:rsidRPr="00DB41C0" w:rsidRDefault="007856B7" w:rsidP="000976E9">
      <w:pPr>
        <w:pStyle w:val="A-Lijn"/>
      </w:pPr>
    </w:p>
    <w:p w:rsidR="007856B7" w:rsidRDefault="007856B7" w:rsidP="000976E9">
      <w:pPr>
        <w:pStyle w:val="A-Type"/>
        <w:sectPr w:rsidR="007856B7">
          <w:pgSz w:w="11906" w:h="16838"/>
          <w:pgMar w:top="1417" w:right="1417" w:bottom="1417" w:left="1417" w:header="708" w:footer="708" w:gutter="0"/>
          <w:cols w:space="708"/>
          <w:rtlGutter/>
          <w:docGrid w:linePitch="360"/>
        </w:sectPr>
      </w:pPr>
    </w:p>
    <w:p w:rsidR="007856B7" w:rsidRDefault="007856B7" w:rsidP="003B45FE">
      <w:pPr>
        <w:pStyle w:val="A-Type"/>
        <w:outlineLvl w:val="0"/>
        <w:sectPr w:rsidR="007856B7"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856B7" w:rsidRPr="00326A58" w:rsidRDefault="007856B7"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856B7" w:rsidRDefault="007856B7"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veli yüksel</w:t>
      </w:r>
      <w:r w:rsidRPr="009D7043">
        <w:rPr>
          <w:rStyle w:val="AntwoordNaamMinisterChar"/>
          <w:sz w:val="22"/>
        </w:rPr>
        <w:fldChar w:fldCharType="end"/>
      </w:r>
    </w:p>
    <w:p w:rsidR="007856B7" w:rsidRPr="00015BF7" w:rsidRDefault="007856B7" w:rsidP="000976E9">
      <w:pPr>
        <w:rPr>
          <w:szCs w:val="22"/>
        </w:rPr>
      </w:pPr>
    </w:p>
    <w:p w:rsidR="007856B7" w:rsidRPr="00DB41C0" w:rsidRDefault="007856B7" w:rsidP="000976E9">
      <w:pPr>
        <w:pStyle w:val="A-Lijn"/>
      </w:pPr>
    </w:p>
    <w:p w:rsidR="007856B7" w:rsidRPr="00DB41C0" w:rsidRDefault="007856B7" w:rsidP="000976E9">
      <w:pPr>
        <w:pStyle w:val="A-Lijn"/>
      </w:pPr>
    </w:p>
    <w:p w:rsidR="007856B7" w:rsidRDefault="007856B7" w:rsidP="00DB41C0">
      <w:pPr>
        <w:sectPr w:rsidR="007856B7" w:rsidSect="000976E9">
          <w:type w:val="continuous"/>
          <w:pgSz w:w="11906" w:h="16838"/>
          <w:pgMar w:top="1417" w:right="1417" w:bottom="1417" w:left="1417" w:header="708" w:footer="708" w:gutter="0"/>
          <w:cols w:space="708"/>
          <w:rtlGutter/>
          <w:docGrid w:linePitch="360"/>
        </w:sectPr>
      </w:pPr>
    </w:p>
    <w:p w:rsidR="007856B7" w:rsidRDefault="007856B7" w:rsidP="00C51D41">
      <w:pPr>
        <w:numPr>
          <w:ilvl w:val="0"/>
          <w:numId w:val="18"/>
        </w:numPr>
        <w:tabs>
          <w:tab w:val="clear" w:pos="720"/>
          <w:tab w:val="num" w:pos="-1843"/>
        </w:tabs>
        <w:ind w:left="284" w:hanging="284"/>
        <w:jc w:val="both"/>
      </w:pPr>
      <w:r>
        <w:t>De omzendbrief van 18 december 2009 betreffende de tijdelijke uitbreiding van het laagdrempelig ambulant en mobiel hulpaanbod ten aanzien van mensen zonder wettig verblijf, vluchtelingen en asielzoekers beoogt niet exclusief de Roma als doelgroep. De doelgroep van deze omzendbrief is ruimer. Het is mogelijk dat de Centra voor Algemeen Welzijnswerk (CAW) Roma hebben bereikt. Dit was niet de expliciete doelstelling en werd dus ook niet bevraagd in het tussentijds verslag. Zoals u stelt is er ook een groep Roma die niet als vluchteling of asielzoeker in ons land verblijven en dus niet door deze verslagen gevat worden, maar mogelijk wel worden onthaald en begeleid door Centra voor Algemeen Welzijnswerk.</w:t>
      </w:r>
    </w:p>
    <w:p w:rsidR="007856B7" w:rsidRDefault="007856B7" w:rsidP="00C51D41">
      <w:pPr>
        <w:tabs>
          <w:tab w:val="num" w:pos="-1843"/>
        </w:tabs>
        <w:ind w:left="284" w:hanging="284"/>
        <w:jc w:val="both"/>
      </w:pPr>
    </w:p>
    <w:p w:rsidR="007856B7" w:rsidRDefault="007856B7" w:rsidP="00C51D41">
      <w:pPr>
        <w:tabs>
          <w:tab w:val="num" w:pos="-1843"/>
        </w:tabs>
        <w:ind w:left="284" w:hanging="284"/>
        <w:jc w:val="both"/>
      </w:pPr>
      <w:r>
        <w:tab/>
        <w:t xml:space="preserve">De tussentijdse verslagen van deze projecten werden ondertussen, conform de subsidiebesluiten, ingediend bij mijn administratie. Momenteel loopt de verwerking ervan. Ik kan al meedelen dat twee CAW in dit tussentijds verslag expliciet Roma aanduiden als (deel)doelgroep. </w:t>
      </w:r>
    </w:p>
    <w:p w:rsidR="007856B7" w:rsidRDefault="007856B7" w:rsidP="00C51D41">
      <w:pPr>
        <w:tabs>
          <w:tab w:val="num" w:pos="-1843"/>
        </w:tabs>
        <w:ind w:left="284" w:hanging="284"/>
        <w:jc w:val="both"/>
      </w:pPr>
    </w:p>
    <w:p w:rsidR="007856B7" w:rsidRDefault="007856B7" w:rsidP="00C51D41">
      <w:pPr>
        <w:tabs>
          <w:tab w:val="num" w:pos="-1843"/>
        </w:tabs>
        <w:ind w:left="284" w:hanging="284"/>
        <w:jc w:val="both"/>
      </w:pPr>
      <w:r>
        <w:tab/>
        <w:t>Het betreft ten eerste CAW Waasland. Hier werd een werkgroep ten behoeve van de Roma opgericht waarbij de volgende doelstellingen naar voor worden geschoven:</w:t>
      </w:r>
    </w:p>
    <w:p w:rsidR="007856B7" w:rsidRDefault="007856B7" w:rsidP="00C51D41">
      <w:pPr>
        <w:numPr>
          <w:ilvl w:val="1"/>
          <w:numId w:val="18"/>
        </w:numPr>
        <w:tabs>
          <w:tab w:val="clear" w:pos="1440"/>
          <w:tab w:val="num" w:pos="-1843"/>
        </w:tabs>
        <w:ind w:left="567" w:hanging="283"/>
        <w:jc w:val="both"/>
      </w:pPr>
      <w:r>
        <w:t>samenwerking verbeteren tussen het CAW en Vluchtelingenonthaalgroep Sint-Niklaas (VLOS) zodat doorverwijzingen van cliënten efficiënter en effectiever worden;</w:t>
      </w:r>
    </w:p>
    <w:p w:rsidR="007856B7" w:rsidRDefault="007856B7" w:rsidP="00C51D41">
      <w:pPr>
        <w:numPr>
          <w:ilvl w:val="1"/>
          <w:numId w:val="18"/>
        </w:numPr>
        <w:tabs>
          <w:tab w:val="clear" w:pos="1440"/>
          <w:tab w:val="num" w:pos="-1843"/>
        </w:tabs>
        <w:ind w:left="567" w:hanging="283"/>
        <w:jc w:val="both"/>
      </w:pPr>
      <w:r>
        <w:t xml:space="preserve">oprichting van Roma-overleg en van een Roma-stuurgroep waar knelpunten worden behandeld die aangehaald worden in het onderzoeksrapport van Odice (Oost-Vlaams diversiteitscentrum). Indien acties worden ondernomen, worden deze ook opgevolgd door de stuurgroep. </w:t>
      </w:r>
    </w:p>
    <w:p w:rsidR="007856B7" w:rsidRDefault="007856B7" w:rsidP="00C51D41">
      <w:pPr>
        <w:tabs>
          <w:tab w:val="num" w:pos="-1843"/>
        </w:tabs>
        <w:ind w:left="284" w:hanging="284"/>
        <w:jc w:val="both"/>
      </w:pPr>
    </w:p>
    <w:p w:rsidR="007856B7" w:rsidRDefault="007856B7" w:rsidP="00C51D41">
      <w:pPr>
        <w:tabs>
          <w:tab w:val="num" w:pos="-1843"/>
        </w:tabs>
        <w:ind w:left="284" w:hanging="284"/>
        <w:jc w:val="both"/>
      </w:pPr>
      <w:r>
        <w:tab/>
        <w:t>Ook CAW Artevelde vermeldt deze specifieke doelgroep. Het betreft hier de opstart van intersec</w:t>
      </w:r>
      <w:r>
        <w:softHyphen/>
        <w:t>torale netwerken om de grotere doelgroep (vluchtelingen, mensen zonder wettig verblijf en asielzoekers) op een meer gerichte wijze op te vangen en te begeleiden. De Roma-gezinnen worden hierbij als voorbeeld aangehaald.</w:t>
      </w:r>
    </w:p>
    <w:p w:rsidR="007856B7" w:rsidRDefault="007856B7" w:rsidP="00C51D41">
      <w:pPr>
        <w:tabs>
          <w:tab w:val="num" w:pos="-1843"/>
        </w:tabs>
        <w:ind w:left="284" w:hanging="284"/>
        <w:jc w:val="both"/>
      </w:pPr>
    </w:p>
    <w:p w:rsidR="007856B7" w:rsidRDefault="007856B7" w:rsidP="00C51D41">
      <w:pPr>
        <w:tabs>
          <w:tab w:val="num" w:pos="-1843"/>
        </w:tabs>
        <w:ind w:left="284" w:hanging="284"/>
        <w:jc w:val="both"/>
      </w:pPr>
      <w:r>
        <w:tab/>
        <w:t xml:space="preserve">Aangezien het hier tussentijdse verslagen betreft, is het niet opportuun om al conclusies te verbinden aan deze acties gericht op Roma. </w:t>
      </w:r>
    </w:p>
    <w:p w:rsidR="007856B7" w:rsidRDefault="007856B7" w:rsidP="00C51D41">
      <w:pPr>
        <w:tabs>
          <w:tab w:val="num" w:pos="-1843"/>
        </w:tabs>
        <w:ind w:left="284" w:hanging="284"/>
        <w:jc w:val="both"/>
      </w:pPr>
    </w:p>
    <w:p w:rsidR="007856B7" w:rsidRDefault="007856B7" w:rsidP="00C51D41">
      <w:pPr>
        <w:tabs>
          <w:tab w:val="num" w:pos="-1843"/>
        </w:tabs>
        <w:ind w:left="284" w:hanging="284"/>
        <w:jc w:val="both"/>
      </w:pPr>
      <w:r>
        <w:tab/>
        <w:t>De overige CAW vermelden deze doelgroep niet expliciet. Dit betekent echter niet dat deze groep niet wordt bereikt.</w:t>
      </w:r>
    </w:p>
    <w:p w:rsidR="007856B7" w:rsidRDefault="007856B7" w:rsidP="00C51D41">
      <w:pPr>
        <w:tabs>
          <w:tab w:val="num" w:pos="-1843"/>
        </w:tabs>
        <w:ind w:left="284" w:hanging="284"/>
        <w:jc w:val="both"/>
      </w:pPr>
    </w:p>
    <w:p w:rsidR="007856B7" w:rsidRDefault="007856B7" w:rsidP="00C51D41">
      <w:pPr>
        <w:numPr>
          <w:ilvl w:val="0"/>
          <w:numId w:val="18"/>
        </w:numPr>
        <w:tabs>
          <w:tab w:val="clear" w:pos="720"/>
          <w:tab w:val="num" w:pos="-1843"/>
        </w:tabs>
        <w:ind w:left="284" w:hanging="284"/>
        <w:jc w:val="both"/>
      </w:pPr>
      <w:r>
        <w:t>Het structurele overleg in verband met deze specifieke doelgroep wordt momenteel gevoerd tussen de diensten van mijn collega-minister Bourgeois (inburgering) en het Vlaams Minderheden</w:t>
      </w:r>
      <w:r>
        <w:softHyphen/>
        <w:t xml:space="preserve">centrum. Samen coördineren zij een werkgroep waarin gewerkt wordt aan een volwaardig actieplan ten aanzien van de Roma. Deze actie kadert in de beleidsnota omtrent inburgering. Mijn administratie is vertegenwoordigd in deze werkgroep en volgt bijgevolg de ontwikkelingen van deze werkgroep. </w:t>
      </w:r>
    </w:p>
    <w:p w:rsidR="007856B7" w:rsidRDefault="007856B7" w:rsidP="00C51D41">
      <w:pPr>
        <w:tabs>
          <w:tab w:val="num" w:pos="-1843"/>
        </w:tabs>
        <w:ind w:left="284" w:hanging="284"/>
        <w:jc w:val="both"/>
      </w:pPr>
    </w:p>
    <w:p w:rsidR="007856B7" w:rsidRPr="00D03930" w:rsidRDefault="007856B7" w:rsidP="00C51D41">
      <w:pPr>
        <w:numPr>
          <w:ilvl w:val="0"/>
          <w:numId w:val="18"/>
        </w:numPr>
        <w:tabs>
          <w:tab w:val="clear" w:pos="720"/>
          <w:tab w:val="num" w:pos="-1843"/>
        </w:tabs>
        <w:ind w:left="284" w:hanging="284"/>
        <w:jc w:val="both"/>
      </w:pPr>
      <w:r w:rsidRPr="00D03930">
        <w:t>Het Vlaams Agentschap Zorg en Gezondheid heeft als opdracht indijkingsmaatregelen te nemen bij melding van infectieziektes die in de lijst te melden infectieziektes opgenomen zijn.</w:t>
      </w:r>
    </w:p>
    <w:p w:rsidR="007856B7" w:rsidRDefault="007856B7" w:rsidP="00C51D41">
      <w:pPr>
        <w:tabs>
          <w:tab w:val="num" w:pos="-1843"/>
        </w:tabs>
        <w:ind w:left="284" w:hanging="284"/>
        <w:jc w:val="both"/>
        <w:rPr>
          <w:rFonts w:cs="Arial"/>
          <w:color w:val="000000"/>
        </w:rPr>
      </w:pPr>
    </w:p>
    <w:p w:rsidR="007856B7" w:rsidRPr="00474B3C" w:rsidRDefault="007856B7" w:rsidP="00C51D41">
      <w:pPr>
        <w:tabs>
          <w:tab w:val="num" w:pos="-1843"/>
        </w:tabs>
        <w:ind w:left="284" w:hanging="284"/>
        <w:jc w:val="both"/>
      </w:pPr>
      <w:r>
        <w:rPr>
          <w:rFonts w:cs="Arial"/>
          <w:color w:val="000000"/>
        </w:rPr>
        <w:tab/>
        <w:t>In dit kader zijn t</w:t>
      </w:r>
      <w:r>
        <w:t xml:space="preserve">ussen 10 juli 2010 en 26 augustus 2010 zes mazelen casussen gemeld bij het agentschap, waarbij de betrokkenen werden gehospitaliseerd in enkele Vlaamse steden. Bij nader toezien bleek het te gaan om kinderen tussen de 9 en de 18 jaar behorende tot de groep van Roma zigeuners. Het ging om kinderen die naar een school gaan in </w:t>
      </w:r>
      <w:r>
        <w:rPr>
          <w:lang w:val="nl-BE"/>
        </w:rPr>
        <w:t>Anderlecht.</w:t>
      </w:r>
    </w:p>
    <w:p w:rsidR="007856B7" w:rsidRDefault="007856B7" w:rsidP="00C51D41">
      <w:pPr>
        <w:tabs>
          <w:tab w:val="num" w:pos="-1843"/>
        </w:tabs>
        <w:ind w:left="284" w:hanging="284"/>
        <w:jc w:val="both"/>
        <w:rPr>
          <w:lang w:val="nl-BE"/>
        </w:rPr>
      </w:pPr>
    </w:p>
    <w:p w:rsidR="007856B7" w:rsidRDefault="007856B7" w:rsidP="00C51D41">
      <w:pPr>
        <w:tabs>
          <w:tab w:val="num" w:pos="-1843"/>
        </w:tabs>
        <w:ind w:left="284" w:hanging="284"/>
        <w:jc w:val="both"/>
        <w:rPr>
          <w:lang w:val="nl-BE"/>
        </w:rPr>
      </w:pPr>
      <w:r>
        <w:rPr>
          <w:lang w:val="nl-BE"/>
        </w:rPr>
        <w:tab/>
        <w:t xml:space="preserve">De groepen Roma worden ook regelmatig bezocht en aangespoord om naar het consultatiebureau van Kind en Gezin te komen voor vaccinatie. Zij gaan hier echter zelden op in. </w:t>
      </w:r>
    </w:p>
    <w:p w:rsidR="007856B7" w:rsidRDefault="007856B7" w:rsidP="00C51D41">
      <w:pPr>
        <w:tabs>
          <w:tab w:val="num" w:pos="-1843"/>
        </w:tabs>
        <w:ind w:left="284" w:hanging="284"/>
        <w:jc w:val="both"/>
        <w:rPr>
          <w:lang w:val="nl-BE"/>
        </w:rPr>
      </w:pPr>
    </w:p>
    <w:p w:rsidR="007856B7" w:rsidRPr="002005CA" w:rsidRDefault="007856B7" w:rsidP="00C51D41">
      <w:pPr>
        <w:tabs>
          <w:tab w:val="num" w:pos="-1843"/>
        </w:tabs>
        <w:ind w:left="284" w:hanging="284"/>
        <w:jc w:val="both"/>
      </w:pPr>
      <w:r>
        <w:rPr>
          <w:lang w:val="nl-BE"/>
        </w:rPr>
        <w:tab/>
        <w:t>Kind en Gezin heeft voor eind oktober 2010 toch een mobiele vaccinatie-sessie ingepland om op de terreinen zelf te gaan vaccineren. Zij zoeken een structurele oplossing om deze slecht bereikbare groep naar de toekomst toe beter te kunnen vaccineren.</w:t>
      </w:r>
    </w:p>
    <w:p w:rsidR="007856B7" w:rsidRDefault="007856B7" w:rsidP="00C51D41">
      <w:pPr>
        <w:tabs>
          <w:tab w:val="num" w:pos="-1843"/>
        </w:tabs>
        <w:ind w:left="284" w:hanging="284"/>
        <w:jc w:val="both"/>
      </w:pPr>
    </w:p>
    <w:p w:rsidR="007856B7" w:rsidRPr="00A04E1C" w:rsidRDefault="007856B7" w:rsidP="00DE09DC">
      <w:pPr>
        <w:numPr>
          <w:ilvl w:val="0"/>
          <w:numId w:val="18"/>
        </w:numPr>
        <w:tabs>
          <w:tab w:val="clear" w:pos="720"/>
          <w:tab w:val="num" w:pos="-1843"/>
        </w:tabs>
        <w:ind w:left="284" w:hanging="284"/>
        <w:jc w:val="both"/>
      </w:pPr>
      <w:r>
        <w:t>Naast de reeds vermelde werkgroep met betrekking tot de opmaak van het actieplan staan er geen andere initiatieven op stapel. Ik vind het belangrijk om met de andere beleidsdomeinen actief mee te werken aan dit actieplan.</w:t>
      </w:r>
    </w:p>
    <w:sectPr w:rsidR="007856B7" w:rsidRPr="00A04E1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6B7" w:rsidRDefault="007856B7">
      <w:r>
        <w:separator/>
      </w:r>
    </w:p>
  </w:endnote>
  <w:endnote w:type="continuationSeparator" w:id="1">
    <w:p w:rsidR="007856B7" w:rsidRDefault="00785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6B7" w:rsidRDefault="007856B7">
      <w:r>
        <w:separator/>
      </w:r>
    </w:p>
  </w:footnote>
  <w:footnote w:type="continuationSeparator" w:id="1">
    <w:p w:rsidR="007856B7" w:rsidRDefault="00785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40462F0"/>
    <w:multiLevelType w:val="hybridMultilevel"/>
    <w:tmpl w:val="A36E51E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EE47A08"/>
    <w:multiLevelType w:val="hybridMultilevel"/>
    <w:tmpl w:val="8494C3BE"/>
    <w:lvl w:ilvl="0" w:tplc="E294DED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3"/>
  </w:num>
  <w:num w:numId="3">
    <w:abstractNumId w:val="11"/>
  </w:num>
  <w:num w:numId="4">
    <w:abstractNumId w:val="3"/>
  </w:num>
  <w:num w:numId="5">
    <w:abstractNumId w:val="16"/>
  </w:num>
  <w:num w:numId="6">
    <w:abstractNumId w:val="15"/>
  </w:num>
  <w:num w:numId="7">
    <w:abstractNumId w:val="0"/>
  </w:num>
  <w:num w:numId="8">
    <w:abstractNumId w:val="2"/>
  </w:num>
  <w:num w:numId="9">
    <w:abstractNumId w:val="14"/>
  </w:num>
  <w:num w:numId="10">
    <w:abstractNumId w:val="9"/>
  </w:num>
  <w:num w:numId="11">
    <w:abstractNumId w:val="12"/>
  </w:num>
  <w:num w:numId="12">
    <w:abstractNumId w:val="8"/>
  </w:num>
  <w:num w:numId="13">
    <w:abstractNumId w:val="5"/>
  </w:num>
  <w:num w:numId="14">
    <w:abstractNumId w:val="10"/>
  </w:num>
  <w:num w:numId="15">
    <w:abstractNumId w:val="7"/>
  </w:num>
  <w:num w:numId="16">
    <w:abstractNumId w:val="4"/>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EC"/>
    <w:rsid w:val="00015BF7"/>
    <w:rsid w:val="00017A38"/>
    <w:rsid w:val="0002649B"/>
    <w:rsid w:val="000402DE"/>
    <w:rsid w:val="00040C16"/>
    <w:rsid w:val="00050DEC"/>
    <w:rsid w:val="00084366"/>
    <w:rsid w:val="0009102B"/>
    <w:rsid w:val="000976E9"/>
    <w:rsid w:val="000B00C5"/>
    <w:rsid w:val="000B43B3"/>
    <w:rsid w:val="000C4E8C"/>
    <w:rsid w:val="000C7C6C"/>
    <w:rsid w:val="000F3532"/>
    <w:rsid w:val="000F5552"/>
    <w:rsid w:val="00101681"/>
    <w:rsid w:val="00126CC3"/>
    <w:rsid w:val="00174411"/>
    <w:rsid w:val="001A654E"/>
    <w:rsid w:val="001C211C"/>
    <w:rsid w:val="002005CA"/>
    <w:rsid w:val="00210C07"/>
    <w:rsid w:val="00250C88"/>
    <w:rsid w:val="0025145A"/>
    <w:rsid w:val="00263A8F"/>
    <w:rsid w:val="002648D4"/>
    <w:rsid w:val="002812CD"/>
    <w:rsid w:val="00291F05"/>
    <w:rsid w:val="002A27A5"/>
    <w:rsid w:val="00316596"/>
    <w:rsid w:val="00326A58"/>
    <w:rsid w:val="00340BDC"/>
    <w:rsid w:val="0034157A"/>
    <w:rsid w:val="0034586C"/>
    <w:rsid w:val="00355B81"/>
    <w:rsid w:val="003652D8"/>
    <w:rsid w:val="00374662"/>
    <w:rsid w:val="00394054"/>
    <w:rsid w:val="003B45FE"/>
    <w:rsid w:val="003D59A6"/>
    <w:rsid w:val="003D7B9E"/>
    <w:rsid w:val="003F5ED2"/>
    <w:rsid w:val="004037CA"/>
    <w:rsid w:val="00403E9A"/>
    <w:rsid w:val="00421318"/>
    <w:rsid w:val="00422BB7"/>
    <w:rsid w:val="004337D3"/>
    <w:rsid w:val="00451B61"/>
    <w:rsid w:val="004545D6"/>
    <w:rsid w:val="00474B3C"/>
    <w:rsid w:val="004777FD"/>
    <w:rsid w:val="004B69A9"/>
    <w:rsid w:val="004C554A"/>
    <w:rsid w:val="004D00C7"/>
    <w:rsid w:val="004D24BC"/>
    <w:rsid w:val="004E6F83"/>
    <w:rsid w:val="0050163F"/>
    <w:rsid w:val="00526536"/>
    <w:rsid w:val="00534AB5"/>
    <w:rsid w:val="0056632E"/>
    <w:rsid w:val="00572762"/>
    <w:rsid w:val="005A5E23"/>
    <w:rsid w:val="005C4E46"/>
    <w:rsid w:val="005E38CA"/>
    <w:rsid w:val="005F09EF"/>
    <w:rsid w:val="006454B2"/>
    <w:rsid w:val="006563FB"/>
    <w:rsid w:val="006640D2"/>
    <w:rsid w:val="006717AF"/>
    <w:rsid w:val="0067306B"/>
    <w:rsid w:val="0068467D"/>
    <w:rsid w:val="006B3EE5"/>
    <w:rsid w:val="006B7A39"/>
    <w:rsid w:val="006E223F"/>
    <w:rsid w:val="00703E55"/>
    <w:rsid w:val="0071248C"/>
    <w:rsid w:val="00715E0D"/>
    <w:rsid w:val="007252C7"/>
    <w:rsid w:val="00765FE2"/>
    <w:rsid w:val="00766407"/>
    <w:rsid w:val="007856B7"/>
    <w:rsid w:val="007902C7"/>
    <w:rsid w:val="00796356"/>
    <w:rsid w:val="007A07CF"/>
    <w:rsid w:val="007C007C"/>
    <w:rsid w:val="007F0C63"/>
    <w:rsid w:val="007F6352"/>
    <w:rsid w:val="00800EE1"/>
    <w:rsid w:val="00822F1B"/>
    <w:rsid w:val="008356C7"/>
    <w:rsid w:val="00837915"/>
    <w:rsid w:val="00864305"/>
    <w:rsid w:val="00884FA1"/>
    <w:rsid w:val="008860F8"/>
    <w:rsid w:val="00887F9E"/>
    <w:rsid w:val="008D5DB4"/>
    <w:rsid w:val="008E1756"/>
    <w:rsid w:val="0090401E"/>
    <w:rsid w:val="00905982"/>
    <w:rsid w:val="00921BFC"/>
    <w:rsid w:val="009347E0"/>
    <w:rsid w:val="009455AD"/>
    <w:rsid w:val="00952C2D"/>
    <w:rsid w:val="0095617A"/>
    <w:rsid w:val="00976F3C"/>
    <w:rsid w:val="00987BBD"/>
    <w:rsid w:val="009A11AA"/>
    <w:rsid w:val="009D7043"/>
    <w:rsid w:val="009E653F"/>
    <w:rsid w:val="009F0511"/>
    <w:rsid w:val="00A04E1C"/>
    <w:rsid w:val="00A22807"/>
    <w:rsid w:val="00A2736D"/>
    <w:rsid w:val="00A64695"/>
    <w:rsid w:val="00A86C48"/>
    <w:rsid w:val="00AC19C1"/>
    <w:rsid w:val="00AC4E76"/>
    <w:rsid w:val="00AE721D"/>
    <w:rsid w:val="00AF6BEF"/>
    <w:rsid w:val="00B14702"/>
    <w:rsid w:val="00B246FE"/>
    <w:rsid w:val="00B45EB2"/>
    <w:rsid w:val="00B55E0E"/>
    <w:rsid w:val="00B915D2"/>
    <w:rsid w:val="00BC5236"/>
    <w:rsid w:val="00BE425A"/>
    <w:rsid w:val="00BF23B6"/>
    <w:rsid w:val="00BF330F"/>
    <w:rsid w:val="00C00755"/>
    <w:rsid w:val="00C17BAF"/>
    <w:rsid w:val="00C26239"/>
    <w:rsid w:val="00C51D41"/>
    <w:rsid w:val="00C57362"/>
    <w:rsid w:val="00C70531"/>
    <w:rsid w:val="00C7570D"/>
    <w:rsid w:val="00C77630"/>
    <w:rsid w:val="00C82031"/>
    <w:rsid w:val="00C91441"/>
    <w:rsid w:val="00C92969"/>
    <w:rsid w:val="00C95EE0"/>
    <w:rsid w:val="00CA50F3"/>
    <w:rsid w:val="00CA6539"/>
    <w:rsid w:val="00CC532C"/>
    <w:rsid w:val="00CD5FE5"/>
    <w:rsid w:val="00CE4D99"/>
    <w:rsid w:val="00D03930"/>
    <w:rsid w:val="00D04FBF"/>
    <w:rsid w:val="00D10499"/>
    <w:rsid w:val="00D17188"/>
    <w:rsid w:val="00D249A8"/>
    <w:rsid w:val="00D549F3"/>
    <w:rsid w:val="00D65CEC"/>
    <w:rsid w:val="00D71D99"/>
    <w:rsid w:val="00D754F2"/>
    <w:rsid w:val="00D86F22"/>
    <w:rsid w:val="00DA3DA6"/>
    <w:rsid w:val="00DB41C0"/>
    <w:rsid w:val="00DC2940"/>
    <w:rsid w:val="00DC4DB6"/>
    <w:rsid w:val="00DD0684"/>
    <w:rsid w:val="00DD4121"/>
    <w:rsid w:val="00DE09DC"/>
    <w:rsid w:val="00DF23EB"/>
    <w:rsid w:val="00E12B42"/>
    <w:rsid w:val="00E26FA5"/>
    <w:rsid w:val="00E31F4D"/>
    <w:rsid w:val="00E443D9"/>
    <w:rsid w:val="00E55200"/>
    <w:rsid w:val="00E80CC0"/>
    <w:rsid w:val="00E854E8"/>
    <w:rsid w:val="00E85C8D"/>
    <w:rsid w:val="00EA32C7"/>
    <w:rsid w:val="00EB4635"/>
    <w:rsid w:val="00EC59DD"/>
    <w:rsid w:val="00ED4D74"/>
    <w:rsid w:val="00F262A3"/>
    <w:rsid w:val="00F378A4"/>
    <w:rsid w:val="00F538A1"/>
    <w:rsid w:val="00F608EE"/>
    <w:rsid w:val="00F826BA"/>
    <w:rsid w:val="00F85CC6"/>
    <w:rsid w:val="00FA29D6"/>
    <w:rsid w:val="00FD5BF4"/>
    <w:rsid w:val="00FE5406"/>
    <w:rsid w:val="00FF261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locked/>
    <w:rPr>
      <w:rFonts w:cs="Times New Roman"/>
      <w:sz w:val="24"/>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Normal"/>
    <w:uiPriority w:val="99"/>
    <w:rsid w:val="00403E9A"/>
    <w:pPr>
      <w:keepLines/>
      <w:pBdr>
        <w:top w:val="single" w:sz="4" w:space="1" w:color="auto"/>
      </w:pBdr>
      <w:spacing w:before="480"/>
      <w:jc w:val="both"/>
    </w:pPr>
    <w:rPr>
      <w:i/>
      <w:iCs/>
      <w:sz w:val="24"/>
      <w:lang w:val="fr-FR" w:eastAsia="en-GB"/>
    </w:rPr>
  </w:style>
</w:styles>
</file>

<file path=word/webSettings.xml><?xml version="1.0" encoding="utf-8"?>
<w:webSettings xmlns:r="http://schemas.openxmlformats.org/officeDocument/2006/relationships" xmlns:w="http://schemas.openxmlformats.org/wordprocessingml/2006/main">
  <w:divs>
    <w:div w:id="979843903">
      <w:marLeft w:val="0"/>
      <w:marRight w:val="0"/>
      <w:marTop w:val="0"/>
      <w:marBottom w:val="0"/>
      <w:divBdr>
        <w:top w:val="none" w:sz="0" w:space="0" w:color="auto"/>
        <w:left w:val="none" w:sz="0" w:space="0" w:color="auto"/>
        <w:bottom w:val="none" w:sz="0" w:space="0" w:color="auto"/>
        <w:right w:val="none" w:sz="0" w:space="0" w:color="auto"/>
      </w:divBdr>
    </w:div>
    <w:div w:id="979843904">
      <w:marLeft w:val="0"/>
      <w:marRight w:val="0"/>
      <w:marTop w:val="0"/>
      <w:marBottom w:val="0"/>
      <w:divBdr>
        <w:top w:val="none" w:sz="0" w:space="0" w:color="auto"/>
        <w:left w:val="none" w:sz="0" w:space="0" w:color="auto"/>
        <w:bottom w:val="none" w:sz="0" w:space="0" w:color="auto"/>
        <w:right w:val="none" w:sz="0" w:space="0" w:color="auto"/>
      </w:divBdr>
    </w:div>
    <w:div w:id="979843905">
      <w:marLeft w:val="0"/>
      <w:marRight w:val="0"/>
      <w:marTop w:val="0"/>
      <w:marBottom w:val="0"/>
      <w:divBdr>
        <w:top w:val="none" w:sz="0" w:space="0" w:color="auto"/>
        <w:left w:val="none" w:sz="0" w:space="0" w:color="auto"/>
        <w:bottom w:val="none" w:sz="0" w:space="0" w:color="auto"/>
        <w:right w:val="none" w:sz="0" w:space="0" w:color="auto"/>
      </w:divBdr>
    </w:div>
    <w:div w:id="979843906">
      <w:marLeft w:val="0"/>
      <w:marRight w:val="0"/>
      <w:marTop w:val="0"/>
      <w:marBottom w:val="0"/>
      <w:divBdr>
        <w:top w:val="none" w:sz="0" w:space="0" w:color="auto"/>
        <w:left w:val="none" w:sz="0" w:space="0" w:color="auto"/>
        <w:bottom w:val="none" w:sz="0" w:space="0" w:color="auto"/>
        <w:right w:val="none" w:sz="0" w:space="0" w:color="auto"/>
      </w:divBdr>
    </w:div>
    <w:div w:id="979843907">
      <w:marLeft w:val="0"/>
      <w:marRight w:val="0"/>
      <w:marTop w:val="0"/>
      <w:marBottom w:val="0"/>
      <w:divBdr>
        <w:top w:val="none" w:sz="0" w:space="0" w:color="auto"/>
        <w:left w:val="none" w:sz="0" w:space="0" w:color="auto"/>
        <w:bottom w:val="none" w:sz="0" w:space="0" w:color="auto"/>
        <w:right w:val="none" w:sz="0" w:space="0" w:color="auto"/>
      </w:divBdr>
    </w:div>
    <w:div w:id="979843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4</TotalTime>
  <Pages>2</Pages>
  <Words>620</Words>
  <Characters>3411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keywords/>
  <dc:description/>
  <cp:lastModifiedBy>Nathalie De Keyzer</cp:lastModifiedBy>
  <cp:revision>4</cp:revision>
  <cp:lastPrinted>2010-10-18T13:30:00Z</cp:lastPrinted>
  <dcterms:created xsi:type="dcterms:W3CDTF">2010-10-20T07:50:00Z</dcterms:created>
  <dcterms:modified xsi:type="dcterms:W3CDTF">2010-10-27T08:25:00Z</dcterms:modified>
</cp:coreProperties>
</file>