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9D8" w:rsidRPr="00B8633E" w:rsidRDefault="006669D8" w:rsidP="000E7401">
      <w:pPr>
        <w:jc w:val="both"/>
        <w:rPr>
          <w:rFonts w:ascii="Times New Roman Vet" w:hAnsi="Times New Roman Vet"/>
          <w:smallCaps/>
          <w:sz w:val="22"/>
          <w:szCs w:val="22"/>
          <w:lang w:val="nl-BE"/>
        </w:rPr>
      </w:pPr>
      <w:r w:rsidRPr="00B8633E">
        <w:rPr>
          <w:rFonts w:ascii="Times New Roman Vet" w:hAnsi="Times New Roman Vet"/>
          <w:b/>
          <w:smallCaps/>
          <w:sz w:val="22"/>
          <w:szCs w:val="22"/>
          <w:lang w:val="nl-BE"/>
        </w:rPr>
        <w:t>freya van den bossche</w:t>
      </w:r>
      <w:r w:rsidRPr="00B8633E">
        <w:rPr>
          <w:rFonts w:ascii="Times New Roman Vet" w:hAnsi="Times New Roman Vet"/>
          <w:smallCaps/>
          <w:sz w:val="22"/>
          <w:szCs w:val="22"/>
          <w:lang w:val="nl-BE"/>
        </w:rPr>
        <w:t xml:space="preserve"> </w:t>
      </w:r>
    </w:p>
    <w:p w:rsidR="006669D8" w:rsidRPr="00B8633E" w:rsidRDefault="006669D8" w:rsidP="000E7401">
      <w:pPr>
        <w:pStyle w:val="StandaardSV"/>
        <w:pBdr>
          <w:bottom w:val="single" w:sz="4" w:space="1" w:color="auto"/>
        </w:pBdr>
        <w:rPr>
          <w:smallCaps/>
          <w:szCs w:val="22"/>
          <w:lang w:val="nl-BE"/>
        </w:rPr>
      </w:pPr>
      <w:r>
        <w:rPr>
          <w:smallCaps/>
          <w:szCs w:val="22"/>
          <w:lang w:val="nl-BE"/>
        </w:rPr>
        <w:t xml:space="preserve">vlaams </w:t>
      </w:r>
      <w:r w:rsidRPr="00B8633E">
        <w:rPr>
          <w:smallCaps/>
          <w:szCs w:val="22"/>
          <w:lang w:val="nl-BE"/>
        </w:rPr>
        <w:t>minister van energie, wonen, steden en sociale economie</w:t>
      </w:r>
    </w:p>
    <w:p w:rsidR="006669D8" w:rsidRPr="00911AA1" w:rsidRDefault="006669D8" w:rsidP="000E7401">
      <w:pPr>
        <w:pStyle w:val="StandaardSV"/>
        <w:pBdr>
          <w:bottom w:val="single" w:sz="4" w:space="1" w:color="auto"/>
        </w:pBdr>
        <w:rPr>
          <w:lang w:val="nl-BE"/>
        </w:rPr>
      </w:pPr>
    </w:p>
    <w:p w:rsidR="006669D8" w:rsidRDefault="006669D8" w:rsidP="000E7401">
      <w:pPr>
        <w:jc w:val="both"/>
        <w:rPr>
          <w:sz w:val="22"/>
        </w:rPr>
      </w:pPr>
    </w:p>
    <w:p w:rsidR="006669D8" w:rsidRDefault="006669D8" w:rsidP="000E7401">
      <w:pPr>
        <w:jc w:val="both"/>
        <w:rPr>
          <w:sz w:val="22"/>
        </w:rPr>
      </w:pPr>
      <w:r w:rsidRPr="00911AA1">
        <w:rPr>
          <w:rFonts w:ascii="Times New Roman Vet" w:hAnsi="Times New Roman Vet"/>
          <w:b/>
          <w:smallCaps/>
          <w:sz w:val="22"/>
        </w:rPr>
        <w:t>antwoord</w:t>
      </w:r>
      <w:r>
        <w:rPr>
          <w:sz w:val="22"/>
        </w:rPr>
        <w:t xml:space="preserve"> </w:t>
      </w:r>
    </w:p>
    <w:p w:rsidR="006669D8" w:rsidRDefault="006669D8" w:rsidP="000E7401">
      <w:pPr>
        <w:jc w:val="both"/>
        <w:rPr>
          <w:sz w:val="22"/>
        </w:rPr>
      </w:pPr>
      <w:r>
        <w:rPr>
          <w:sz w:val="22"/>
        </w:rPr>
        <w:t>op vraag nr. 411 van 11 augustus 2010</w:t>
      </w:r>
    </w:p>
    <w:p w:rsidR="006669D8" w:rsidRDefault="006669D8" w:rsidP="000E7401">
      <w:pPr>
        <w:jc w:val="both"/>
        <w:rPr>
          <w:b/>
          <w:sz w:val="22"/>
        </w:rPr>
      </w:pPr>
      <w:r>
        <w:rPr>
          <w:sz w:val="22"/>
        </w:rPr>
        <w:t xml:space="preserve">van </w:t>
      </w:r>
      <w:r>
        <w:rPr>
          <w:b/>
          <w:smallCaps/>
          <w:sz w:val="22"/>
        </w:rPr>
        <w:t>robrecht bothuyne</w:t>
      </w:r>
    </w:p>
    <w:p w:rsidR="006669D8" w:rsidRDefault="006669D8" w:rsidP="000E7401">
      <w:pPr>
        <w:pBdr>
          <w:bottom w:val="single" w:sz="4" w:space="1" w:color="auto"/>
        </w:pBdr>
        <w:jc w:val="both"/>
        <w:rPr>
          <w:sz w:val="22"/>
        </w:rPr>
      </w:pPr>
    </w:p>
    <w:p w:rsidR="006669D8" w:rsidRDefault="006669D8" w:rsidP="00574F19">
      <w:pPr>
        <w:pStyle w:val="StandaardSV"/>
      </w:pPr>
    </w:p>
    <w:p w:rsidR="006669D8" w:rsidRPr="00417380" w:rsidRDefault="006669D8" w:rsidP="00574F19">
      <w:pPr>
        <w:pStyle w:val="StandaardSV"/>
      </w:pPr>
    </w:p>
    <w:p w:rsidR="006669D8" w:rsidRDefault="006669D8" w:rsidP="008B7B6A">
      <w:pPr>
        <w:pStyle w:val="StandaardSV"/>
        <w:numPr>
          <w:ilvl w:val="0"/>
          <w:numId w:val="23"/>
        </w:numPr>
        <w:suppressAutoHyphens/>
      </w:pPr>
      <w:r>
        <w:t xml:space="preserve">De REG-premie is een enorm succes. Begin juli werden mij de tussentijdse cijfers overgemaakt. </w:t>
      </w:r>
    </w:p>
    <w:p w:rsidR="006669D8" w:rsidRDefault="006669D8" w:rsidP="007720CC">
      <w:pPr>
        <w:pStyle w:val="StandaardSV"/>
        <w:suppressAutoHyphens/>
        <w:ind w:left="360"/>
      </w:pPr>
      <w:r>
        <w:t xml:space="preserve">Op 30 juni 2010 waren reeds 236 REG-premies toegekend, met een gemiddeld premiebedrag van 12.000 euro. </w:t>
      </w:r>
    </w:p>
    <w:p w:rsidR="006669D8" w:rsidRDefault="006669D8" w:rsidP="008B7B6A">
      <w:pPr>
        <w:pStyle w:val="StandaardSV"/>
        <w:suppressAutoHyphens/>
        <w:ind w:left="360"/>
      </w:pPr>
      <w:r>
        <w:t xml:space="preserve">Indien het gemiddeld premiebedrag constant blijft, dan zou vanaf 30/6 met het resterend budget nog 571 dossiers kunnen worden goedgekeurd.  </w:t>
      </w:r>
    </w:p>
    <w:p w:rsidR="006669D8" w:rsidRPr="008B7B6A" w:rsidRDefault="006669D8" w:rsidP="00A748C2">
      <w:pPr>
        <w:pStyle w:val="StandaardSV"/>
        <w:suppressAutoHyphens/>
        <w:ind w:left="360"/>
      </w:pPr>
    </w:p>
    <w:p w:rsidR="006669D8" w:rsidRDefault="006669D8" w:rsidP="00A748C2">
      <w:pPr>
        <w:pStyle w:val="StandaardSV"/>
        <w:numPr>
          <w:ilvl w:val="0"/>
          <w:numId w:val="23"/>
        </w:numPr>
        <w:suppressAutoHyphens/>
      </w:pPr>
      <w:r>
        <w:t>Dit grote succes heeft ook een keerzijde. Het aantal aanvragen blijft toestromen. De aanvragen door</w:t>
      </w:r>
      <w:r>
        <w:softHyphen/>
        <w:t>lopen een heel traject. In een eerste fase worden de woningen door het Agentschap Wonen Vlaan</w:t>
      </w:r>
      <w:r>
        <w:softHyphen/>
        <w:t>deren gescreend. Het aantal screening dat door de SVK’s is aangevraagd is een goede graad</w:t>
      </w:r>
      <w:r>
        <w:softHyphen/>
        <w:t>meter voor het aantal te verwachten premie-aanvragen. Uit deze informatie blijkt dat met de screenings die tot 30/6 zijn aangevraagd, de limiet van 571 woningen al is overschreden. Naar aan</w:t>
      </w:r>
      <w:r>
        <w:softHyphen/>
        <w:t>leiding van deze vaststelling heb ik een brief gestuurd naar het VOB waarin ik erop aangedron</w:t>
      </w:r>
      <w:r>
        <w:softHyphen/>
        <w:t>gen heb dat alle SVK’s zo snel mogelijk wordt gevraagd om geen woningen meer voor onderzoek aan te bieden aan het Agentschap Wonen Vlaanderen in het kader van de REG-premie. Het is im</w:t>
      </w:r>
      <w:r>
        <w:softHyphen/>
        <w:t xml:space="preserve">mers uitermate belangrijk dat de SVK’s geen verwachtingen wekken die later niet zouden kunnen worden ingelost. </w:t>
      </w:r>
    </w:p>
    <w:p w:rsidR="006669D8" w:rsidRDefault="006669D8" w:rsidP="005E2028">
      <w:pPr>
        <w:pStyle w:val="StandaardSV"/>
        <w:suppressAutoHyphens/>
        <w:ind w:left="360"/>
      </w:pPr>
    </w:p>
    <w:p w:rsidR="006669D8" w:rsidRPr="00350B5E" w:rsidRDefault="006669D8" w:rsidP="00D56A9A">
      <w:pPr>
        <w:pStyle w:val="StandaardSV"/>
        <w:numPr>
          <w:ilvl w:val="0"/>
          <w:numId w:val="23"/>
        </w:numPr>
        <w:suppressAutoHyphens/>
        <w:rPr>
          <w:szCs w:val="22"/>
        </w:rPr>
      </w:pPr>
      <w:r>
        <w:t>Het aantal dossiers dat in voorbereiding is, geeft aan dat heel wat SVK’s gebruik maken van de subsidieregeling. Het blijkt dat een aantal SVK’s in beperkte mate of helemaal niet in de subsidie</w:t>
      </w:r>
      <w:r>
        <w:softHyphen/>
        <w:t>regeling stappen. Dit zou vooral te wijten zijn aan tijds- en middelengebrek. De kerntaak van de SVK’s bestaat immers uit het inhuren van woningen om die, zo nodig na sanerings- of opknap</w:t>
      </w:r>
      <w:r>
        <w:softHyphen/>
        <w:t xml:space="preserve">werk, verder te (onder)verhuren aan sociaal zwakkeren. Het blijkt niet altijd evident om binnen hetzelfde tijds- en middelenbestek ruimte vrij te maken en expertise op te bouwen rond rationeel energiegebruik en de REG-premie. Vandaar dat ook van bij de start van de premieregeling en met middelen van de Vlaamse overheid, 2 projectmedewerkers werden aangeworven bij de vzw VOB. Zij ondersteunen de SVK’s bij alles wat komt kijken bij deze premieregeling. Er is afgesproken dat deze projectmedewerkers tijdens de resterende projectperiode de nodige tijd vrijmaken voor het intensief begeleiden van vooral die SVK’s die </w:t>
      </w:r>
      <w:r w:rsidRPr="00350B5E">
        <w:t>een lager aantal screeningen en/of premies hebben aangevraagd.</w:t>
      </w:r>
    </w:p>
    <w:p w:rsidR="006669D8" w:rsidRPr="00350B5E" w:rsidRDefault="006669D8" w:rsidP="00A748C2">
      <w:pPr>
        <w:pStyle w:val="StandaardSV"/>
        <w:suppressAutoHyphens/>
        <w:ind w:left="360"/>
        <w:rPr>
          <w:lang w:val="nl-BE"/>
        </w:rPr>
      </w:pPr>
    </w:p>
    <w:p w:rsidR="006669D8" w:rsidRDefault="006669D8" w:rsidP="00D56A9A">
      <w:pPr>
        <w:pStyle w:val="StandaardSV"/>
        <w:numPr>
          <w:ilvl w:val="0"/>
          <w:numId w:val="23"/>
        </w:numPr>
        <w:suppressAutoHyphens/>
        <w:rPr>
          <w:lang w:val="nl-BE"/>
        </w:rPr>
      </w:pPr>
      <w:r>
        <w:rPr>
          <w:lang w:val="nl-BE"/>
        </w:rPr>
        <w:t>Momenteel</w:t>
      </w:r>
      <w:r w:rsidRPr="00350B5E">
        <w:rPr>
          <w:szCs w:val="22"/>
        </w:rPr>
        <w:t xml:space="preserve"> wordt werk gemaakt van een nieuwe premie. </w:t>
      </w:r>
      <w:r w:rsidRPr="00350B5E">
        <w:rPr>
          <w:lang w:val="nl-BE"/>
        </w:rPr>
        <w:t>De beleidsdoelstelling is om via een bijsturing van de VAP, de renovatiepremie en de REG</w:t>
      </w:r>
      <w:r>
        <w:rPr>
          <w:lang w:val="nl-BE"/>
        </w:rPr>
        <w:t xml:space="preserve">-premie een voor de SVK-verhuurders geschikte alternatieve premieregeling uit te werken. Eén premiesysteem voor de SVK-verhuurders moet alvast de toepassing transparanter maken. </w:t>
      </w:r>
    </w:p>
    <w:p w:rsidR="006669D8" w:rsidRDefault="006669D8" w:rsidP="00A748C2">
      <w:pPr>
        <w:pStyle w:val="ListParagraph"/>
        <w:ind w:left="360"/>
        <w:rPr>
          <w:lang w:val="nl-BE"/>
        </w:rPr>
      </w:pPr>
    </w:p>
    <w:p w:rsidR="006669D8" w:rsidRDefault="006669D8" w:rsidP="00A748C2">
      <w:pPr>
        <w:pStyle w:val="StandaardSV"/>
        <w:suppressAutoHyphens/>
        <w:ind w:left="360"/>
        <w:rPr>
          <w:lang w:val="nl-BE"/>
        </w:rPr>
      </w:pPr>
      <w:r>
        <w:rPr>
          <w:lang w:val="nl-BE"/>
        </w:rPr>
        <w:t>Uiteraard zal ik bij het vorm geven van dit nieuwe premiestelsel maximaal gebruik maken van de opgedane ervaringen. Het is nu echter nog te vroeg om al uitspraken te doen over de modaliteiten ervan.</w:t>
      </w:r>
    </w:p>
    <w:sectPr w:rsidR="006669D8" w:rsidSect="00DF1C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8CF"/>
    <w:multiLevelType w:val="hybridMultilevel"/>
    <w:tmpl w:val="70B6963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014E4B50"/>
    <w:multiLevelType w:val="hybridMultilevel"/>
    <w:tmpl w:val="FDA44872"/>
    <w:lvl w:ilvl="0" w:tplc="5590FD08">
      <w:start w:val="1"/>
      <w:numFmt w:val="bullet"/>
      <w:lvlText w:val=""/>
      <w:lvlJc w:val="left"/>
      <w:pPr>
        <w:tabs>
          <w:tab w:val="num" w:pos="397"/>
        </w:tabs>
        <w:ind w:left="397" w:hanging="397"/>
      </w:pPr>
      <w:rPr>
        <w:rFonts w:ascii="Symbol" w:hAnsi="Symbol" w:hint="default"/>
      </w:rPr>
    </w:lvl>
    <w:lvl w:ilvl="1" w:tplc="04130003" w:tentative="1">
      <w:start w:val="1"/>
      <w:numFmt w:val="bullet"/>
      <w:lvlText w:val="o"/>
      <w:lvlJc w:val="left"/>
      <w:pPr>
        <w:tabs>
          <w:tab w:val="num" w:pos="1043"/>
        </w:tabs>
        <w:ind w:left="1043" w:hanging="360"/>
      </w:pPr>
      <w:rPr>
        <w:rFonts w:ascii="Courier New" w:hAnsi="Courier New" w:hint="default"/>
      </w:rPr>
    </w:lvl>
    <w:lvl w:ilvl="2" w:tplc="04130005" w:tentative="1">
      <w:start w:val="1"/>
      <w:numFmt w:val="bullet"/>
      <w:lvlText w:val=""/>
      <w:lvlJc w:val="left"/>
      <w:pPr>
        <w:tabs>
          <w:tab w:val="num" w:pos="1763"/>
        </w:tabs>
        <w:ind w:left="1763" w:hanging="360"/>
      </w:pPr>
      <w:rPr>
        <w:rFonts w:ascii="Wingdings" w:hAnsi="Wingdings" w:hint="default"/>
      </w:rPr>
    </w:lvl>
    <w:lvl w:ilvl="3" w:tplc="04130001" w:tentative="1">
      <w:start w:val="1"/>
      <w:numFmt w:val="bullet"/>
      <w:lvlText w:val=""/>
      <w:lvlJc w:val="left"/>
      <w:pPr>
        <w:tabs>
          <w:tab w:val="num" w:pos="2483"/>
        </w:tabs>
        <w:ind w:left="2483" w:hanging="360"/>
      </w:pPr>
      <w:rPr>
        <w:rFonts w:ascii="Symbol" w:hAnsi="Symbol" w:hint="default"/>
      </w:rPr>
    </w:lvl>
    <w:lvl w:ilvl="4" w:tplc="04130003" w:tentative="1">
      <w:start w:val="1"/>
      <w:numFmt w:val="bullet"/>
      <w:lvlText w:val="o"/>
      <w:lvlJc w:val="left"/>
      <w:pPr>
        <w:tabs>
          <w:tab w:val="num" w:pos="3203"/>
        </w:tabs>
        <w:ind w:left="3203" w:hanging="360"/>
      </w:pPr>
      <w:rPr>
        <w:rFonts w:ascii="Courier New" w:hAnsi="Courier New" w:hint="default"/>
      </w:rPr>
    </w:lvl>
    <w:lvl w:ilvl="5" w:tplc="04130005" w:tentative="1">
      <w:start w:val="1"/>
      <w:numFmt w:val="bullet"/>
      <w:lvlText w:val=""/>
      <w:lvlJc w:val="left"/>
      <w:pPr>
        <w:tabs>
          <w:tab w:val="num" w:pos="3923"/>
        </w:tabs>
        <w:ind w:left="3923" w:hanging="360"/>
      </w:pPr>
      <w:rPr>
        <w:rFonts w:ascii="Wingdings" w:hAnsi="Wingdings" w:hint="default"/>
      </w:rPr>
    </w:lvl>
    <w:lvl w:ilvl="6" w:tplc="04130001" w:tentative="1">
      <w:start w:val="1"/>
      <w:numFmt w:val="bullet"/>
      <w:lvlText w:val=""/>
      <w:lvlJc w:val="left"/>
      <w:pPr>
        <w:tabs>
          <w:tab w:val="num" w:pos="4643"/>
        </w:tabs>
        <w:ind w:left="4643" w:hanging="360"/>
      </w:pPr>
      <w:rPr>
        <w:rFonts w:ascii="Symbol" w:hAnsi="Symbol" w:hint="default"/>
      </w:rPr>
    </w:lvl>
    <w:lvl w:ilvl="7" w:tplc="04130003" w:tentative="1">
      <w:start w:val="1"/>
      <w:numFmt w:val="bullet"/>
      <w:lvlText w:val="o"/>
      <w:lvlJc w:val="left"/>
      <w:pPr>
        <w:tabs>
          <w:tab w:val="num" w:pos="5363"/>
        </w:tabs>
        <w:ind w:left="5363" w:hanging="360"/>
      </w:pPr>
      <w:rPr>
        <w:rFonts w:ascii="Courier New" w:hAnsi="Courier New" w:hint="default"/>
      </w:rPr>
    </w:lvl>
    <w:lvl w:ilvl="8" w:tplc="04130005" w:tentative="1">
      <w:start w:val="1"/>
      <w:numFmt w:val="bullet"/>
      <w:lvlText w:val=""/>
      <w:lvlJc w:val="left"/>
      <w:pPr>
        <w:tabs>
          <w:tab w:val="num" w:pos="6083"/>
        </w:tabs>
        <w:ind w:left="6083" w:hanging="360"/>
      </w:pPr>
      <w:rPr>
        <w:rFonts w:ascii="Wingdings" w:hAnsi="Wingdings" w:hint="default"/>
      </w:rPr>
    </w:lvl>
  </w:abstractNum>
  <w:abstractNum w:abstractNumId="2">
    <w:nsid w:val="027854E8"/>
    <w:multiLevelType w:val="hybridMultilevel"/>
    <w:tmpl w:val="F9BC4CA0"/>
    <w:lvl w:ilvl="0" w:tplc="42AC14D4">
      <w:start w:val="1"/>
      <w:numFmt w:val="bullet"/>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63F404C"/>
    <w:multiLevelType w:val="hybridMultilevel"/>
    <w:tmpl w:val="E8C09990"/>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nsid w:val="06761513"/>
    <w:multiLevelType w:val="hybridMultilevel"/>
    <w:tmpl w:val="FDB6FD70"/>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nsid w:val="06FC20F8"/>
    <w:multiLevelType w:val="hybridMultilevel"/>
    <w:tmpl w:val="E26E543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7">
    <w:nsid w:val="11CB5775"/>
    <w:multiLevelType w:val="multilevel"/>
    <w:tmpl w:val="0C848890"/>
    <w:lvl w:ilvl="0">
      <w:start w:val="1"/>
      <w:numFmt w:val="decimal"/>
      <w:pStyle w:val="Heading1"/>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19AD3C17"/>
    <w:multiLevelType w:val="hybridMultilevel"/>
    <w:tmpl w:val="180AAE9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1D1B50A4"/>
    <w:multiLevelType w:val="hybridMultilevel"/>
    <w:tmpl w:val="6A8626A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0">
    <w:nsid w:val="242020EE"/>
    <w:multiLevelType w:val="hybridMultilevel"/>
    <w:tmpl w:val="7D20B7B6"/>
    <w:lvl w:ilvl="0" w:tplc="704EC8F2">
      <w:start w:val="30"/>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30973E18"/>
    <w:multiLevelType w:val="hybridMultilevel"/>
    <w:tmpl w:val="9AD2D98A"/>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3D1E6356"/>
    <w:multiLevelType w:val="hybridMultilevel"/>
    <w:tmpl w:val="713C8C3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40A54038"/>
    <w:multiLevelType w:val="hybridMultilevel"/>
    <w:tmpl w:val="552606AC"/>
    <w:lvl w:ilvl="0" w:tplc="C206EF92">
      <w:start w:val="4"/>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47E85452"/>
    <w:multiLevelType w:val="hybridMultilevel"/>
    <w:tmpl w:val="AC5A96B6"/>
    <w:lvl w:ilvl="0" w:tplc="42AC14D4">
      <w:start w:val="1"/>
      <w:numFmt w:val="bullet"/>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4F3C6896"/>
    <w:multiLevelType w:val="hybridMultilevel"/>
    <w:tmpl w:val="2B8601A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511C6E2B"/>
    <w:multiLevelType w:val="hybridMultilevel"/>
    <w:tmpl w:val="70B40AD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5E8D06DC"/>
    <w:multiLevelType w:val="hybridMultilevel"/>
    <w:tmpl w:val="8DDCA43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8">
    <w:nsid w:val="61A677C0"/>
    <w:multiLevelType w:val="hybridMultilevel"/>
    <w:tmpl w:val="310034A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9">
    <w:nsid w:val="64E911C3"/>
    <w:multiLevelType w:val="hybridMultilevel"/>
    <w:tmpl w:val="F532079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0">
    <w:nsid w:val="6F600A77"/>
    <w:multiLevelType w:val="hybridMultilevel"/>
    <w:tmpl w:val="C4E0616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1">
    <w:nsid w:val="78AF2E84"/>
    <w:multiLevelType w:val="hybridMultilevel"/>
    <w:tmpl w:val="932C7F0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2">
    <w:nsid w:val="7BDE3E09"/>
    <w:multiLevelType w:val="hybridMultilevel"/>
    <w:tmpl w:val="B9AA554C"/>
    <w:lvl w:ilvl="0" w:tplc="961C230A">
      <w:start w:val="1"/>
      <w:numFmt w:val="decimal"/>
      <w:lvlText w:val="%1)"/>
      <w:lvlJc w:val="left"/>
      <w:pPr>
        <w:tabs>
          <w:tab w:val="num" w:pos="750"/>
        </w:tabs>
        <w:ind w:left="750" w:hanging="39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7"/>
  </w:num>
  <w:num w:numId="3">
    <w:abstractNumId w:val="0"/>
  </w:num>
  <w:num w:numId="4">
    <w:abstractNumId w:val="17"/>
  </w:num>
  <w:num w:numId="5">
    <w:abstractNumId w:val="13"/>
  </w:num>
  <w:num w:numId="6">
    <w:abstractNumId w:val="6"/>
  </w:num>
  <w:num w:numId="7">
    <w:abstractNumId w:val="14"/>
  </w:num>
  <w:num w:numId="8">
    <w:abstractNumId w:val="2"/>
  </w:num>
  <w:num w:numId="9">
    <w:abstractNumId w:val="21"/>
  </w:num>
  <w:num w:numId="10">
    <w:abstractNumId w:val="5"/>
  </w:num>
  <w:num w:numId="11">
    <w:abstractNumId w:val="4"/>
  </w:num>
  <w:num w:numId="12">
    <w:abstractNumId w:val="3"/>
  </w:num>
  <w:num w:numId="13">
    <w:abstractNumId w:val="1"/>
  </w:num>
  <w:num w:numId="14">
    <w:abstractNumId w:val="11"/>
  </w:num>
  <w:num w:numId="15">
    <w:abstractNumId w:val="18"/>
  </w:num>
  <w:num w:numId="16">
    <w:abstractNumId w:val="8"/>
  </w:num>
  <w:num w:numId="17">
    <w:abstractNumId w:val="12"/>
  </w:num>
  <w:num w:numId="18">
    <w:abstractNumId w:val="22"/>
  </w:num>
  <w:num w:numId="19">
    <w:abstractNumId w:val="9"/>
  </w:num>
  <w:num w:numId="20">
    <w:abstractNumId w:val="15"/>
  </w:num>
  <w:num w:numId="21">
    <w:abstractNumId w:val="10"/>
  </w:num>
  <w:num w:numId="22">
    <w:abstractNumId w:val="16"/>
  </w:num>
  <w:num w:numId="23">
    <w:abstractNumId w:val="20"/>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3C89"/>
    <w:rsid w:val="00007B7D"/>
    <w:rsid w:val="00074D7E"/>
    <w:rsid w:val="0009087F"/>
    <w:rsid w:val="000A081F"/>
    <w:rsid w:val="000B4FD6"/>
    <w:rsid w:val="000C7D9C"/>
    <w:rsid w:val="000E7401"/>
    <w:rsid w:val="0019605E"/>
    <w:rsid w:val="001A28E7"/>
    <w:rsid w:val="001B52BF"/>
    <w:rsid w:val="00231118"/>
    <w:rsid w:val="002608D8"/>
    <w:rsid w:val="00267019"/>
    <w:rsid w:val="002939AA"/>
    <w:rsid w:val="002D1810"/>
    <w:rsid w:val="002E32EA"/>
    <w:rsid w:val="002E67D2"/>
    <w:rsid w:val="002E6FDA"/>
    <w:rsid w:val="002F2AB3"/>
    <w:rsid w:val="0030675F"/>
    <w:rsid w:val="00350B5E"/>
    <w:rsid w:val="003767B8"/>
    <w:rsid w:val="00385F2F"/>
    <w:rsid w:val="003C3E19"/>
    <w:rsid w:val="003D5A94"/>
    <w:rsid w:val="003F29CF"/>
    <w:rsid w:val="0040657C"/>
    <w:rsid w:val="00417380"/>
    <w:rsid w:val="004568AF"/>
    <w:rsid w:val="0046032D"/>
    <w:rsid w:val="0049191C"/>
    <w:rsid w:val="00501F9B"/>
    <w:rsid w:val="00540370"/>
    <w:rsid w:val="00545F96"/>
    <w:rsid w:val="00546C37"/>
    <w:rsid w:val="00557EAF"/>
    <w:rsid w:val="00574F19"/>
    <w:rsid w:val="00580BD7"/>
    <w:rsid w:val="005874E9"/>
    <w:rsid w:val="005E2028"/>
    <w:rsid w:val="005E42EF"/>
    <w:rsid w:val="00612851"/>
    <w:rsid w:val="006215E8"/>
    <w:rsid w:val="00630413"/>
    <w:rsid w:val="00661E1B"/>
    <w:rsid w:val="006669D8"/>
    <w:rsid w:val="006A7ED7"/>
    <w:rsid w:val="006D5DEF"/>
    <w:rsid w:val="006F79F4"/>
    <w:rsid w:val="007720CC"/>
    <w:rsid w:val="007944C9"/>
    <w:rsid w:val="00801DD6"/>
    <w:rsid w:val="00824EEF"/>
    <w:rsid w:val="008A290A"/>
    <w:rsid w:val="008B7B6A"/>
    <w:rsid w:val="008E7389"/>
    <w:rsid w:val="008F0C34"/>
    <w:rsid w:val="00911AA1"/>
    <w:rsid w:val="00922981"/>
    <w:rsid w:val="00923C4E"/>
    <w:rsid w:val="00977A77"/>
    <w:rsid w:val="009C2E21"/>
    <w:rsid w:val="009F14A2"/>
    <w:rsid w:val="00A17AFC"/>
    <w:rsid w:val="00A2563B"/>
    <w:rsid w:val="00A606B1"/>
    <w:rsid w:val="00A748C2"/>
    <w:rsid w:val="00A911FD"/>
    <w:rsid w:val="00AB0502"/>
    <w:rsid w:val="00AC7F40"/>
    <w:rsid w:val="00AE7AFB"/>
    <w:rsid w:val="00B4548A"/>
    <w:rsid w:val="00B47E09"/>
    <w:rsid w:val="00B6586D"/>
    <w:rsid w:val="00B8633E"/>
    <w:rsid w:val="00BD33BE"/>
    <w:rsid w:val="00C03E4B"/>
    <w:rsid w:val="00C360A9"/>
    <w:rsid w:val="00C863A5"/>
    <w:rsid w:val="00D23C89"/>
    <w:rsid w:val="00D56A9A"/>
    <w:rsid w:val="00D76F97"/>
    <w:rsid w:val="00DA7447"/>
    <w:rsid w:val="00DB1938"/>
    <w:rsid w:val="00DD2DB6"/>
    <w:rsid w:val="00DF1C42"/>
    <w:rsid w:val="00DF2255"/>
    <w:rsid w:val="00E24E04"/>
    <w:rsid w:val="00E6731E"/>
    <w:rsid w:val="00E73972"/>
    <w:rsid w:val="00EC6E02"/>
    <w:rsid w:val="00F1349D"/>
    <w:rsid w:val="00F7766C"/>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42"/>
    <w:rPr>
      <w:sz w:val="24"/>
      <w:szCs w:val="20"/>
    </w:rPr>
  </w:style>
  <w:style w:type="paragraph" w:styleId="Heading1">
    <w:name w:val="heading 1"/>
    <w:basedOn w:val="Normal"/>
    <w:next w:val="Normal"/>
    <w:link w:val="Heading1Char"/>
    <w:uiPriority w:val="99"/>
    <w:qFormat/>
    <w:rsid w:val="00DF1C42"/>
    <w:pPr>
      <w:keepNext/>
      <w:numPr>
        <w:numId w:val="2"/>
      </w:numPr>
      <w:jc w:val="both"/>
      <w:outlineLvl w:val="0"/>
    </w:pPr>
    <w:rPr>
      <w:b/>
      <w:caps/>
    </w:rPr>
  </w:style>
  <w:style w:type="paragraph" w:styleId="Heading2">
    <w:name w:val="heading 2"/>
    <w:basedOn w:val="Normal"/>
    <w:next w:val="Normal"/>
    <w:link w:val="Heading2Char"/>
    <w:uiPriority w:val="99"/>
    <w:qFormat/>
    <w:rsid w:val="00DF1C42"/>
    <w:pPr>
      <w:keepNext/>
      <w:tabs>
        <w:tab w:val="num" w:pos="567"/>
      </w:tabs>
      <w:ind w:left="567" w:hanging="567"/>
      <w:outlineLvl w:val="1"/>
    </w:pPr>
    <w:rPr>
      <w:b/>
    </w:rPr>
  </w:style>
  <w:style w:type="paragraph" w:styleId="Heading3">
    <w:name w:val="heading 3"/>
    <w:basedOn w:val="Normal"/>
    <w:next w:val="Normal"/>
    <w:link w:val="Heading3Char"/>
    <w:uiPriority w:val="99"/>
    <w:qFormat/>
    <w:rsid w:val="00DF1C42"/>
    <w:pPr>
      <w:keepNext/>
      <w:tabs>
        <w:tab w:val="num" w:pos="567"/>
      </w:tabs>
      <w:ind w:left="567" w:hanging="567"/>
      <w:outlineLvl w:val="2"/>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78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F078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F0789"/>
    <w:rPr>
      <w:rFonts w:asciiTheme="majorHAnsi" w:eastAsiaTheme="majorEastAsia" w:hAnsiTheme="majorHAnsi" w:cstheme="majorBidi"/>
      <w:b/>
      <w:bCs/>
      <w:sz w:val="26"/>
      <w:szCs w:val="26"/>
    </w:rPr>
  </w:style>
  <w:style w:type="paragraph" w:styleId="EnvelopeAddress">
    <w:name w:val="envelope address"/>
    <w:basedOn w:val="Normal"/>
    <w:uiPriority w:val="99"/>
    <w:rsid w:val="00DF1C42"/>
    <w:pPr>
      <w:framePr w:w="7920" w:h="1980" w:hRule="exact" w:hSpace="141" w:wrap="auto" w:hAnchor="page" w:xAlign="center" w:yAlign="bottom"/>
      <w:ind w:left="2880"/>
    </w:pPr>
  </w:style>
  <w:style w:type="paragraph" w:styleId="EnvelopeReturn">
    <w:name w:val="envelope return"/>
    <w:basedOn w:val="Normal"/>
    <w:uiPriority w:val="99"/>
    <w:rsid w:val="00DF1C42"/>
  </w:style>
  <w:style w:type="paragraph" w:styleId="TOC1">
    <w:name w:val="toc 1"/>
    <w:basedOn w:val="Normal"/>
    <w:next w:val="Normal"/>
    <w:autoRedefine/>
    <w:uiPriority w:val="99"/>
    <w:semiHidden/>
    <w:rsid w:val="00DF1C42"/>
    <w:pPr>
      <w:tabs>
        <w:tab w:val="right" w:leader="dot" w:pos="9741"/>
      </w:tabs>
      <w:spacing w:before="180" w:after="180"/>
      <w:ind w:left="567" w:hanging="567"/>
    </w:pPr>
    <w:rPr>
      <w:b/>
      <w:caps/>
      <w:noProof/>
    </w:rPr>
  </w:style>
  <w:style w:type="paragraph" w:styleId="TOC2">
    <w:name w:val="toc 2"/>
    <w:basedOn w:val="Normal"/>
    <w:next w:val="Normal"/>
    <w:autoRedefine/>
    <w:uiPriority w:val="99"/>
    <w:semiHidden/>
    <w:rsid w:val="00DF1C42"/>
    <w:pPr>
      <w:tabs>
        <w:tab w:val="right" w:leader="dot" w:pos="9741"/>
      </w:tabs>
      <w:spacing w:before="80" w:after="80"/>
      <w:ind w:left="1134" w:hanging="567"/>
    </w:pPr>
    <w:rPr>
      <w:noProof/>
    </w:rPr>
  </w:style>
  <w:style w:type="paragraph" w:styleId="TOC3">
    <w:name w:val="toc 3"/>
    <w:basedOn w:val="Normal"/>
    <w:next w:val="Normal"/>
    <w:autoRedefine/>
    <w:uiPriority w:val="99"/>
    <w:semiHidden/>
    <w:rsid w:val="00DF1C42"/>
    <w:pPr>
      <w:tabs>
        <w:tab w:val="right" w:leader="dot" w:pos="9741"/>
      </w:tabs>
      <w:spacing w:before="40" w:after="40"/>
      <w:ind w:left="1701" w:hanging="567"/>
    </w:pPr>
    <w:rPr>
      <w:i/>
    </w:rPr>
  </w:style>
  <w:style w:type="paragraph" w:styleId="BodyText2">
    <w:name w:val="Body Text 2"/>
    <w:basedOn w:val="Normal"/>
    <w:link w:val="BodyText2Char"/>
    <w:uiPriority w:val="99"/>
    <w:rsid w:val="00DF1C42"/>
    <w:pPr>
      <w:jc w:val="both"/>
    </w:pPr>
    <w:rPr>
      <w:i/>
      <w:sz w:val="22"/>
    </w:rPr>
  </w:style>
  <w:style w:type="character" w:customStyle="1" w:styleId="BodyText2Char">
    <w:name w:val="Body Text 2 Char"/>
    <w:basedOn w:val="DefaultParagraphFont"/>
    <w:link w:val="BodyText2"/>
    <w:uiPriority w:val="99"/>
    <w:semiHidden/>
    <w:rsid w:val="009F0789"/>
    <w:rPr>
      <w:sz w:val="24"/>
      <w:szCs w:val="20"/>
    </w:rPr>
  </w:style>
  <w:style w:type="character" w:styleId="Hyperlink">
    <w:name w:val="Hyperlink"/>
    <w:basedOn w:val="DefaultParagraphFont"/>
    <w:uiPriority w:val="99"/>
    <w:rsid w:val="008E7389"/>
    <w:rPr>
      <w:rFonts w:cs="Times New Roman"/>
      <w:color w:val="0000FF"/>
      <w:u w:val="single"/>
    </w:rPr>
  </w:style>
  <w:style w:type="paragraph" w:customStyle="1" w:styleId="SVVlaamsParlement">
    <w:name w:val="SV Vlaams Parlement"/>
    <w:basedOn w:val="Normal"/>
    <w:uiPriority w:val="99"/>
    <w:rsid w:val="00DF1C42"/>
    <w:pPr>
      <w:jc w:val="both"/>
    </w:pPr>
    <w:rPr>
      <w:b/>
      <w:smallCaps/>
      <w:sz w:val="22"/>
    </w:rPr>
  </w:style>
  <w:style w:type="paragraph" w:customStyle="1" w:styleId="SVTitel">
    <w:name w:val="SV Titel"/>
    <w:basedOn w:val="Normal"/>
    <w:uiPriority w:val="99"/>
    <w:rsid w:val="00DF1C42"/>
    <w:pPr>
      <w:jc w:val="both"/>
    </w:pPr>
    <w:rPr>
      <w:i/>
      <w:sz w:val="22"/>
    </w:rPr>
  </w:style>
  <w:style w:type="paragraph" w:customStyle="1" w:styleId="StandaardSV">
    <w:name w:val="Standaard SV"/>
    <w:basedOn w:val="Normal"/>
    <w:uiPriority w:val="99"/>
    <w:rsid w:val="00DF1C42"/>
    <w:pPr>
      <w:jc w:val="both"/>
    </w:pPr>
    <w:rPr>
      <w:sz w:val="22"/>
    </w:rPr>
  </w:style>
  <w:style w:type="paragraph" w:styleId="NormalWeb">
    <w:name w:val="Normal (Web)"/>
    <w:basedOn w:val="Normal"/>
    <w:uiPriority w:val="99"/>
    <w:rsid w:val="000B4FD6"/>
    <w:pPr>
      <w:spacing w:before="100" w:beforeAutospacing="1" w:after="100" w:afterAutospacing="1"/>
    </w:pPr>
    <w:rPr>
      <w:szCs w:val="24"/>
    </w:rPr>
  </w:style>
  <w:style w:type="paragraph" w:styleId="BalloonText">
    <w:name w:val="Balloon Text"/>
    <w:basedOn w:val="Normal"/>
    <w:link w:val="BalloonTextChar"/>
    <w:uiPriority w:val="99"/>
    <w:semiHidden/>
    <w:rsid w:val="00B6586D"/>
    <w:rPr>
      <w:rFonts w:ascii="Tahoma" w:hAnsi="Tahoma" w:cs="Tahoma"/>
      <w:sz w:val="16"/>
      <w:szCs w:val="16"/>
    </w:rPr>
  </w:style>
  <w:style w:type="character" w:customStyle="1" w:styleId="BalloonTextChar">
    <w:name w:val="Balloon Text Char"/>
    <w:basedOn w:val="DefaultParagraphFont"/>
    <w:link w:val="BalloonText"/>
    <w:uiPriority w:val="99"/>
    <w:semiHidden/>
    <w:rsid w:val="009F0789"/>
    <w:rPr>
      <w:sz w:val="0"/>
      <w:szCs w:val="0"/>
    </w:rPr>
  </w:style>
  <w:style w:type="paragraph" w:styleId="ListParagraph">
    <w:name w:val="List Paragraph"/>
    <w:basedOn w:val="Normal"/>
    <w:uiPriority w:val="99"/>
    <w:qFormat/>
    <w:rsid w:val="00350B5E"/>
    <w:pPr>
      <w:ind w:left="720"/>
      <w:contextualSpacing/>
    </w:pPr>
  </w:style>
</w:styles>
</file>

<file path=word/webSettings.xml><?xml version="1.0" encoding="utf-8"?>
<w:webSettings xmlns:r="http://schemas.openxmlformats.org/officeDocument/2006/relationships" xmlns:w="http://schemas.openxmlformats.org/wordprocessingml/2006/main">
  <w:divs>
    <w:div w:id="1017735740">
      <w:marLeft w:val="0"/>
      <w:marRight w:val="0"/>
      <w:marTop w:val="0"/>
      <w:marBottom w:val="0"/>
      <w:divBdr>
        <w:top w:val="none" w:sz="0" w:space="0" w:color="auto"/>
        <w:left w:val="none" w:sz="0" w:space="0" w:color="auto"/>
        <w:bottom w:val="none" w:sz="0" w:space="0" w:color="auto"/>
        <w:right w:val="none" w:sz="0" w:space="0" w:color="auto"/>
      </w:divBdr>
    </w:div>
    <w:div w:id="1017735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453</Words>
  <Characters>2497</Characters>
  <Application>Microsoft Office Outlook</Application>
  <DocSecurity>0</DocSecurity>
  <Lines>0</Lines>
  <Paragraphs>0</Paragraphs>
  <ScaleCrop>false</ScaleCrop>
  <Company>Vlaams Parlement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subject/>
  <dc:creator>Isabelle Cauwel</dc:creator>
  <cp:keywords/>
  <dc:description/>
  <cp:lastModifiedBy>Isabelle Cauwel</cp:lastModifiedBy>
  <cp:revision>4</cp:revision>
  <cp:lastPrinted>2010-10-01T13:42:00Z</cp:lastPrinted>
  <dcterms:created xsi:type="dcterms:W3CDTF">2010-10-01T14:07:00Z</dcterms:created>
  <dcterms:modified xsi:type="dcterms:W3CDTF">2010-10-19T09:43:00Z</dcterms:modified>
</cp:coreProperties>
</file>