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6460" w14:textId="77777777" w:rsidR="002B00B8" w:rsidRPr="0011005E" w:rsidRDefault="002B00B8" w:rsidP="00C30112">
      <w:pPr>
        <w:jc w:val="both"/>
        <w:rPr>
          <w:rFonts w:ascii="Verdana" w:eastAsia="Verdana" w:hAnsi="Verdana" w:cs="Verdana"/>
          <w:b/>
          <w:smallCaps/>
          <w:sz w:val="20"/>
        </w:rPr>
      </w:pPr>
      <w:proofErr w:type="spellStart"/>
      <w:r w:rsidRPr="0011005E">
        <w:rPr>
          <w:rFonts w:ascii="Verdana" w:eastAsia="Verdana" w:hAnsi="Verdana" w:cs="Verdana"/>
          <w:b/>
          <w:smallCaps/>
          <w:sz w:val="20"/>
        </w:rPr>
        <w:t>lydia</w:t>
      </w:r>
      <w:proofErr w:type="spellEnd"/>
      <w:r w:rsidRPr="0011005E">
        <w:rPr>
          <w:rFonts w:ascii="Verdana" w:eastAsia="Verdana" w:hAnsi="Verdana" w:cs="Verdana"/>
          <w:b/>
          <w:smallCaps/>
          <w:sz w:val="20"/>
        </w:rPr>
        <w:t xml:space="preserve"> peeters</w:t>
      </w:r>
    </w:p>
    <w:p w14:paraId="6C392D30" w14:textId="77777777" w:rsidR="006A3D0A" w:rsidRPr="0011005E" w:rsidRDefault="007E5143" w:rsidP="00C30112">
      <w:pPr>
        <w:jc w:val="both"/>
        <w:rPr>
          <w:rFonts w:ascii="Verdana" w:hAnsi="Verdana"/>
          <w:bCs/>
          <w:smallCaps/>
          <w:sz w:val="20"/>
          <w:lang w:val="nl-BE"/>
        </w:rPr>
      </w:pPr>
      <w:proofErr w:type="spellStart"/>
      <w:r w:rsidRPr="0011005E">
        <w:rPr>
          <w:rFonts w:ascii="Verdana" w:hAnsi="Verdana"/>
          <w:bCs/>
          <w:smallCaps/>
          <w:sz w:val="20"/>
          <w:lang w:val="nl-BE"/>
        </w:rPr>
        <w:t>vlaams</w:t>
      </w:r>
      <w:proofErr w:type="spellEnd"/>
      <w:r w:rsidRPr="0011005E">
        <w:rPr>
          <w:rFonts w:ascii="Verdana" w:hAnsi="Verdana"/>
          <w:bCs/>
          <w:smallCaps/>
          <w:sz w:val="20"/>
          <w:lang w:val="nl-BE"/>
        </w:rPr>
        <w:t xml:space="preserve"> minister van mobiliteit</w:t>
      </w:r>
      <w:r w:rsidR="005F4DB2" w:rsidRPr="0011005E">
        <w:rPr>
          <w:rFonts w:ascii="Verdana" w:hAnsi="Verdana"/>
          <w:bCs/>
          <w:smallCaps/>
          <w:sz w:val="20"/>
          <w:lang w:val="nl-BE"/>
        </w:rPr>
        <w:t xml:space="preserve"> en</w:t>
      </w:r>
      <w:r w:rsidRPr="0011005E">
        <w:rPr>
          <w:rFonts w:ascii="Verdana" w:hAnsi="Verdana"/>
          <w:bCs/>
          <w:smallCaps/>
          <w:sz w:val="20"/>
          <w:lang w:val="nl-BE"/>
        </w:rPr>
        <w:t xml:space="preserve"> openbare werken</w:t>
      </w:r>
    </w:p>
    <w:p w14:paraId="6887834B" w14:textId="77777777" w:rsidR="007E5143" w:rsidRPr="0011005E" w:rsidRDefault="007E5143" w:rsidP="00C30112">
      <w:pPr>
        <w:pStyle w:val="StandaardSV"/>
        <w:pBdr>
          <w:bottom w:val="single" w:sz="4" w:space="1" w:color="auto"/>
        </w:pBdr>
        <w:rPr>
          <w:rFonts w:ascii="Verdana" w:hAnsi="Verdana"/>
          <w:bCs/>
          <w:sz w:val="20"/>
          <w:lang w:val="nl-BE"/>
        </w:rPr>
      </w:pPr>
    </w:p>
    <w:p w14:paraId="31C4D400" w14:textId="77777777" w:rsidR="007E5143" w:rsidRPr="0011005E" w:rsidRDefault="007E5143" w:rsidP="00C30112">
      <w:pPr>
        <w:jc w:val="both"/>
        <w:rPr>
          <w:rFonts w:ascii="Verdana" w:hAnsi="Verdana"/>
          <w:bCs/>
          <w:sz w:val="20"/>
        </w:rPr>
      </w:pPr>
    </w:p>
    <w:p w14:paraId="6705D239" w14:textId="2A965081" w:rsidR="007E5143" w:rsidRPr="0011005E" w:rsidRDefault="00791DC0" w:rsidP="00C30112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 xml:space="preserve">aanvullend </w:t>
      </w:r>
      <w:r w:rsidR="00A368AB" w:rsidRPr="0011005E">
        <w:rPr>
          <w:rFonts w:ascii="Verdana" w:hAnsi="Verdana"/>
          <w:b/>
          <w:smallCaps/>
          <w:sz w:val="20"/>
          <w:lang w:val="nl-BE"/>
        </w:rPr>
        <w:t>antwoord</w:t>
      </w:r>
    </w:p>
    <w:p w14:paraId="655EC6D2" w14:textId="5C9FDC8E" w:rsidR="007E5143" w:rsidRPr="0011005E" w:rsidRDefault="007E5143" w:rsidP="00C30112">
      <w:pPr>
        <w:jc w:val="both"/>
        <w:rPr>
          <w:rFonts w:ascii="Verdana" w:hAnsi="Verdana"/>
          <w:bCs/>
          <w:sz w:val="20"/>
        </w:rPr>
      </w:pPr>
      <w:r w:rsidRPr="0011005E">
        <w:rPr>
          <w:rFonts w:ascii="Verdana" w:hAnsi="Verdana"/>
          <w:bCs/>
          <w:sz w:val="20"/>
        </w:rPr>
        <w:t>op vraag nr.</w:t>
      </w:r>
      <w:r w:rsidR="002B383B" w:rsidRPr="0011005E">
        <w:rPr>
          <w:rFonts w:ascii="Verdana" w:hAnsi="Verdana"/>
          <w:bCs/>
          <w:sz w:val="20"/>
        </w:rPr>
        <w:t xml:space="preserve"> 480</w:t>
      </w:r>
      <w:r w:rsidR="00C30112">
        <w:rPr>
          <w:rFonts w:ascii="Verdana" w:hAnsi="Verdana"/>
          <w:bCs/>
          <w:sz w:val="20"/>
        </w:rPr>
        <w:t xml:space="preserve"> </w:t>
      </w:r>
      <w:r w:rsidR="00BA0F58" w:rsidRPr="0011005E">
        <w:rPr>
          <w:rFonts w:ascii="Verdana" w:hAnsi="Verdana"/>
          <w:bCs/>
          <w:sz w:val="20"/>
        </w:rPr>
        <w:t>van</w:t>
      </w:r>
      <w:r w:rsidR="007636F8" w:rsidRPr="0011005E">
        <w:rPr>
          <w:rFonts w:ascii="Verdana" w:hAnsi="Verdana"/>
          <w:bCs/>
          <w:sz w:val="20"/>
        </w:rPr>
        <w:t xml:space="preserve"> </w:t>
      </w:r>
      <w:r w:rsidR="002B383B" w:rsidRPr="0011005E">
        <w:rPr>
          <w:rFonts w:ascii="Verdana" w:hAnsi="Verdana"/>
          <w:bCs/>
          <w:sz w:val="20"/>
        </w:rPr>
        <w:t>17 januari</w:t>
      </w:r>
      <w:r w:rsidR="000A3631" w:rsidRPr="0011005E">
        <w:rPr>
          <w:rFonts w:ascii="Verdana" w:hAnsi="Verdana"/>
          <w:bCs/>
          <w:sz w:val="20"/>
        </w:rPr>
        <w:t xml:space="preserve"> 202</w:t>
      </w:r>
      <w:r w:rsidR="00990718" w:rsidRPr="0011005E">
        <w:rPr>
          <w:rFonts w:ascii="Verdana" w:hAnsi="Verdana"/>
          <w:bCs/>
          <w:sz w:val="20"/>
        </w:rPr>
        <w:t>3</w:t>
      </w:r>
    </w:p>
    <w:p w14:paraId="7FFE58A0" w14:textId="5C1C2594" w:rsidR="007E5143" w:rsidRPr="0011005E" w:rsidRDefault="007E5143" w:rsidP="00C30112">
      <w:pPr>
        <w:jc w:val="both"/>
        <w:rPr>
          <w:rFonts w:ascii="Verdana" w:eastAsia="Verdana" w:hAnsi="Verdana" w:cs="Verdana"/>
          <w:b/>
          <w:smallCaps/>
          <w:sz w:val="20"/>
        </w:rPr>
      </w:pPr>
      <w:r w:rsidRPr="0011005E">
        <w:rPr>
          <w:rFonts w:ascii="Verdana" w:hAnsi="Verdana"/>
          <w:bCs/>
          <w:sz w:val="20"/>
        </w:rPr>
        <w:t xml:space="preserve">van </w:t>
      </w:r>
      <w:r w:rsidR="002B00B8" w:rsidRPr="0011005E">
        <w:rPr>
          <w:rFonts w:ascii="Verdana" w:eastAsia="Verdana" w:hAnsi="Verdana" w:cs="Verdana"/>
          <w:b/>
          <w:smallCaps/>
          <w:sz w:val="20"/>
        </w:rPr>
        <w:t xml:space="preserve">els </w:t>
      </w:r>
      <w:proofErr w:type="spellStart"/>
      <w:r w:rsidR="002B00B8" w:rsidRPr="0011005E">
        <w:rPr>
          <w:rFonts w:ascii="Verdana" w:eastAsia="Verdana" w:hAnsi="Verdana" w:cs="Verdana"/>
          <w:b/>
          <w:smallCaps/>
          <w:sz w:val="20"/>
        </w:rPr>
        <w:t>robeyns</w:t>
      </w:r>
      <w:proofErr w:type="spellEnd"/>
    </w:p>
    <w:p w14:paraId="5B9AF95F" w14:textId="77777777" w:rsidR="007E5143" w:rsidRPr="0011005E" w:rsidRDefault="007E5143" w:rsidP="00C30112">
      <w:pPr>
        <w:pBdr>
          <w:bottom w:val="single" w:sz="4" w:space="1" w:color="auto"/>
        </w:pBdr>
        <w:jc w:val="both"/>
        <w:rPr>
          <w:rFonts w:ascii="Verdana" w:hAnsi="Verdana"/>
          <w:bCs/>
          <w:sz w:val="20"/>
        </w:rPr>
      </w:pPr>
    </w:p>
    <w:p w14:paraId="635D861B" w14:textId="735645BE" w:rsidR="004E6C14" w:rsidRDefault="004E6C14" w:rsidP="00C30112">
      <w:pPr>
        <w:jc w:val="both"/>
        <w:rPr>
          <w:rFonts w:ascii="Verdana" w:hAnsi="Verdana"/>
          <w:bCs/>
          <w:sz w:val="20"/>
        </w:rPr>
      </w:pPr>
    </w:p>
    <w:p w14:paraId="4AE3330B" w14:textId="77777777" w:rsidR="00791DC0" w:rsidRPr="0011005E" w:rsidRDefault="00791DC0" w:rsidP="00C30112">
      <w:pPr>
        <w:jc w:val="both"/>
        <w:rPr>
          <w:rFonts w:ascii="Verdana" w:hAnsi="Verdana"/>
          <w:bCs/>
          <w:sz w:val="20"/>
        </w:rPr>
      </w:pPr>
    </w:p>
    <w:p w14:paraId="46AE3236" w14:textId="0E32D8FC" w:rsidR="002B383B" w:rsidRDefault="004A19E9" w:rsidP="00C30112">
      <w:pPr>
        <w:pStyle w:val="pf0"/>
        <w:numPr>
          <w:ilvl w:val="0"/>
          <w:numId w:val="23"/>
        </w:numPr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</w:rPr>
      </w:pPr>
      <w:r w:rsidRPr="004A19E9">
        <w:rPr>
          <w:rFonts w:ascii="Verdana" w:hAnsi="Verdana"/>
          <w:bCs/>
          <w:sz w:val="20"/>
          <w:szCs w:val="20"/>
        </w:rPr>
        <w:t>Ik verwijs voor deze vragen naar het antwoord op schriftelijke vraag nr. 425 van de heer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4A19E9">
        <w:rPr>
          <w:rFonts w:ascii="Verdana" w:hAnsi="Verdana"/>
          <w:bCs/>
          <w:sz w:val="20"/>
          <w:szCs w:val="20"/>
        </w:rPr>
        <w:t>Brecht Warnez, gesteld op 5 januari 2024.</w:t>
      </w:r>
      <w:r w:rsidRPr="004A19E9" w:rsidDel="004A19E9">
        <w:rPr>
          <w:rFonts w:ascii="Verdana" w:hAnsi="Verdana"/>
          <w:bCs/>
          <w:sz w:val="20"/>
          <w:szCs w:val="20"/>
        </w:rPr>
        <w:t xml:space="preserve"> </w:t>
      </w:r>
    </w:p>
    <w:p w14:paraId="52847E6F" w14:textId="77777777" w:rsidR="00C30112" w:rsidRPr="00C30112" w:rsidRDefault="00C30112" w:rsidP="00C30112">
      <w:pPr>
        <w:pStyle w:val="pf0"/>
        <w:spacing w:before="0" w:beforeAutospacing="0" w:after="0" w:afterAutospacing="0"/>
        <w:ind w:left="720"/>
        <w:jc w:val="both"/>
        <w:rPr>
          <w:rFonts w:ascii="Verdana" w:hAnsi="Verdana"/>
          <w:bCs/>
          <w:sz w:val="20"/>
          <w:szCs w:val="20"/>
        </w:rPr>
      </w:pPr>
    </w:p>
    <w:p w14:paraId="2DEBD880" w14:textId="6E6D1D94" w:rsidR="002B383B" w:rsidRPr="0020214B" w:rsidRDefault="002B383B" w:rsidP="00C30112">
      <w:pPr>
        <w:pStyle w:val="Lijstalinea"/>
        <w:numPr>
          <w:ilvl w:val="0"/>
          <w:numId w:val="23"/>
        </w:numPr>
        <w:jc w:val="both"/>
        <w:rPr>
          <w:rFonts w:ascii="Verdana" w:hAnsi="Verdana"/>
          <w:bCs/>
          <w:sz w:val="20"/>
        </w:rPr>
      </w:pPr>
      <w:r w:rsidRPr="0020214B">
        <w:rPr>
          <w:rFonts w:ascii="Verdana" w:hAnsi="Verdana"/>
          <w:bCs/>
          <w:sz w:val="20"/>
        </w:rPr>
        <w:t xml:space="preserve">Sinds de invoering van fase 2 basisbereikbaarheid beschikt het nieuwe OV-netwerk </w:t>
      </w:r>
      <w:r w:rsidR="00207000">
        <w:rPr>
          <w:rFonts w:ascii="Verdana" w:hAnsi="Verdana"/>
          <w:bCs/>
          <w:sz w:val="20"/>
        </w:rPr>
        <w:t xml:space="preserve">tot op heden </w:t>
      </w:r>
      <w:r w:rsidRPr="0020214B">
        <w:rPr>
          <w:rFonts w:ascii="Verdana" w:hAnsi="Verdana"/>
          <w:bCs/>
          <w:sz w:val="20"/>
        </w:rPr>
        <w:t>over 19.</w:t>
      </w:r>
      <w:r w:rsidR="00D86E92" w:rsidRPr="0020214B">
        <w:rPr>
          <w:rFonts w:ascii="Verdana" w:hAnsi="Verdana"/>
          <w:bCs/>
          <w:sz w:val="20"/>
        </w:rPr>
        <w:t>3</w:t>
      </w:r>
      <w:r w:rsidRPr="0020214B">
        <w:rPr>
          <w:rFonts w:ascii="Verdana" w:hAnsi="Verdana"/>
          <w:bCs/>
          <w:sz w:val="20"/>
        </w:rPr>
        <w:t xml:space="preserve">65 </w:t>
      </w:r>
      <w:proofErr w:type="spellStart"/>
      <w:r w:rsidRPr="0020214B">
        <w:rPr>
          <w:rFonts w:ascii="Verdana" w:hAnsi="Verdana"/>
          <w:bCs/>
          <w:sz w:val="20"/>
        </w:rPr>
        <w:t>flexhalte</w:t>
      </w:r>
      <w:r w:rsidR="00330B31" w:rsidRPr="0020214B">
        <w:rPr>
          <w:rFonts w:ascii="Verdana" w:hAnsi="Verdana"/>
          <w:bCs/>
          <w:sz w:val="20"/>
        </w:rPr>
        <w:t>palen</w:t>
      </w:r>
      <w:proofErr w:type="spellEnd"/>
      <w:r w:rsidRPr="0020214B">
        <w:rPr>
          <w:rFonts w:ascii="Verdana" w:hAnsi="Verdana"/>
          <w:bCs/>
          <w:sz w:val="20"/>
        </w:rPr>
        <w:t xml:space="preserve">. Het </w:t>
      </w:r>
      <w:proofErr w:type="spellStart"/>
      <w:r w:rsidRPr="0020214B">
        <w:rPr>
          <w:rFonts w:ascii="Verdana" w:hAnsi="Verdana"/>
          <w:bCs/>
          <w:sz w:val="20"/>
        </w:rPr>
        <w:t>flex</w:t>
      </w:r>
      <w:proofErr w:type="spellEnd"/>
      <w:r w:rsidRPr="0020214B">
        <w:rPr>
          <w:rFonts w:ascii="Verdana" w:hAnsi="Verdana"/>
          <w:bCs/>
          <w:sz w:val="20"/>
        </w:rPr>
        <w:t xml:space="preserve">-aanbod bedient </w:t>
      </w:r>
      <w:r w:rsidR="00E5115A">
        <w:rPr>
          <w:rFonts w:ascii="Verdana" w:hAnsi="Verdana"/>
          <w:bCs/>
          <w:sz w:val="20"/>
        </w:rPr>
        <w:t xml:space="preserve">vandaag </w:t>
      </w:r>
      <w:r w:rsidRPr="0020214B">
        <w:rPr>
          <w:rFonts w:ascii="Verdana" w:hAnsi="Verdana"/>
          <w:bCs/>
          <w:sz w:val="20"/>
        </w:rPr>
        <w:t xml:space="preserve">naast 4.183 unieke </w:t>
      </w:r>
      <w:proofErr w:type="spellStart"/>
      <w:r w:rsidRPr="0020214B">
        <w:rPr>
          <w:rFonts w:ascii="Verdana" w:hAnsi="Verdana"/>
          <w:bCs/>
          <w:sz w:val="20"/>
        </w:rPr>
        <w:t>flexhalte</w:t>
      </w:r>
      <w:r w:rsidR="00330B31" w:rsidRPr="0020214B">
        <w:rPr>
          <w:rFonts w:ascii="Verdana" w:hAnsi="Verdana"/>
          <w:bCs/>
          <w:sz w:val="20"/>
        </w:rPr>
        <w:t>palen</w:t>
      </w:r>
      <w:proofErr w:type="spellEnd"/>
      <w:r w:rsidRPr="0020214B">
        <w:rPr>
          <w:rFonts w:ascii="Verdana" w:hAnsi="Verdana"/>
          <w:bCs/>
          <w:sz w:val="20"/>
        </w:rPr>
        <w:t xml:space="preserve"> ook nog 15.182 halte</w:t>
      </w:r>
      <w:r w:rsidR="00330B31" w:rsidRPr="0020214B">
        <w:rPr>
          <w:rFonts w:ascii="Verdana" w:hAnsi="Verdana"/>
          <w:bCs/>
          <w:sz w:val="20"/>
        </w:rPr>
        <w:t>palen</w:t>
      </w:r>
      <w:r w:rsidRPr="0020214B">
        <w:rPr>
          <w:rFonts w:ascii="Verdana" w:hAnsi="Verdana"/>
          <w:bCs/>
          <w:sz w:val="20"/>
        </w:rPr>
        <w:t xml:space="preserve"> van het </w:t>
      </w:r>
      <w:proofErr w:type="spellStart"/>
      <w:r w:rsidRPr="0020214B">
        <w:rPr>
          <w:rFonts w:ascii="Verdana" w:hAnsi="Verdana"/>
          <w:bCs/>
          <w:sz w:val="20"/>
        </w:rPr>
        <w:t>kernnet</w:t>
      </w:r>
      <w:proofErr w:type="spellEnd"/>
      <w:r w:rsidRPr="0020214B">
        <w:rPr>
          <w:rFonts w:ascii="Verdana" w:hAnsi="Verdana"/>
          <w:bCs/>
          <w:sz w:val="20"/>
        </w:rPr>
        <w:t xml:space="preserve"> en aanvullend net. </w:t>
      </w:r>
    </w:p>
    <w:p w14:paraId="4BDD74E0" w14:textId="15E91A87" w:rsidR="002B383B" w:rsidRPr="0011005E" w:rsidRDefault="002B383B" w:rsidP="00C30112">
      <w:pPr>
        <w:jc w:val="both"/>
        <w:rPr>
          <w:rFonts w:ascii="Verdana" w:hAnsi="Verdana"/>
          <w:bCs/>
          <w:sz w:val="20"/>
        </w:rPr>
      </w:pPr>
    </w:p>
    <w:p w14:paraId="09D98F11" w14:textId="77777777" w:rsidR="002B383B" w:rsidRPr="0011005E" w:rsidRDefault="002B383B" w:rsidP="00137196">
      <w:pPr>
        <w:ind w:left="360"/>
        <w:jc w:val="both"/>
        <w:rPr>
          <w:rFonts w:ascii="Verdana" w:hAnsi="Verdana"/>
          <w:bCs/>
          <w:sz w:val="20"/>
        </w:rPr>
      </w:pPr>
      <w:r w:rsidRPr="0011005E">
        <w:rPr>
          <w:rFonts w:ascii="Verdana" w:hAnsi="Verdana"/>
          <w:bCs/>
          <w:sz w:val="20"/>
        </w:rPr>
        <w:t xml:space="preserve">Een </w:t>
      </w:r>
      <w:proofErr w:type="spellStart"/>
      <w:r w:rsidRPr="0011005E">
        <w:rPr>
          <w:rFonts w:ascii="Verdana" w:hAnsi="Verdana"/>
          <w:bCs/>
          <w:sz w:val="20"/>
        </w:rPr>
        <w:t>flexverplaatsing</w:t>
      </w:r>
      <w:proofErr w:type="spellEnd"/>
      <w:r w:rsidRPr="0011005E">
        <w:rPr>
          <w:rFonts w:ascii="Verdana" w:hAnsi="Verdana"/>
          <w:bCs/>
          <w:sz w:val="20"/>
        </w:rPr>
        <w:t xml:space="preserve"> wordt vooraf gereserveerd. Na een eerste telefonische registratie van een toegankelijke rit staan de noden van de betrokken reiziger geregistreerd. Nadien kan een rolstoeltoegankelijke </w:t>
      </w:r>
      <w:proofErr w:type="spellStart"/>
      <w:r w:rsidRPr="0011005E">
        <w:rPr>
          <w:rFonts w:ascii="Verdana" w:hAnsi="Verdana"/>
          <w:bCs/>
          <w:sz w:val="20"/>
        </w:rPr>
        <w:t>flexverplaatsing</w:t>
      </w:r>
      <w:proofErr w:type="spellEnd"/>
      <w:r w:rsidRPr="0011005E">
        <w:rPr>
          <w:rFonts w:ascii="Verdana" w:hAnsi="Verdana"/>
          <w:bCs/>
          <w:sz w:val="20"/>
        </w:rPr>
        <w:t xml:space="preserve"> of een </w:t>
      </w:r>
      <w:proofErr w:type="spellStart"/>
      <w:r w:rsidRPr="0011005E">
        <w:rPr>
          <w:rFonts w:ascii="Verdana" w:hAnsi="Verdana"/>
          <w:bCs/>
          <w:sz w:val="20"/>
        </w:rPr>
        <w:t>flexverplaatsing</w:t>
      </w:r>
      <w:proofErr w:type="spellEnd"/>
      <w:r w:rsidRPr="0011005E">
        <w:rPr>
          <w:rFonts w:ascii="Verdana" w:hAnsi="Verdana"/>
          <w:bCs/>
          <w:sz w:val="20"/>
        </w:rPr>
        <w:t xml:space="preserve"> van een reiziger met een visuele beperking zowel via de Hoppinapp, Hoppinwebsite als telefonisch via de hoppincentrale worden aangevraagd. Afhankelijk van de mobiliteitsnoden wordt een toegankelijk </w:t>
      </w:r>
      <w:proofErr w:type="spellStart"/>
      <w:r w:rsidRPr="0011005E">
        <w:rPr>
          <w:rFonts w:ascii="Verdana" w:hAnsi="Verdana"/>
          <w:bCs/>
          <w:sz w:val="20"/>
        </w:rPr>
        <w:t>flexvoertuig</w:t>
      </w:r>
      <w:proofErr w:type="spellEnd"/>
      <w:r w:rsidRPr="0011005E">
        <w:rPr>
          <w:rFonts w:ascii="Verdana" w:hAnsi="Verdana"/>
          <w:bCs/>
          <w:sz w:val="20"/>
        </w:rPr>
        <w:t xml:space="preserve"> ingezet dat autonoom toegankelijk is, m.a.w. niet afhankelijk van een specifieke inrichting van een halte. Zulke </w:t>
      </w:r>
      <w:proofErr w:type="spellStart"/>
      <w:r w:rsidRPr="0011005E">
        <w:rPr>
          <w:rFonts w:ascii="Verdana" w:hAnsi="Verdana"/>
          <w:bCs/>
          <w:sz w:val="20"/>
        </w:rPr>
        <w:t>flexverplaatsingen</w:t>
      </w:r>
      <w:proofErr w:type="spellEnd"/>
      <w:r w:rsidRPr="0011005E">
        <w:rPr>
          <w:rFonts w:ascii="Verdana" w:hAnsi="Verdana"/>
          <w:bCs/>
          <w:sz w:val="20"/>
        </w:rPr>
        <w:t xml:space="preserve"> kunnen worden gereserveerd van en naar iedere </w:t>
      </w:r>
      <w:proofErr w:type="spellStart"/>
      <w:r w:rsidRPr="0011005E">
        <w:rPr>
          <w:rFonts w:ascii="Verdana" w:hAnsi="Verdana"/>
          <w:bCs/>
          <w:sz w:val="20"/>
        </w:rPr>
        <w:t>flexhalte</w:t>
      </w:r>
      <w:proofErr w:type="spellEnd"/>
      <w:r w:rsidRPr="0011005E">
        <w:rPr>
          <w:rFonts w:ascii="Verdana" w:hAnsi="Verdana"/>
          <w:bCs/>
          <w:sz w:val="20"/>
        </w:rPr>
        <w:t xml:space="preserve"> binnen het betreffende </w:t>
      </w:r>
      <w:proofErr w:type="spellStart"/>
      <w:r w:rsidRPr="0011005E">
        <w:rPr>
          <w:rFonts w:ascii="Verdana" w:hAnsi="Verdana"/>
          <w:bCs/>
          <w:sz w:val="20"/>
        </w:rPr>
        <w:t>flexgebied</w:t>
      </w:r>
      <w:proofErr w:type="spellEnd"/>
      <w:r w:rsidRPr="0011005E">
        <w:rPr>
          <w:rFonts w:ascii="Verdana" w:hAnsi="Verdana"/>
          <w:bCs/>
          <w:sz w:val="20"/>
        </w:rPr>
        <w:t>.</w:t>
      </w:r>
    </w:p>
    <w:p w14:paraId="7A5242E8" w14:textId="77777777" w:rsidR="002B383B" w:rsidRPr="0011005E" w:rsidRDefault="002B383B" w:rsidP="00137196">
      <w:pPr>
        <w:jc w:val="both"/>
        <w:rPr>
          <w:rFonts w:ascii="Verdana" w:hAnsi="Verdana"/>
          <w:bCs/>
          <w:sz w:val="20"/>
        </w:rPr>
      </w:pPr>
    </w:p>
    <w:p w14:paraId="40DDC647" w14:textId="434CEE57" w:rsidR="002B383B" w:rsidRPr="0011005E" w:rsidRDefault="002B383B" w:rsidP="00137196">
      <w:pPr>
        <w:ind w:left="360"/>
        <w:jc w:val="both"/>
        <w:rPr>
          <w:rFonts w:ascii="Verdana" w:hAnsi="Verdana"/>
          <w:bCs/>
          <w:sz w:val="20"/>
        </w:rPr>
      </w:pPr>
      <w:r w:rsidRPr="0011005E">
        <w:rPr>
          <w:rFonts w:ascii="Verdana" w:hAnsi="Verdana"/>
          <w:bCs/>
          <w:sz w:val="20"/>
        </w:rPr>
        <w:t xml:space="preserve">In de tabel hieronder </w:t>
      </w:r>
      <w:r w:rsidR="0015470E">
        <w:rPr>
          <w:rFonts w:ascii="Verdana" w:hAnsi="Verdana"/>
          <w:bCs/>
          <w:sz w:val="20"/>
        </w:rPr>
        <w:t>vindt u</w:t>
      </w:r>
      <w:r w:rsidRPr="0011005E">
        <w:rPr>
          <w:rFonts w:ascii="Verdana" w:hAnsi="Verdana"/>
          <w:bCs/>
          <w:sz w:val="20"/>
        </w:rPr>
        <w:t xml:space="preserve"> het aantal </w:t>
      </w:r>
      <w:proofErr w:type="spellStart"/>
      <w:r w:rsidRPr="0011005E">
        <w:rPr>
          <w:rFonts w:ascii="Verdana" w:hAnsi="Verdana"/>
          <w:bCs/>
          <w:sz w:val="20"/>
        </w:rPr>
        <w:t>flexhaltes</w:t>
      </w:r>
      <w:proofErr w:type="spellEnd"/>
      <w:r w:rsidR="00254C7C" w:rsidRPr="0011005E">
        <w:rPr>
          <w:rFonts w:ascii="Verdana" w:hAnsi="Verdana"/>
          <w:bCs/>
          <w:sz w:val="20"/>
        </w:rPr>
        <w:t xml:space="preserve"> </w:t>
      </w:r>
      <w:r w:rsidR="00D90AAF">
        <w:rPr>
          <w:rFonts w:ascii="Verdana" w:hAnsi="Verdana"/>
          <w:bCs/>
          <w:sz w:val="20"/>
        </w:rPr>
        <w:t>dat elke</w:t>
      </w:r>
      <w:r w:rsidRPr="0011005E">
        <w:rPr>
          <w:rFonts w:ascii="Verdana" w:hAnsi="Verdana"/>
          <w:bCs/>
          <w:sz w:val="20"/>
        </w:rPr>
        <w:t xml:space="preserve"> vervoerregio</w:t>
      </w:r>
      <w:r w:rsidR="00D90AAF">
        <w:rPr>
          <w:rFonts w:ascii="Verdana" w:hAnsi="Verdana"/>
          <w:bCs/>
          <w:sz w:val="20"/>
        </w:rPr>
        <w:t xml:space="preserve"> op dit ogenblik telt:</w:t>
      </w:r>
    </w:p>
    <w:p w14:paraId="170C5F59" w14:textId="40B9B2C7" w:rsidR="002B383B" w:rsidRPr="0011005E" w:rsidRDefault="002B383B" w:rsidP="00C30112">
      <w:pPr>
        <w:jc w:val="both"/>
        <w:rPr>
          <w:rFonts w:ascii="Verdana" w:hAnsi="Verdana"/>
          <w:bCs/>
          <w:sz w:val="20"/>
        </w:rPr>
      </w:pPr>
    </w:p>
    <w:tbl>
      <w:tblPr>
        <w:tblW w:w="4394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701"/>
      </w:tblGrid>
      <w:tr w:rsidR="008C31CB" w:rsidRPr="0011005E" w14:paraId="2F248483" w14:textId="6BF95E3D" w:rsidTr="0020214B">
        <w:trPr>
          <w:trHeight w:val="39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D9E1F2" w:fill="D9E1F2"/>
            <w:hideMark/>
          </w:tcPr>
          <w:p w14:paraId="50B28CBB" w14:textId="05C19A01" w:rsidR="002B383B" w:rsidRPr="0020214B" w:rsidRDefault="002B383B" w:rsidP="00C30112">
            <w:pPr>
              <w:jc w:val="both"/>
              <w:rPr>
                <w:rFonts w:ascii="Verdana" w:hAnsi="Verdana" w:cs="Calibri"/>
                <w:b/>
                <w:sz w:val="20"/>
                <w:lang w:val="nl-BE" w:eastAsia="nl-BE"/>
              </w:rPr>
            </w:pPr>
            <w:proofErr w:type="spellStart"/>
            <w:r w:rsidRPr="0020214B">
              <w:rPr>
                <w:rFonts w:ascii="Verdana" w:hAnsi="Verdana" w:cs="Calibri"/>
                <w:b/>
                <w:sz w:val="20"/>
                <w:lang w:val="nl-BE" w:eastAsia="nl-BE"/>
              </w:rPr>
              <w:t>Flexhaltes</w:t>
            </w:r>
            <w:proofErr w:type="spellEnd"/>
            <w:r w:rsidRPr="0020214B">
              <w:rPr>
                <w:rFonts w:ascii="Verdana" w:hAnsi="Verdana" w:cs="Calibri"/>
                <w:b/>
                <w:sz w:val="20"/>
                <w:lang w:val="nl-BE" w:eastAsia="nl-BE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9E1F2" w:fill="D9E1F2"/>
            <w:hideMark/>
          </w:tcPr>
          <w:p w14:paraId="6CCDD2FF" w14:textId="304BEE15" w:rsidR="002B383B" w:rsidRPr="0020214B" w:rsidRDefault="002B383B" w:rsidP="00C30112">
            <w:pPr>
              <w:jc w:val="both"/>
              <w:rPr>
                <w:rFonts w:ascii="Verdana" w:hAnsi="Verdana" w:cs="Calibri"/>
                <w:b/>
                <w:sz w:val="20"/>
                <w:lang w:val="nl-BE" w:eastAsia="nl-BE"/>
              </w:rPr>
            </w:pPr>
            <w:r w:rsidRPr="0020214B">
              <w:rPr>
                <w:rFonts w:ascii="Verdana" w:hAnsi="Verdana" w:cs="Calibri"/>
                <w:b/>
                <w:sz w:val="20"/>
                <w:lang w:val="nl-BE" w:eastAsia="nl-BE"/>
              </w:rPr>
              <w:t> </w:t>
            </w:r>
          </w:p>
        </w:tc>
      </w:tr>
      <w:tr w:rsidR="008C31CB" w:rsidRPr="0011005E" w14:paraId="2D5C11BD" w14:textId="294CD01A" w:rsidTr="0020214B">
        <w:trPr>
          <w:trHeight w:val="290"/>
        </w:trPr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26FC6371" w14:textId="3BAF25FD" w:rsidR="002B383B" w:rsidRPr="0020214B" w:rsidRDefault="002B383B" w:rsidP="00C30112">
            <w:pPr>
              <w:jc w:val="both"/>
              <w:rPr>
                <w:rFonts w:ascii="Verdana" w:hAnsi="Verdana" w:cs="Calibri"/>
                <w:b/>
                <w:sz w:val="20"/>
                <w:lang w:val="nl-BE" w:eastAsia="nl-BE"/>
              </w:rPr>
            </w:pPr>
            <w:r w:rsidRPr="0020214B">
              <w:rPr>
                <w:rFonts w:ascii="Verdana" w:hAnsi="Verdana" w:cs="Calibri"/>
                <w:b/>
                <w:sz w:val="20"/>
                <w:lang w:val="nl-BE" w:eastAsia="nl-BE"/>
              </w:rPr>
              <w:t>VVR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1F2" w:fill="D9E1F2"/>
            <w:vAlign w:val="bottom"/>
            <w:hideMark/>
          </w:tcPr>
          <w:p w14:paraId="3B7FB553" w14:textId="497BB147" w:rsidR="002B383B" w:rsidRPr="0020214B" w:rsidRDefault="002B383B" w:rsidP="00C30112">
            <w:pPr>
              <w:jc w:val="both"/>
              <w:rPr>
                <w:rFonts w:ascii="Verdana" w:hAnsi="Verdana" w:cs="Calibri"/>
                <w:b/>
                <w:sz w:val="20"/>
                <w:lang w:val="nl-BE" w:eastAsia="nl-BE"/>
              </w:rPr>
            </w:pPr>
            <w:r w:rsidRPr="0020214B">
              <w:rPr>
                <w:rFonts w:ascii="Verdana" w:hAnsi="Verdana" w:cs="Calibri"/>
                <w:b/>
                <w:sz w:val="20"/>
                <w:lang w:val="nl-BE" w:eastAsia="nl-BE"/>
              </w:rPr>
              <w:t>aantal</w:t>
            </w:r>
          </w:p>
        </w:tc>
      </w:tr>
      <w:tr w:rsidR="008C31CB" w:rsidRPr="0011005E" w14:paraId="41BE14CF" w14:textId="02FA1174" w:rsidTr="0020214B">
        <w:trPr>
          <w:trHeight w:val="2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384E" w14:textId="3FAB7217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Aalst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EE76" w14:textId="76AA6BE4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895</w:t>
            </w:r>
          </w:p>
        </w:tc>
      </w:tr>
      <w:tr w:rsidR="008C31CB" w:rsidRPr="0011005E" w14:paraId="460008F4" w14:textId="62E3A951" w:rsidTr="0020214B">
        <w:trPr>
          <w:trHeight w:val="2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3147" w14:textId="0EC70814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Antwerpen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C2FBB" w14:textId="47BE1976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2627</w:t>
            </w:r>
          </w:p>
        </w:tc>
      </w:tr>
      <w:tr w:rsidR="008C31CB" w:rsidRPr="0011005E" w14:paraId="5B46657C" w14:textId="0DD943F2" w:rsidTr="0020214B">
        <w:trPr>
          <w:trHeight w:val="2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4153" w14:textId="7DA71E09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Brugge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AC7F9" w14:textId="7D1E48BC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897</w:t>
            </w:r>
          </w:p>
        </w:tc>
      </w:tr>
      <w:tr w:rsidR="008C31CB" w:rsidRPr="0011005E" w14:paraId="2FEECB4D" w14:textId="4597276C" w:rsidTr="0020214B">
        <w:trPr>
          <w:trHeight w:val="2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3192" w14:textId="0196BB48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Gent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A7A9E" w14:textId="7D807F0E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2506</w:t>
            </w:r>
          </w:p>
        </w:tc>
      </w:tr>
      <w:tr w:rsidR="008C31CB" w:rsidRPr="0011005E" w14:paraId="6363DC26" w14:textId="65A2971F" w:rsidTr="0020214B">
        <w:trPr>
          <w:trHeight w:val="2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22E2" w14:textId="16B5A23C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Kempen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9371A" w14:textId="77467926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808</w:t>
            </w:r>
          </w:p>
        </w:tc>
      </w:tr>
      <w:tr w:rsidR="008C31CB" w:rsidRPr="0011005E" w14:paraId="67D7EC91" w14:textId="7EE3790E" w:rsidTr="0020214B">
        <w:trPr>
          <w:trHeight w:val="2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99D1" w14:textId="0A07567F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Kortrijk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68BA5" w14:textId="22AA6B4F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363</w:t>
            </w:r>
          </w:p>
        </w:tc>
      </w:tr>
      <w:tr w:rsidR="008C31CB" w:rsidRPr="0011005E" w14:paraId="74E21218" w14:textId="2A45D221" w:rsidTr="0020214B">
        <w:trPr>
          <w:trHeight w:val="2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5648" w14:textId="06EB0B2E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Leuven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9FFAB" w14:textId="05305552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1930</w:t>
            </w:r>
          </w:p>
        </w:tc>
      </w:tr>
      <w:tr w:rsidR="008C31CB" w:rsidRPr="0011005E" w14:paraId="4DC36EE0" w14:textId="6E613D71" w:rsidTr="0020214B">
        <w:trPr>
          <w:trHeight w:val="2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0DCB" w14:textId="7F675E4C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Limburg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6EDF3" w14:textId="0A68B7D6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4921</w:t>
            </w:r>
          </w:p>
        </w:tc>
      </w:tr>
      <w:tr w:rsidR="008C31CB" w:rsidRPr="0011005E" w14:paraId="311DBD3E" w14:textId="63222D83" w:rsidTr="0020214B">
        <w:trPr>
          <w:trHeight w:val="2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5AEB" w14:textId="5E3402F6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Mechelen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9D784" w14:textId="3A978DA8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691</w:t>
            </w:r>
          </w:p>
        </w:tc>
      </w:tr>
      <w:tr w:rsidR="008C31CB" w:rsidRPr="0011005E" w14:paraId="3A5B64C8" w14:textId="09AFB253" w:rsidTr="0020214B">
        <w:trPr>
          <w:trHeight w:val="2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C8A4" w14:textId="6DDDFEC0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proofErr w:type="spellStart"/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Midwest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B229B" w14:textId="526F0F6D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874</w:t>
            </w:r>
          </w:p>
        </w:tc>
      </w:tr>
      <w:tr w:rsidR="008C31CB" w:rsidRPr="0011005E" w14:paraId="5D12E8FF" w14:textId="1D0EFEDC" w:rsidTr="0020214B">
        <w:trPr>
          <w:trHeight w:val="2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29A4" w14:textId="4F8777A2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Oostende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86261" w14:textId="3645565D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61</w:t>
            </w:r>
          </w:p>
        </w:tc>
      </w:tr>
      <w:tr w:rsidR="008C31CB" w:rsidRPr="0011005E" w14:paraId="10DBD6A7" w14:textId="05E2F03B" w:rsidTr="0020214B">
        <w:trPr>
          <w:trHeight w:val="2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5C99" w14:textId="2974444B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Vlaamse Ardennen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A2AE1" w14:textId="22287A27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1245</w:t>
            </w:r>
          </w:p>
        </w:tc>
      </w:tr>
      <w:tr w:rsidR="008C31CB" w:rsidRPr="0011005E" w14:paraId="41F8D5CE" w14:textId="07A58D73" w:rsidTr="0020214B">
        <w:trPr>
          <w:trHeight w:val="2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8122" w14:textId="5DE8F94F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Vlaamse Rand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4E598" w14:textId="20AC28CA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134</w:t>
            </w:r>
          </w:p>
        </w:tc>
      </w:tr>
      <w:tr w:rsidR="008C31CB" w:rsidRPr="0011005E" w14:paraId="7F69B808" w14:textId="5F2022D9" w:rsidTr="0020214B">
        <w:trPr>
          <w:trHeight w:val="2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14A9" w14:textId="5542A33D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Waasland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83C2F" w14:textId="785B3C2B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442</w:t>
            </w:r>
          </w:p>
        </w:tc>
      </w:tr>
      <w:tr w:rsidR="008C31CB" w:rsidRPr="0011005E" w14:paraId="26153FDE" w14:textId="4765C88C" w:rsidTr="0020214B">
        <w:trPr>
          <w:trHeight w:val="2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FD66" w14:textId="0034D5C7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Westhoek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6FA82" w14:textId="5F89E011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879</w:t>
            </w:r>
          </w:p>
        </w:tc>
      </w:tr>
      <w:tr w:rsidR="008C31CB" w:rsidRPr="0011005E" w14:paraId="5DCAFA0C" w14:textId="419F4B35" w:rsidTr="0020214B">
        <w:trPr>
          <w:trHeight w:val="2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FE0B" w14:textId="69981862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Niet in Vlaanderen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1B007" w14:textId="29266938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92</w:t>
            </w:r>
          </w:p>
        </w:tc>
      </w:tr>
      <w:tr w:rsidR="008C31CB" w:rsidRPr="0011005E" w14:paraId="0F4B1C09" w14:textId="03DFA989" w:rsidTr="0020214B">
        <w:trPr>
          <w:trHeight w:val="30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4EE781B7" w14:textId="1B3FC2C4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Eindtotaal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22681DC7" w14:textId="70AEFAFD" w:rsidR="002B383B" w:rsidRPr="0011005E" w:rsidRDefault="002B383B" w:rsidP="00C30112">
            <w:pPr>
              <w:jc w:val="both"/>
              <w:rPr>
                <w:rFonts w:ascii="Verdana" w:hAnsi="Verdana" w:cs="Calibri"/>
                <w:bCs/>
                <w:sz w:val="20"/>
                <w:lang w:val="nl-BE" w:eastAsia="nl-BE"/>
              </w:rPr>
            </w:pPr>
            <w:r w:rsidRPr="0011005E">
              <w:rPr>
                <w:rFonts w:ascii="Verdana" w:hAnsi="Verdana" w:cs="Calibri"/>
                <w:bCs/>
                <w:sz w:val="20"/>
                <w:lang w:val="nl-BE" w:eastAsia="nl-BE"/>
              </w:rPr>
              <w:t>19365</w:t>
            </w:r>
          </w:p>
        </w:tc>
      </w:tr>
    </w:tbl>
    <w:p w14:paraId="54F14C3C" w14:textId="3677965B" w:rsidR="008C3799" w:rsidRPr="0011005E" w:rsidRDefault="008C3799" w:rsidP="00C30112">
      <w:pPr>
        <w:jc w:val="both"/>
        <w:rPr>
          <w:rStyle w:val="Nadruk"/>
          <w:rFonts w:ascii="Verdana" w:hAnsi="Verdana"/>
          <w:b w:val="0"/>
          <w:sz w:val="20"/>
        </w:rPr>
      </w:pPr>
    </w:p>
    <w:p w14:paraId="43D8BDC7" w14:textId="6DFE3925" w:rsidR="00813A61" w:rsidRPr="0015470E" w:rsidRDefault="002B383B" w:rsidP="00137196">
      <w:pPr>
        <w:ind w:left="426"/>
        <w:jc w:val="both"/>
        <w:rPr>
          <w:rFonts w:ascii="Verdana" w:hAnsi="Verdana"/>
          <w:bCs/>
          <w:sz w:val="20"/>
        </w:rPr>
      </w:pPr>
      <w:r w:rsidRPr="0011005E">
        <w:rPr>
          <w:rStyle w:val="Nadruk"/>
          <w:rFonts w:ascii="Verdana" w:hAnsi="Verdana"/>
          <w:b w:val="0"/>
          <w:sz w:val="20"/>
        </w:rPr>
        <w:lastRenderedPageBreak/>
        <w:t>Omwille van de recente bijsturing van het OV netwerk naar aanleiding van fase 2 van basisbereikbaarheid kunnen er momenteel nog geen cijfers voor het aandeel haltes langsheen gewestwegen en gemeentewegen worden aangeleverd.</w:t>
      </w:r>
    </w:p>
    <w:sectPr w:rsidR="00813A61" w:rsidRPr="0015470E" w:rsidSect="0073330A">
      <w:pgSz w:w="11906" w:h="16838"/>
      <w:pgMar w:top="1417" w:right="1558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FF5"/>
    <w:multiLevelType w:val="hybridMultilevel"/>
    <w:tmpl w:val="EDD48F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71EE"/>
    <w:multiLevelType w:val="hybridMultilevel"/>
    <w:tmpl w:val="32BEFB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4CB7"/>
    <w:multiLevelType w:val="multilevel"/>
    <w:tmpl w:val="7566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3032CF"/>
    <w:multiLevelType w:val="hybridMultilevel"/>
    <w:tmpl w:val="E2EC1908"/>
    <w:lvl w:ilvl="0" w:tplc="86F26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5013"/>
    <w:multiLevelType w:val="hybridMultilevel"/>
    <w:tmpl w:val="A83EE2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E55"/>
    <w:multiLevelType w:val="hybridMultilevel"/>
    <w:tmpl w:val="2F7AB2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044CD"/>
    <w:multiLevelType w:val="multilevel"/>
    <w:tmpl w:val="A9CA503A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7" w15:restartNumberingAfterBreak="0">
    <w:nsid w:val="21EB7133"/>
    <w:multiLevelType w:val="hybridMultilevel"/>
    <w:tmpl w:val="664613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54E64"/>
    <w:multiLevelType w:val="hybridMultilevel"/>
    <w:tmpl w:val="AC50FAAC"/>
    <w:lvl w:ilvl="0" w:tplc="0F92C47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956C9C"/>
    <w:multiLevelType w:val="hybridMultilevel"/>
    <w:tmpl w:val="0B4CC5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29C1"/>
    <w:multiLevelType w:val="hybridMultilevel"/>
    <w:tmpl w:val="832A8AAE"/>
    <w:lvl w:ilvl="0" w:tplc="01BE2A7E">
      <w:start w:val="2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323682"/>
    <w:multiLevelType w:val="multilevel"/>
    <w:tmpl w:val="DBC2479C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7813B9"/>
    <w:multiLevelType w:val="hybridMultilevel"/>
    <w:tmpl w:val="019E77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B75FE"/>
    <w:multiLevelType w:val="hybridMultilevel"/>
    <w:tmpl w:val="A3B25A0C"/>
    <w:lvl w:ilvl="0" w:tplc="13340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F405D"/>
    <w:multiLevelType w:val="hybridMultilevel"/>
    <w:tmpl w:val="146609F4"/>
    <w:lvl w:ilvl="0" w:tplc="604EFD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04E74"/>
    <w:multiLevelType w:val="hybridMultilevel"/>
    <w:tmpl w:val="B5364A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E5F2C"/>
    <w:multiLevelType w:val="hybridMultilevel"/>
    <w:tmpl w:val="F27AD2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71F9B"/>
    <w:multiLevelType w:val="hybridMultilevel"/>
    <w:tmpl w:val="462EA41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C4A34"/>
    <w:multiLevelType w:val="multilevel"/>
    <w:tmpl w:val="3D566F52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9" w15:restartNumberingAfterBreak="0">
    <w:nsid w:val="6E3E070B"/>
    <w:multiLevelType w:val="hybridMultilevel"/>
    <w:tmpl w:val="F1E0D410"/>
    <w:lvl w:ilvl="0" w:tplc="119CF6DC">
      <w:start w:val="3"/>
      <w:numFmt w:val="bullet"/>
      <w:lvlText w:val="-"/>
      <w:lvlJc w:val="left"/>
      <w:pPr>
        <w:ind w:left="780" w:hanging="360"/>
      </w:pPr>
      <w:rPr>
        <w:rFonts w:ascii="Verdana" w:eastAsia="Verdana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2156E92"/>
    <w:multiLevelType w:val="hybridMultilevel"/>
    <w:tmpl w:val="89E82FBA"/>
    <w:lvl w:ilvl="0" w:tplc="DB981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6F495B"/>
    <w:multiLevelType w:val="multilevel"/>
    <w:tmpl w:val="F588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E3CE8"/>
    <w:multiLevelType w:val="hybridMultilevel"/>
    <w:tmpl w:val="AEC417A0"/>
    <w:lvl w:ilvl="0" w:tplc="F670D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53931">
    <w:abstractNumId w:val="20"/>
  </w:num>
  <w:num w:numId="2" w16cid:durableId="21453931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5442542">
    <w:abstractNumId w:val="13"/>
  </w:num>
  <w:num w:numId="4" w16cid:durableId="7247941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5564897">
    <w:abstractNumId w:val="0"/>
  </w:num>
  <w:num w:numId="6" w16cid:durableId="5238595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0233662">
    <w:abstractNumId w:val="9"/>
  </w:num>
  <w:num w:numId="8" w16cid:durableId="1761751673">
    <w:abstractNumId w:val="8"/>
  </w:num>
  <w:num w:numId="9" w16cid:durableId="4670161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96175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4895058">
    <w:abstractNumId w:val="14"/>
  </w:num>
  <w:num w:numId="12" w16cid:durableId="114755092">
    <w:abstractNumId w:val="11"/>
  </w:num>
  <w:num w:numId="13" w16cid:durableId="11401469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1878811">
    <w:abstractNumId w:val="2"/>
  </w:num>
  <w:num w:numId="15" w16cid:durableId="14494658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2373332">
    <w:abstractNumId w:val="12"/>
  </w:num>
  <w:num w:numId="17" w16cid:durableId="548028369">
    <w:abstractNumId w:val="1"/>
  </w:num>
  <w:num w:numId="18" w16cid:durableId="2030258182">
    <w:abstractNumId w:val="19"/>
  </w:num>
  <w:num w:numId="19" w16cid:durableId="30344759">
    <w:abstractNumId w:val="18"/>
  </w:num>
  <w:num w:numId="20" w16cid:durableId="252978177">
    <w:abstractNumId w:val="6"/>
  </w:num>
  <w:num w:numId="21" w16cid:durableId="94175649">
    <w:abstractNumId w:val="22"/>
  </w:num>
  <w:num w:numId="22" w16cid:durableId="1306352840">
    <w:abstractNumId w:val="17"/>
  </w:num>
  <w:num w:numId="23" w16cid:durableId="2106345861">
    <w:abstractNumId w:val="7"/>
  </w:num>
  <w:num w:numId="24" w16cid:durableId="2989936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B"/>
    <w:rsid w:val="00060F25"/>
    <w:rsid w:val="000875E8"/>
    <w:rsid w:val="00093E3C"/>
    <w:rsid w:val="000A3631"/>
    <w:rsid w:val="000A7834"/>
    <w:rsid w:val="000C28B3"/>
    <w:rsid w:val="000D086E"/>
    <w:rsid w:val="000F3E71"/>
    <w:rsid w:val="0011005E"/>
    <w:rsid w:val="00137196"/>
    <w:rsid w:val="0015470E"/>
    <w:rsid w:val="001C6F2D"/>
    <w:rsid w:val="0020214B"/>
    <w:rsid w:val="00207000"/>
    <w:rsid w:val="00254C7C"/>
    <w:rsid w:val="00266954"/>
    <w:rsid w:val="002A3774"/>
    <w:rsid w:val="002A4369"/>
    <w:rsid w:val="002B00B8"/>
    <w:rsid w:val="002B1E2C"/>
    <w:rsid w:val="002B383B"/>
    <w:rsid w:val="002D54F9"/>
    <w:rsid w:val="002D63DA"/>
    <w:rsid w:val="003114EC"/>
    <w:rsid w:val="003237F9"/>
    <w:rsid w:val="00330B31"/>
    <w:rsid w:val="003F4F3B"/>
    <w:rsid w:val="00435ACA"/>
    <w:rsid w:val="004870E6"/>
    <w:rsid w:val="004A19E9"/>
    <w:rsid w:val="004A3999"/>
    <w:rsid w:val="004E2A99"/>
    <w:rsid w:val="004E6C14"/>
    <w:rsid w:val="00583FD7"/>
    <w:rsid w:val="00595311"/>
    <w:rsid w:val="005E5310"/>
    <w:rsid w:val="005F4DB2"/>
    <w:rsid w:val="0063550E"/>
    <w:rsid w:val="00683233"/>
    <w:rsid w:val="006A3D0A"/>
    <w:rsid w:val="006A69AF"/>
    <w:rsid w:val="006F1464"/>
    <w:rsid w:val="007057A0"/>
    <w:rsid w:val="0073330A"/>
    <w:rsid w:val="00746ABB"/>
    <w:rsid w:val="007636F8"/>
    <w:rsid w:val="00791DC0"/>
    <w:rsid w:val="007C36E6"/>
    <w:rsid w:val="007D10DD"/>
    <w:rsid w:val="007E5143"/>
    <w:rsid w:val="00813A61"/>
    <w:rsid w:val="008349B1"/>
    <w:rsid w:val="00897B9E"/>
    <w:rsid w:val="008C31CB"/>
    <w:rsid w:val="008C3799"/>
    <w:rsid w:val="0093650D"/>
    <w:rsid w:val="009513D5"/>
    <w:rsid w:val="00990718"/>
    <w:rsid w:val="009A0D2B"/>
    <w:rsid w:val="009F4394"/>
    <w:rsid w:val="00A368AB"/>
    <w:rsid w:val="00AA0046"/>
    <w:rsid w:val="00AA2CD1"/>
    <w:rsid w:val="00B0776E"/>
    <w:rsid w:val="00B07F83"/>
    <w:rsid w:val="00B23C66"/>
    <w:rsid w:val="00B269B8"/>
    <w:rsid w:val="00B305C7"/>
    <w:rsid w:val="00B341FB"/>
    <w:rsid w:val="00B3470E"/>
    <w:rsid w:val="00B42767"/>
    <w:rsid w:val="00B528A4"/>
    <w:rsid w:val="00B653B3"/>
    <w:rsid w:val="00BA0F58"/>
    <w:rsid w:val="00BB0E8E"/>
    <w:rsid w:val="00C07F89"/>
    <w:rsid w:val="00C12BA1"/>
    <w:rsid w:val="00C21643"/>
    <w:rsid w:val="00C30112"/>
    <w:rsid w:val="00C34476"/>
    <w:rsid w:val="00C51F39"/>
    <w:rsid w:val="00C53885"/>
    <w:rsid w:val="00C5459C"/>
    <w:rsid w:val="00C773AE"/>
    <w:rsid w:val="00CD5B3B"/>
    <w:rsid w:val="00CE1B4C"/>
    <w:rsid w:val="00CE7894"/>
    <w:rsid w:val="00D44233"/>
    <w:rsid w:val="00D86E92"/>
    <w:rsid w:val="00D90AAF"/>
    <w:rsid w:val="00D928A1"/>
    <w:rsid w:val="00E10B77"/>
    <w:rsid w:val="00E44D76"/>
    <w:rsid w:val="00E5115A"/>
    <w:rsid w:val="00E82EC8"/>
    <w:rsid w:val="00E90787"/>
    <w:rsid w:val="00E92153"/>
    <w:rsid w:val="00ED3C1F"/>
    <w:rsid w:val="00F138DC"/>
    <w:rsid w:val="00F166F2"/>
    <w:rsid w:val="00F41AC9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657F"/>
  <w15:docId w15:val="{56111D87-8BEB-498B-B167-1769059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  <w:style w:type="paragraph" w:customStyle="1" w:styleId="StijlStandaardSVVerdana10ptCursiefLinks-175cm">
    <w:name w:val="Stijl Standaard SV + Verdana 10 pt Cursief Links:  -175 cm"/>
    <w:basedOn w:val="StandaardSV"/>
    <w:rsid w:val="008349B1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0F3E71"/>
    <w:rPr>
      <w:rFonts w:ascii="Verdana" w:hAnsi="Verdana"/>
      <w:sz w:val="20"/>
    </w:rPr>
  </w:style>
  <w:style w:type="paragraph" w:customStyle="1" w:styleId="Nummering">
    <w:name w:val="Nummering"/>
    <w:basedOn w:val="Lijstalinea"/>
    <w:link w:val="NummeringChar"/>
    <w:qFormat/>
    <w:rsid w:val="000F3E71"/>
    <w:pPr>
      <w:numPr>
        <w:numId w:val="12"/>
      </w:numPr>
      <w:autoSpaceDE/>
      <w:autoSpaceDN/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0F3E71"/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StandaardSVChar">
    <w:name w:val="Standaard SV Char"/>
    <w:basedOn w:val="Standaardalinea-lettertype"/>
    <w:link w:val="StandaardSV"/>
    <w:rsid w:val="0063550E"/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xmsonormal">
    <w:name w:val="x_msonormal"/>
    <w:basedOn w:val="Standaard"/>
    <w:rsid w:val="00746ABB"/>
    <w:rPr>
      <w:rFonts w:ascii="Calibri" w:eastAsiaTheme="minorHAnsi" w:hAnsi="Calibri" w:cs="Calibri"/>
      <w:sz w:val="22"/>
      <w:szCs w:val="22"/>
      <w:lang w:val="nl-BE" w:eastAsia="nl-BE"/>
    </w:rPr>
  </w:style>
  <w:style w:type="paragraph" w:customStyle="1" w:styleId="xmsobodytext">
    <w:name w:val="x_msobodytext"/>
    <w:basedOn w:val="Standaard"/>
    <w:rsid w:val="00746ABB"/>
    <w:pPr>
      <w:ind w:left="166"/>
    </w:pPr>
    <w:rPr>
      <w:rFonts w:ascii="Calibri" w:eastAsiaTheme="minorHAnsi" w:hAnsi="Calibri" w:cs="Calibri"/>
      <w:szCs w:val="24"/>
      <w:lang w:val="nl-BE" w:eastAsia="nl-BE"/>
    </w:rPr>
  </w:style>
  <w:style w:type="paragraph" w:customStyle="1" w:styleId="xmsolistparagraph">
    <w:name w:val="x_msolistparagraph"/>
    <w:basedOn w:val="Standaard"/>
    <w:rsid w:val="00746ABB"/>
    <w:rPr>
      <w:rFonts w:ascii="Calibri" w:eastAsiaTheme="minorHAnsi" w:hAnsi="Calibri" w:cs="Calibri"/>
      <w:sz w:val="20"/>
      <w:lang w:val="nl-BE" w:eastAsia="nl-BE"/>
    </w:rPr>
  </w:style>
  <w:style w:type="character" w:styleId="Verwijzingopmerking">
    <w:name w:val="annotation reference"/>
    <w:basedOn w:val="Standaardalinea-lettertype"/>
    <w:semiHidden/>
    <w:unhideWhenUsed/>
    <w:rsid w:val="00BB0E8E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BB0E8E"/>
    <w:pPr>
      <w:jc w:val="both"/>
    </w:pPr>
    <w:rPr>
      <w:rFonts w:ascii="Verdana" w:hAnsi="Verdana"/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BB0E8E"/>
    <w:rPr>
      <w:rFonts w:ascii="Verdana" w:eastAsia="Times New Roman" w:hAnsi="Verdana"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rsid w:val="00AA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254C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4C7C"/>
    <w:pPr>
      <w:jc w:val="left"/>
    </w:pPr>
    <w:rPr>
      <w:rFonts w:ascii="Times New Roman" w:hAnsi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4C7C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customStyle="1" w:styleId="cf01">
    <w:name w:val="cf01"/>
    <w:basedOn w:val="Standaardalinea-lettertype"/>
    <w:rsid w:val="004E2A9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ard"/>
    <w:rsid w:val="004E2A99"/>
    <w:pPr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8" ma:contentTypeDescription="Een nieuw document maken." ma:contentTypeScope="" ma:versionID="b99ae7271d7d9be18a8cdabe7db8adbf">
  <xsd:schema xmlns:xsd="http://www.w3.org/2001/XMLSchema" xmlns:xs="http://www.w3.org/2001/XMLSchema" xmlns:p="http://schemas.microsoft.com/office/2006/metadata/properties" xmlns:ns2="ceeae0c4-f3ff-4153-af2f-582bafa5e89e" xmlns:ns3="03d5240a-782c-4048-8313-d01b5d6ab2a6" xmlns:ns4="9a9ec0f0-7796-43d0-ac1f-4c8c46ee0bd1" targetNamespace="http://schemas.microsoft.com/office/2006/metadata/properties" ma:root="true" ma:fieldsID="ced3c2217a9955469f1bf84388f50d7e" ns2:_="" ns3:_="" ns4:_="">
    <xsd:import namespace="ceeae0c4-f3ff-4153-af2f-582bafa5e89e"/>
    <xsd:import namespace="03d5240a-782c-4048-8313-d01b5d6ab2a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a945e16-1173-4b0b-8dcb-f12d6cac252a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0F26B-4120-4E5D-AA38-BC0C75EF3D9F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1BFAFB99-23C0-4616-A32C-144A30033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ae0c4-f3ff-4153-af2f-582bafa5e89e"/>
    <ds:schemaRef ds:uri="03d5240a-782c-4048-8313-d01b5d6ab2a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0C997-D2C3-4404-9CFF-F43CBAAF66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CDB365-6212-4418-99E7-6A9C2B4B7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Cammu</dc:creator>
  <cp:lastModifiedBy>Nathalie De Keyzer</cp:lastModifiedBy>
  <cp:revision>10</cp:revision>
  <cp:lastPrinted>2014-09-23T09:20:00Z</cp:lastPrinted>
  <dcterms:created xsi:type="dcterms:W3CDTF">2024-03-19T10:34:00Z</dcterms:created>
  <dcterms:modified xsi:type="dcterms:W3CDTF">2024-03-20T12:32:00Z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0x0101005F0580FA5ED8A7428EB23A40909A29DA</vt:lpwstr>
  </property>
  <property fmtid="{D5CDD505-2E9C-101B-9397-08002B2CF9AE}" pid="3" name="b380ef9a484045d6b3fcbe0714e202bd">
    <vt:lpwstr>Weyts|3bb67fa1-59cf-4f6f-a73e-9cb3bd18d547</vt:lpwstr>
  </property>
  <property fmtid="{D5CDD505-2E9C-101B-9397-08002B2CF9AE}" pid="4" name="MOWVerstuurd">
    <vt:bool>false</vt:bool>
  </property>
  <property fmtid="{D5CDD505-2E9C-101B-9397-08002B2CF9AE}" pid="5" name="MOWElementenDoorVerwittigen">
    <vt:bool>false</vt:bool>
  </property>
  <property fmtid="{D5CDD505-2E9C-101B-9397-08002B2CF9AE}" pid="6" name="MOWBetrokkenMedewerkersVerwittigen">
    <vt:bool>false</vt:bool>
  </property>
  <property fmtid="{D5CDD505-2E9C-101B-9397-08002B2CF9AE}" pid="7" name="MOWGecoordineerdDoorVerwittigen">
    <vt:bool>false</vt:bool>
  </property>
  <property fmtid="{D5CDD505-2E9C-101B-9397-08002B2CF9AE}" pid="8" name="MOWKabinet">
    <vt:lpwstr>2;#Weyts|3bb67fa1-59cf-4f6f-a73e-9cb3bd18d547</vt:lpwstr>
  </property>
  <property fmtid="{D5CDD505-2E9C-101B-9397-08002B2CF9AE}" pid="9" name="MediaServiceImageTags">
    <vt:lpwstr/>
  </property>
</Properties>
</file>