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67333" w:rsidRPr="001B6F36" w:rsidRDefault="00067333" w:rsidP="00AE4B0A">
      <w:pPr>
        <w:rPr>
          <w:rFonts w:ascii="Times New Roman Vet" w:hAnsi="Times New Roman Vet"/>
          <w:b/>
          <w:smallCaps/>
          <w:sz w:val="22"/>
        </w:rPr>
      </w:pPr>
      <w:r w:rsidRPr="001B6F36">
        <w:rPr>
          <w:rFonts w:ascii="Times New Roman Vet" w:hAnsi="Times New Roman Vet"/>
          <w:b/>
          <w:smallCaps/>
          <w:sz w:val="22"/>
        </w:rPr>
        <w:fldChar w:fldCharType="begin">
          <w:ffData>
            <w:name w:val="Text1"/>
            <w:enabled/>
            <w:calcOnExit w:val="0"/>
            <w:statusText w:type="text" w:val="Geef hier de naam van de minister op..."/>
            <w:textInput>
              <w:maxLength w:val="255"/>
            </w:textInput>
          </w:ffData>
        </w:fldChar>
      </w:r>
      <w:r w:rsidRPr="001B6F36">
        <w:rPr>
          <w:rFonts w:ascii="Times New Roman Vet" w:hAnsi="Times New Roman Vet"/>
          <w:b/>
          <w:smallCaps/>
          <w:sz w:val="22"/>
        </w:rPr>
        <w:instrText xml:space="preserve"> FORMTEXT </w:instrText>
      </w:r>
      <w:r w:rsidRPr="001B6F36">
        <w:rPr>
          <w:rFonts w:ascii="Times New Roman Vet" w:hAnsi="Times New Roman Vet"/>
          <w:b/>
          <w:smallCaps/>
          <w:sz w:val="22"/>
        </w:rPr>
      </w:r>
      <w:r w:rsidRPr="001B6F36">
        <w:rPr>
          <w:rFonts w:ascii="Times New Roman Vet" w:hAnsi="Times New Roman Vet"/>
          <w:b/>
          <w:smallCaps/>
          <w:sz w:val="22"/>
        </w:rPr>
        <w:fldChar w:fldCharType="separate"/>
      </w:r>
      <w:r w:rsidRPr="001B6F36">
        <w:rPr>
          <w:rFonts w:ascii="Times New Roman Vet" w:hAnsi="Times New Roman Vet"/>
          <w:b/>
          <w:smallCaps/>
          <w:sz w:val="22"/>
        </w:rPr>
        <w:t>kris peeters</w:t>
      </w:r>
      <w:r w:rsidRPr="001B6F36">
        <w:rPr>
          <w:rFonts w:ascii="Times New Roman Vet" w:hAnsi="Times New Roman Vet"/>
          <w:b/>
          <w:smallCaps/>
          <w:sz w:val="22"/>
        </w:rPr>
        <w:fldChar w:fldCharType="end"/>
      </w:r>
      <w:bookmarkEnd w:id="0"/>
    </w:p>
    <w:bookmarkStart w:id="1" w:name="Text2"/>
    <w:p w:rsidR="00067333" w:rsidRPr="001B6F36" w:rsidRDefault="00067333" w:rsidP="00AE4B0A">
      <w:pPr>
        <w:rPr>
          <w:smallCaps/>
          <w:sz w:val="22"/>
        </w:rPr>
      </w:pPr>
      <w:r w:rsidRPr="001B6F36">
        <w:rPr>
          <w:smallCaps/>
          <w:sz w:val="22"/>
        </w:rPr>
        <w:fldChar w:fldCharType="begin">
          <w:ffData>
            <w:name w:val="Text2"/>
            <w:enabled/>
            <w:calcOnExit w:val="0"/>
            <w:statusText w:type="text" w:val="Geef hier de titel van de minister op..."/>
            <w:textInput>
              <w:maxLength w:val="255"/>
            </w:textInput>
          </w:ffData>
        </w:fldChar>
      </w:r>
      <w:r w:rsidRPr="001B6F36">
        <w:rPr>
          <w:smallCaps/>
          <w:sz w:val="22"/>
        </w:rPr>
        <w:instrText xml:space="preserve"> FORMTEXT </w:instrText>
      </w:r>
      <w:r w:rsidRPr="001B6F36">
        <w:rPr>
          <w:smallCaps/>
          <w:sz w:val="22"/>
        </w:rPr>
      </w:r>
      <w:r w:rsidRPr="001B6F36">
        <w:rPr>
          <w:smallCaps/>
          <w:sz w:val="22"/>
        </w:rPr>
        <w:fldChar w:fldCharType="separate"/>
      </w:r>
      <w:r w:rsidRPr="001B6F36">
        <w:rPr>
          <w:smallCaps/>
          <w:sz w:val="22"/>
        </w:rPr>
        <w:t>minister-president van de vlaamse regering, minister van economie, buitenlands beleid, landbouw en plattelandsbeleid</w:t>
      </w:r>
      <w:r w:rsidRPr="001B6F36">
        <w:rPr>
          <w:smallCaps/>
          <w:sz w:val="22"/>
        </w:rPr>
        <w:fldChar w:fldCharType="end"/>
      </w:r>
      <w:bookmarkEnd w:id="1"/>
    </w:p>
    <w:p w:rsidR="00067333" w:rsidRDefault="00067333">
      <w:pPr>
        <w:rPr>
          <w:sz w:val="22"/>
        </w:rPr>
      </w:pPr>
    </w:p>
    <w:p w:rsidR="00067333" w:rsidRPr="00AE4B0A" w:rsidRDefault="00067333">
      <w:pPr>
        <w:pStyle w:val="A-Lijn"/>
      </w:pPr>
    </w:p>
    <w:p w:rsidR="00067333" w:rsidRPr="00AE4B0A" w:rsidRDefault="00067333">
      <w:pPr>
        <w:pStyle w:val="A-Type"/>
        <w:sectPr w:rsidR="00067333" w:rsidRPr="00AE4B0A">
          <w:pgSz w:w="11906" w:h="16838"/>
          <w:pgMar w:top="1417" w:right="1417" w:bottom="1417" w:left="1417" w:header="708" w:footer="708" w:gutter="0"/>
          <w:cols w:space="708"/>
          <w:rtlGutter/>
          <w:docGrid w:linePitch="360"/>
        </w:sectPr>
      </w:pPr>
    </w:p>
    <w:p w:rsidR="00067333" w:rsidRPr="00AE4B0A" w:rsidRDefault="00067333" w:rsidP="00FE73C3">
      <w:pPr>
        <w:pStyle w:val="A-Type"/>
        <w:outlineLvl w:val="0"/>
        <w:sectPr w:rsidR="00067333" w:rsidRPr="00AE4B0A">
          <w:type w:val="continuous"/>
          <w:pgSz w:w="11906" w:h="16838"/>
          <w:pgMar w:top="1417" w:right="1417" w:bottom="1417" w:left="1417" w:header="708" w:footer="708" w:gutter="0"/>
          <w:cols w:space="708"/>
          <w:formProt w:val="0"/>
          <w:docGrid w:linePitch="360"/>
        </w:sectPr>
      </w:pPr>
      <w:r>
        <w:t xml:space="preserve">gecoördineerd </w:t>
      </w:r>
      <w:r w:rsidRPr="00AE4B0A">
        <w:t xml:space="preserve">antwoord </w:t>
      </w:r>
    </w:p>
    <w:p w:rsidR="00067333" w:rsidRPr="00AE4B0A" w:rsidRDefault="00067333">
      <w:pPr>
        <w:pStyle w:val="A-Type"/>
        <w:rPr>
          <w:b w:val="0"/>
        </w:rPr>
      </w:pPr>
      <w:r w:rsidRPr="00AE4B0A">
        <w:rPr>
          <w:b w:val="0"/>
          <w:smallCaps w:val="0"/>
        </w:rPr>
        <w:t>op vraag nr.</w:t>
      </w:r>
      <w:r w:rsidRPr="00AE4B0A">
        <w:rPr>
          <w:b w:val="0"/>
        </w:rPr>
        <w:t xml:space="preserve"> </w:t>
      </w:r>
      <w:r>
        <w:rPr>
          <w:b w:val="0"/>
        </w:rPr>
        <w:t>30</w:t>
      </w:r>
      <w:r w:rsidRPr="00AE4B0A">
        <w:rPr>
          <w:b w:val="0"/>
        </w:rPr>
        <w:t xml:space="preserve"> </w:t>
      </w:r>
      <w:r w:rsidRPr="00AE4B0A">
        <w:rPr>
          <w:b w:val="0"/>
          <w:smallCaps w:val="0"/>
        </w:rPr>
        <w:t>van</w:t>
      </w:r>
      <w:r w:rsidRPr="00AE4B0A">
        <w:rPr>
          <w:b w:val="0"/>
        </w:rPr>
        <w:t xml:space="preserve">  </w:t>
      </w:r>
      <w:bookmarkStart w:id="2" w:name="Dropdown2"/>
      <w:r>
        <w:rPr>
          <w:b w:val="0"/>
        </w:rPr>
        <w:t xml:space="preserve">23 </w:t>
      </w:r>
      <w:bookmarkEnd w:id="2"/>
      <w:r w:rsidRPr="007942F0">
        <w:rPr>
          <w:b w:val="0"/>
          <w:smallCaps w:val="0"/>
        </w:rPr>
        <w:t>september</w:t>
      </w:r>
      <w:r>
        <w:rPr>
          <w:b w:val="0"/>
        </w:rPr>
        <w:t xml:space="preserve"> 2009</w:t>
      </w:r>
    </w:p>
    <w:p w:rsidR="00067333" w:rsidRPr="00AE4B0A" w:rsidRDefault="00067333">
      <w:pPr>
        <w:rPr>
          <w:sz w:val="22"/>
          <w:szCs w:val="22"/>
        </w:rPr>
      </w:pPr>
      <w:r w:rsidRPr="00AE4B0A">
        <w:rPr>
          <w:sz w:val="22"/>
          <w:szCs w:val="22"/>
        </w:rPr>
        <w:t xml:space="preserve">van </w:t>
      </w:r>
      <w:r>
        <w:rPr>
          <w:rStyle w:val="AntwoordNaamMinisterChar"/>
          <w:sz w:val="22"/>
          <w:szCs w:val="22"/>
        </w:rPr>
        <w:t>lode vereeck</w:t>
      </w:r>
    </w:p>
    <w:p w:rsidR="00067333" w:rsidRPr="00AE4B0A" w:rsidRDefault="00067333">
      <w:pPr>
        <w:rPr>
          <w:sz w:val="22"/>
          <w:szCs w:val="22"/>
        </w:rPr>
      </w:pPr>
    </w:p>
    <w:p w:rsidR="00067333" w:rsidRPr="00AE4B0A" w:rsidRDefault="00067333">
      <w:pPr>
        <w:pStyle w:val="A-Lijn"/>
      </w:pPr>
    </w:p>
    <w:p w:rsidR="00067333" w:rsidRPr="00AE4B0A" w:rsidRDefault="00067333">
      <w:pPr>
        <w:pStyle w:val="A-Lijn"/>
      </w:pPr>
    </w:p>
    <w:p w:rsidR="00067333" w:rsidRDefault="00067333">
      <w:pPr>
        <w:pStyle w:val="A-Type"/>
        <w:sectPr w:rsidR="00067333">
          <w:type w:val="continuous"/>
          <w:pgSz w:w="11906" w:h="16838"/>
          <w:pgMar w:top="1417" w:right="1417" w:bottom="1417" w:left="1417" w:header="708" w:footer="708" w:gutter="0"/>
          <w:cols w:space="708"/>
          <w:rtlGutter/>
          <w:docGrid w:linePitch="360"/>
        </w:sectPr>
      </w:pPr>
    </w:p>
    <w:p w:rsidR="00067333" w:rsidRDefault="00067333" w:rsidP="00820B3F">
      <w:pPr>
        <w:jc w:val="both"/>
        <w:rPr>
          <w:b/>
          <w:spacing w:val="-3"/>
          <w:sz w:val="22"/>
        </w:rPr>
      </w:pPr>
      <w:r>
        <w:rPr>
          <w:spacing w:val="-3"/>
          <w:sz w:val="22"/>
        </w:rPr>
        <w:t>Voor een goed begrip</w:t>
      </w:r>
      <w:r w:rsidRPr="00E051ED">
        <w:rPr>
          <w:spacing w:val="-3"/>
          <w:sz w:val="22"/>
        </w:rPr>
        <w:t xml:space="preserve"> </w:t>
      </w:r>
      <w:r>
        <w:rPr>
          <w:spacing w:val="-3"/>
          <w:sz w:val="22"/>
        </w:rPr>
        <w:t>wordt vooreerst ingegaan op de gebruikte terminologie.</w:t>
      </w:r>
    </w:p>
    <w:p w:rsidR="00067333" w:rsidRPr="006834B2" w:rsidRDefault="00067333" w:rsidP="00820B3F">
      <w:pPr>
        <w:jc w:val="both"/>
        <w:rPr>
          <w:b/>
          <w:spacing w:val="-3"/>
          <w:sz w:val="22"/>
        </w:rPr>
      </w:pPr>
    </w:p>
    <w:p w:rsidR="00067333" w:rsidRDefault="00067333" w:rsidP="00081CCD">
      <w:pPr>
        <w:tabs>
          <w:tab w:val="left" w:pos="-2340"/>
        </w:tabs>
        <w:ind w:left="540" w:hanging="540"/>
        <w:jc w:val="both"/>
        <w:rPr>
          <w:spacing w:val="-3"/>
          <w:sz w:val="22"/>
        </w:rPr>
      </w:pPr>
      <w:r>
        <w:rPr>
          <w:spacing w:val="-3"/>
          <w:sz w:val="22"/>
        </w:rPr>
        <w:t>A.</w:t>
      </w:r>
      <w:r>
        <w:rPr>
          <w:spacing w:val="-3"/>
          <w:sz w:val="22"/>
        </w:rPr>
        <w:tab/>
        <w:t>De volgende (categorieën) van organisaties worden gekwalificeerd als bestaande administratieve organisatievormen:</w:t>
      </w:r>
    </w:p>
    <w:p w:rsidR="00067333" w:rsidRDefault="00067333" w:rsidP="00820B3F">
      <w:pPr>
        <w:jc w:val="both"/>
        <w:rPr>
          <w:spacing w:val="-3"/>
          <w:sz w:val="22"/>
        </w:rPr>
      </w:pPr>
    </w:p>
    <w:p w:rsidR="00067333" w:rsidRPr="00A654DA" w:rsidRDefault="00067333" w:rsidP="00081CCD">
      <w:pPr>
        <w:ind w:left="900" w:hanging="360"/>
        <w:jc w:val="both"/>
        <w:rPr>
          <w:rStyle w:val="Strong"/>
          <w:b w:val="0"/>
          <w:sz w:val="22"/>
          <w:szCs w:val="22"/>
        </w:rPr>
      </w:pPr>
      <w:r w:rsidRPr="00A654DA">
        <w:rPr>
          <w:rStyle w:val="Strong"/>
          <w:b w:val="0"/>
          <w:sz w:val="22"/>
          <w:szCs w:val="22"/>
        </w:rPr>
        <w:t>-</w:t>
      </w:r>
      <w:r w:rsidRPr="00A654DA">
        <w:rPr>
          <w:rStyle w:val="Strong"/>
          <w:b w:val="0"/>
          <w:sz w:val="22"/>
          <w:szCs w:val="22"/>
        </w:rPr>
        <w:tab/>
        <w:t>de categorieën die in het kaderdecreet bestuurlijk beleid van 18 juli 2003 worden voorzien, met</w:t>
      </w:r>
      <w:r>
        <w:rPr>
          <w:rStyle w:val="Strong"/>
          <w:b w:val="0"/>
          <w:sz w:val="22"/>
          <w:szCs w:val="22"/>
        </w:rPr>
        <w:t xml:space="preserve"> name de departementen, de intern verzelfstandigde agentschappen (IVA) </w:t>
      </w:r>
      <w:r w:rsidRPr="00A654DA">
        <w:rPr>
          <w:rStyle w:val="Strong"/>
          <w:b w:val="0"/>
          <w:sz w:val="22"/>
          <w:szCs w:val="22"/>
        </w:rPr>
        <w:t>zonder rechts</w:t>
      </w:r>
      <w:r>
        <w:rPr>
          <w:rStyle w:val="Strong"/>
          <w:b w:val="0"/>
          <w:sz w:val="22"/>
          <w:szCs w:val="22"/>
        </w:rPr>
        <w:t>-</w:t>
      </w:r>
      <w:r w:rsidRPr="00A654DA">
        <w:rPr>
          <w:rStyle w:val="Strong"/>
          <w:b w:val="0"/>
          <w:sz w:val="22"/>
          <w:szCs w:val="22"/>
        </w:rPr>
        <w:t xml:space="preserve">persoonlijkheid, de IVA's met rechtspersoonlijkheid, de publiekrechtelijk vormgegeven </w:t>
      </w:r>
      <w:r>
        <w:rPr>
          <w:rStyle w:val="Strong"/>
          <w:b w:val="0"/>
          <w:sz w:val="22"/>
          <w:szCs w:val="22"/>
        </w:rPr>
        <w:t xml:space="preserve">extern verzelfstandigde agentschappen </w:t>
      </w:r>
      <w:r w:rsidRPr="00A654DA">
        <w:rPr>
          <w:rStyle w:val="Strong"/>
          <w:b w:val="0"/>
          <w:sz w:val="22"/>
          <w:szCs w:val="22"/>
        </w:rPr>
        <w:t xml:space="preserve">en de privaatrechtelijk vormgegeven </w:t>
      </w:r>
      <w:r>
        <w:rPr>
          <w:rStyle w:val="Strong"/>
          <w:b w:val="0"/>
          <w:sz w:val="22"/>
          <w:szCs w:val="22"/>
        </w:rPr>
        <w:t xml:space="preserve">extern verzelf-standigde agentschappen </w:t>
      </w:r>
      <w:r w:rsidRPr="00A654DA">
        <w:rPr>
          <w:rStyle w:val="Strong"/>
          <w:b w:val="0"/>
          <w:sz w:val="22"/>
          <w:szCs w:val="22"/>
        </w:rPr>
        <w:t>;</w:t>
      </w:r>
    </w:p>
    <w:p w:rsidR="00067333" w:rsidRPr="00A654DA" w:rsidRDefault="00067333" w:rsidP="00081CCD">
      <w:pPr>
        <w:ind w:left="900" w:hanging="360"/>
        <w:jc w:val="both"/>
        <w:rPr>
          <w:rStyle w:val="Strong"/>
        </w:rPr>
      </w:pPr>
      <w:r w:rsidRPr="00A654DA">
        <w:rPr>
          <w:rStyle w:val="Strong"/>
          <w:b w:val="0"/>
          <w:sz w:val="22"/>
          <w:szCs w:val="22"/>
        </w:rPr>
        <w:t>-</w:t>
      </w:r>
      <w:r w:rsidRPr="00A654DA">
        <w:rPr>
          <w:rStyle w:val="Strong"/>
          <w:b w:val="0"/>
          <w:sz w:val="22"/>
          <w:szCs w:val="22"/>
        </w:rPr>
        <w:tab/>
        <w:t>de Diensten met Afzonderlijk Beheer</w:t>
      </w:r>
      <w:r>
        <w:rPr>
          <w:rStyle w:val="Strong"/>
          <w:b w:val="0"/>
          <w:sz w:val="22"/>
          <w:szCs w:val="22"/>
        </w:rPr>
        <w:t>,</w:t>
      </w:r>
      <w:r w:rsidRPr="00A654DA">
        <w:rPr>
          <w:rStyle w:val="Strong"/>
          <w:b w:val="0"/>
          <w:sz w:val="22"/>
          <w:szCs w:val="22"/>
        </w:rPr>
        <w:t xml:space="preserve"> zoals bedoeld in artikel 140 van het koninklijk besluit van 17 juli 1991 houdende coördinatie van de wetten op de Rijkscomptabiliteit ;</w:t>
      </w:r>
    </w:p>
    <w:p w:rsidR="00067333" w:rsidRPr="00A654DA" w:rsidRDefault="00067333" w:rsidP="00081CCD">
      <w:pPr>
        <w:ind w:left="900" w:hanging="360"/>
        <w:jc w:val="both"/>
        <w:rPr>
          <w:rStyle w:val="Strong"/>
          <w:b w:val="0"/>
          <w:sz w:val="22"/>
          <w:szCs w:val="22"/>
        </w:rPr>
      </w:pPr>
      <w:r w:rsidRPr="00A654DA">
        <w:rPr>
          <w:rStyle w:val="Strong"/>
          <w:b w:val="0"/>
          <w:sz w:val="22"/>
          <w:szCs w:val="22"/>
        </w:rPr>
        <w:t>-</w:t>
      </w:r>
      <w:r w:rsidRPr="00A654DA">
        <w:rPr>
          <w:rStyle w:val="Strong"/>
          <w:b w:val="0"/>
          <w:sz w:val="22"/>
          <w:szCs w:val="22"/>
        </w:rPr>
        <w:tab/>
        <w:t>de Vlaamse openbare instellingen van categorie A, zoals bedoeld in de wet van 16 maart 1954 betreffende de controle op sommige instellingen van openbaar nut ;</w:t>
      </w:r>
    </w:p>
    <w:p w:rsidR="00067333" w:rsidRPr="00A654DA" w:rsidRDefault="00067333" w:rsidP="00081CCD">
      <w:pPr>
        <w:ind w:left="900" w:hanging="360"/>
        <w:jc w:val="both"/>
        <w:rPr>
          <w:rStyle w:val="Strong"/>
          <w:b w:val="0"/>
          <w:sz w:val="22"/>
          <w:szCs w:val="22"/>
        </w:rPr>
      </w:pPr>
      <w:r w:rsidRPr="00A654DA">
        <w:rPr>
          <w:rStyle w:val="Strong"/>
          <w:b w:val="0"/>
          <w:sz w:val="22"/>
          <w:szCs w:val="22"/>
        </w:rPr>
        <w:t>-</w:t>
      </w:r>
      <w:r w:rsidRPr="00A654DA">
        <w:rPr>
          <w:rStyle w:val="Strong"/>
          <w:b w:val="0"/>
          <w:sz w:val="22"/>
          <w:szCs w:val="22"/>
        </w:rPr>
        <w:tab/>
        <w:t>de Vlaamse instellingen waarvoor in het oprichtingsdecreet expliciet is bepaald dat ze worden opgericht als een openbare instelling of instelling van openbaar nut met rechts</w:t>
      </w:r>
      <w:r>
        <w:rPr>
          <w:rStyle w:val="Strong"/>
          <w:b w:val="0"/>
          <w:sz w:val="22"/>
          <w:szCs w:val="22"/>
        </w:rPr>
        <w:t>-</w:t>
      </w:r>
      <w:r w:rsidRPr="00A654DA">
        <w:rPr>
          <w:rStyle w:val="Strong"/>
          <w:b w:val="0"/>
          <w:sz w:val="22"/>
          <w:szCs w:val="22"/>
        </w:rPr>
        <w:t>persoonlijkheid, al dan niet met verwijzing naar een rangschikking als instelling van categorie B zoals bedoeld in de voormelde wet van 16 maart 1954 ;</w:t>
      </w:r>
    </w:p>
    <w:p w:rsidR="00067333" w:rsidRDefault="00067333" w:rsidP="00081CCD">
      <w:pPr>
        <w:ind w:left="900" w:hanging="360"/>
        <w:jc w:val="both"/>
        <w:rPr>
          <w:rStyle w:val="Strong"/>
          <w:b w:val="0"/>
          <w:sz w:val="22"/>
          <w:szCs w:val="22"/>
        </w:rPr>
      </w:pPr>
      <w:r w:rsidRPr="00A654DA">
        <w:rPr>
          <w:rStyle w:val="Strong"/>
          <w:b w:val="0"/>
          <w:sz w:val="22"/>
          <w:szCs w:val="22"/>
        </w:rPr>
        <w:t>-</w:t>
      </w:r>
      <w:r w:rsidRPr="00A654DA">
        <w:rPr>
          <w:rStyle w:val="Strong"/>
          <w:b w:val="0"/>
          <w:sz w:val="22"/>
          <w:szCs w:val="22"/>
        </w:rPr>
        <w:tab/>
        <w:t>de Vlaamse Radio- en Televisieomroeporganisatie (VRT), als openbare omroeporganisatie van de Vlaamse Gemeenschap, zoals vermeld in het decreet van 27 maart 2009 betreffende de radio-omroep en televisie ;</w:t>
      </w:r>
    </w:p>
    <w:p w:rsidR="00067333" w:rsidRDefault="00067333" w:rsidP="00081CCD">
      <w:pPr>
        <w:ind w:left="900" w:hanging="360"/>
        <w:jc w:val="both"/>
        <w:rPr>
          <w:rStyle w:val="Strong"/>
          <w:b w:val="0"/>
          <w:sz w:val="22"/>
          <w:szCs w:val="22"/>
        </w:rPr>
      </w:pPr>
      <w:r>
        <w:rPr>
          <w:rStyle w:val="Strong"/>
          <w:b w:val="0"/>
          <w:sz w:val="22"/>
          <w:szCs w:val="22"/>
        </w:rPr>
        <w:t>-</w:t>
      </w:r>
      <w:r>
        <w:rPr>
          <w:rStyle w:val="Strong"/>
          <w:b w:val="0"/>
          <w:sz w:val="22"/>
          <w:szCs w:val="22"/>
        </w:rPr>
        <w:tab/>
        <w:t>de Sociaal-Economische Raad van Vlaanderen (SERV), als overlegorgaan met rechts-persoonlijkheid zoals voorzien in het decreet van 7 mei 2004;</w:t>
      </w:r>
    </w:p>
    <w:p w:rsidR="00067333" w:rsidRPr="00A654DA" w:rsidRDefault="00067333" w:rsidP="00081CCD">
      <w:pPr>
        <w:ind w:left="900" w:hanging="360"/>
        <w:jc w:val="both"/>
        <w:rPr>
          <w:bCs/>
          <w:sz w:val="22"/>
          <w:szCs w:val="22"/>
        </w:rPr>
      </w:pPr>
      <w:r>
        <w:rPr>
          <w:rStyle w:val="Strong"/>
          <w:b w:val="0"/>
          <w:sz w:val="22"/>
          <w:szCs w:val="22"/>
        </w:rPr>
        <w:t>-</w:t>
      </w:r>
      <w:r>
        <w:rPr>
          <w:rStyle w:val="Strong"/>
          <w:b w:val="0"/>
          <w:sz w:val="22"/>
          <w:szCs w:val="22"/>
        </w:rPr>
        <w:tab/>
        <w:t>de Eigen Vermogens met rechtspersoonlijkheid, zoals decretaal opgericht, en verbonden aan de Intern Verzelfstandigde Agentschappen;</w:t>
      </w:r>
    </w:p>
    <w:p w:rsidR="00067333" w:rsidRPr="006B3E52" w:rsidRDefault="00067333" w:rsidP="00081CCD">
      <w:pPr>
        <w:ind w:left="900" w:hanging="360"/>
        <w:jc w:val="both"/>
        <w:rPr>
          <w:sz w:val="22"/>
          <w:szCs w:val="22"/>
        </w:rPr>
      </w:pPr>
      <w:r w:rsidRPr="006B3E52">
        <w:rPr>
          <w:rStyle w:val="Strong"/>
          <w:b w:val="0"/>
          <w:sz w:val="22"/>
          <w:szCs w:val="22"/>
        </w:rPr>
        <w:t>-</w:t>
      </w:r>
      <w:r w:rsidRPr="006B3E52">
        <w:rPr>
          <w:rStyle w:val="Strong"/>
          <w:b w:val="0"/>
          <w:sz w:val="22"/>
          <w:szCs w:val="22"/>
        </w:rPr>
        <w:tab/>
        <w:t>de strategische adviesraden, zoals bedoeld in het decreet van 18 juli 2003 tot regeling van strategische adviesraden.</w:t>
      </w:r>
    </w:p>
    <w:p w:rsidR="00067333" w:rsidRPr="006B3E52" w:rsidRDefault="00067333" w:rsidP="00820B3F">
      <w:pPr>
        <w:jc w:val="both"/>
        <w:rPr>
          <w:sz w:val="22"/>
          <w:szCs w:val="22"/>
        </w:rPr>
      </w:pPr>
    </w:p>
    <w:p w:rsidR="00067333" w:rsidRPr="006B3E52" w:rsidRDefault="00067333" w:rsidP="00081CCD">
      <w:pPr>
        <w:tabs>
          <w:tab w:val="left" w:pos="-2340"/>
        </w:tabs>
        <w:ind w:left="540" w:hanging="540"/>
        <w:jc w:val="both"/>
        <w:rPr>
          <w:spacing w:val="-3"/>
          <w:sz w:val="22"/>
          <w:szCs w:val="22"/>
        </w:rPr>
      </w:pPr>
      <w:r w:rsidRPr="006B3E52">
        <w:rPr>
          <w:bCs/>
          <w:spacing w:val="-3"/>
          <w:sz w:val="22"/>
          <w:szCs w:val="22"/>
        </w:rPr>
        <w:t>B.</w:t>
      </w:r>
      <w:r w:rsidRPr="006B3E52">
        <w:rPr>
          <w:bCs/>
          <w:spacing w:val="-3"/>
          <w:sz w:val="22"/>
          <w:szCs w:val="22"/>
        </w:rPr>
        <w:tab/>
        <w:t>Als behorend tot de "aparte structuren" worden beschouwd:</w:t>
      </w:r>
    </w:p>
    <w:p w:rsidR="00067333" w:rsidRPr="006B3E52" w:rsidRDefault="00067333" w:rsidP="00081CCD">
      <w:pPr>
        <w:tabs>
          <w:tab w:val="left" w:pos="-2340"/>
          <w:tab w:val="left" w:pos="900"/>
        </w:tabs>
        <w:ind w:left="540" w:hanging="540"/>
        <w:jc w:val="both"/>
        <w:rPr>
          <w:sz w:val="22"/>
          <w:szCs w:val="22"/>
        </w:rPr>
      </w:pPr>
    </w:p>
    <w:p w:rsidR="00067333" w:rsidRPr="00A654DA" w:rsidRDefault="00067333" w:rsidP="00081CCD">
      <w:pPr>
        <w:tabs>
          <w:tab w:val="left" w:pos="-2340"/>
        </w:tabs>
        <w:ind w:left="540" w:hanging="540"/>
        <w:jc w:val="both"/>
        <w:rPr>
          <w:rStyle w:val="Strong"/>
          <w:b w:val="0"/>
          <w:sz w:val="22"/>
          <w:szCs w:val="22"/>
        </w:rPr>
      </w:pPr>
      <w:r w:rsidRPr="006B3E52">
        <w:rPr>
          <w:rStyle w:val="Strong"/>
          <w:b w:val="0"/>
          <w:sz w:val="22"/>
          <w:szCs w:val="22"/>
        </w:rPr>
        <w:t>B.1.</w:t>
      </w:r>
      <w:r>
        <w:rPr>
          <w:rStyle w:val="Strong"/>
          <w:b w:val="0"/>
          <w:sz w:val="22"/>
          <w:szCs w:val="22"/>
        </w:rPr>
        <w:tab/>
      </w:r>
      <w:r w:rsidRPr="006B3E52">
        <w:rPr>
          <w:rStyle w:val="Strong"/>
          <w:b w:val="0"/>
          <w:sz w:val="22"/>
          <w:szCs w:val="22"/>
        </w:rPr>
        <w:t>alle organisaties, instellingen, verenigingen</w:t>
      </w:r>
      <w:r w:rsidRPr="00A654DA">
        <w:rPr>
          <w:rStyle w:val="Strong"/>
          <w:b w:val="0"/>
          <w:sz w:val="22"/>
          <w:szCs w:val="22"/>
        </w:rPr>
        <w:t>, vennootschappen, e.a. die over een eigen rechts</w:t>
      </w:r>
      <w:r>
        <w:rPr>
          <w:rStyle w:val="Strong"/>
          <w:b w:val="0"/>
          <w:sz w:val="22"/>
          <w:szCs w:val="22"/>
        </w:rPr>
        <w:t>-</w:t>
      </w:r>
      <w:r w:rsidRPr="00A654DA">
        <w:rPr>
          <w:rStyle w:val="Strong"/>
          <w:b w:val="0"/>
          <w:sz w:val="22"/>
          <w:szCs w:val="22"/>
        </w:rPr>
        <w:t xml:space="preserve">persoonlijkheid beschikken en die niet behoren </w:t>
      </w:r>
      <w:r>
        <w:rPr>
          <w:rStyle w:val="Strong"/>
          <w:b w:val="0"/>
          <w:sz w:val="22"/>
          <w:szCs w:val="22"/>
        </w:rPr>
        <w:t>tot de categorieën vermeld sub A</w:t>
      </w:r>
      <w:r w:rsidRPr="00A654DA">
        <w:rPr>
          <w:rStyle w:val="Strong"/>
          <w:b w:val="0"/>
          <w:sz w:val="22"/>
          <w:szCs w:val="22"/>
        </w:rPr>
        <w:t>, maar die wel opgericht werden door de Vlaamse Gemeenschap of het Vlaamse Gewest, of waarin de Vlaamse Gemeenschap of het Vlaamse Gewest deelneemt, op voorwaarde dat minimaal is voldaan aan één van de volgende criteria:</w:t>
      </w:r>
    </w:p>
    <w:p w:rsidR="00067333" w:rsidRPr="00A654DA" w:rsidRDefault="00067333" w:rsidP="00081CCD">
      <w:pPr>
        <w:tabs>
          <w:tab w:val="left" w:pos="-2340"/>
        </w:tabs>
        <w:ind w:left="900" w:hanging="360"/>
        <w:jc w:val="both"/>
        <w:rPr>
          <w:rStyle w:val="Strong"/>
          <w:b w:val="0"/>
          <w:sz w:val="22"/>
          <w:szCs w:val="22"/>
        </w:rPr>
      </w:pPr>
      <w:r>
        <w:rPr>
          <w:rStyle w:val="Strong"/>
          <w:b w:val="0"/>
          <w:sz w:val="22"/>
          <w:szCs w:val="22"/>
        </w:rPr>
        <w:t>-</w:t>
      </w:r>
      <w:r>
        <w:rPr>
          <w:rStyle w:val="Strong"/>
          <w:b w:val="0"/>
          <w:sz w:val="22"/>
          <w:szCs w:val="22"/>
        </w:rPr>
        <w:tab/>
      </w:r>
      <w:r w:rsidRPr="00A654DA">
        <w:rPr>
          <w:rStyle w:val="Strong"/>
          <w:b w:val="0"/>
          <w:sz w:val="22"/>
          <w:szCs w:val="22"/>
        </w:rPr>
        <w:t>ten minste de helft van het aantal bestuurders wordt aangewezen door o</w:t>
      </w:r>
      <w:r>
        <w:rPr>
          <w:rStyle w:val="Strong"/>
          <w:b w:val="0"/>
          <w:sz w:val="22"/>
          <w:szCs w:val="22"/>
        </w:rPr>
        <w:t xml:space="preserve">f op </w:t>
      </w:r>
      <w:r w:rsidRPr="00A654DA">
        <w:rPr>
          <w:rStyle w:val="Strong"/>
          <w:b w:val="0"/>
          <w:sz w:val="22"/>
          <w:szCs w:val="22"/>
        </w:rPr>
        <w:t>voordracht van de Vlaamse overheid ;</w:t>
      </w:r>
    </w:p>
    <w:p w:rsidR="00067333" w:rsidRPr="00A654DA" w:rsidRDefault="00067333" w:rsidP="00081CCD">
      <w:pPr>
        <w:tabs>
          <w:tab w:val="left" w:pos="540"/>
        </w:tabs>
        <w:ind w:left="900" w:hanging="360"/>
        <w:jc w:val="both"/>
        <w:rPr>
          <w:sz w:val="22"/>
          <w:szCs w:val="22"/>
        </w:rPr>
      </w:pPr>
      <w:r>
        <w:rPr>
          <w:rStyle w:val="Strong"/>
          <w:b w:val="0"/>
          <w:sz w:val="22"/>
          <w:szCs w:val="22"/>
        </w:rPr>
        <w:t>-</w:t>
      </w:r>
      <w:r>
        <w:rPr>
          <w:rStyle w:val="Strong"/>
          <w:b w:val="0"/>
          <w:sz w:val="22"/>
          <w:szCs w:val="22"/>
        </w:rPr>
        <w:tab/>
        <w:t>de Vlaamse overheid participeert ten minste</w:t>
      </w:r>
      <w:r w:rsidRPr="00A654DA">
        <w:rPr>
          <w:rStyle w:val="Strong"/>
          <w:b w:val="0"/>
          <w:sz w:val="22"/>
          <w:szCs w:val="22"/>
        </w:rPr>
        <w:t xml:space="preserve"> voor de helft in het kapitaal.</w:t>
      </w:r>
    </w:p>
    <w:p w:rsidR="00067333" w:rsidRPr="00A654DA" w:rsidRDefault="00067333" w:rsidP="00820B3F">
      <w:pPr>
        <w:ind w:hanging="900"/>
        <w:jc w:val="both"/>
        <w:rPr>
          <w:sz w:val="22"/>
          <w:szCs w:val="22"/>
        </w:rPr>
      </w:pPr>
    </w:p>
    <w:p w:rsidR="00067333" w:rsidRPr="00A654DA" w:rsidRDefault="00067333" w:rsidP="00081CCD">
      <w:pPr>
        <w:tabs>
          <w:tab w:val="left" w:pos="-2340"/>
        </w:tabs>
        <w:ind w:left="540" w:hanging="540"/>
        <w:jc w:val="both"/>
        <w:rPr>
          <w:rStyle w:val="Strong"/>
          <w:b w:val="0"/>
          <w:sz w:val="22"/>
          <w:szCs w:val="22"/>
        </w:rPr>
      </w:pPr>
      <w:r>
        <w:rPr>
          <w:rStyle w:val="Strong"/>
          <w:b w:val="0"/>
          <w:sz w:val="22"/>
          <w:szCs w:val="22"/>
        </w:rPr>
        <w:t>B.2.</w:t>
      </w:r>
      <w:r>
        <w:rPr>
          <w:rStyle w:val="Strong"/>
          <w:b w:val="0"/>
          <w:sz w:val="22"/>
          <w:szCs w:val="22"/>
        </w:rPr>
        <w:tab/>
      </w:r>
      <w:r w:rsidRPr="00A654DA">
        <w:rPr>
          <w:rStyle w:val="Strong"/>
          <w:b w:val="0"/>
          <w:sz w:val="22"/>
          <w:szCs w:val="22"/>
        </w:rPr>
        <w:t>alle organisaties, instellingen, verenigingen, vennootschappen, e.a. die over een eigen rechts</w:t>
      </w:r>
      <w:r>
        <w:rPr>
          <w:rStyle w:val="Strong"/>
          <w:b w:val="0"/>
          <w:sz w:val="22"/>
          <w:szCs w:val="22"/>
        </w:rPr>
        <w:t>-p</w:t>
      </w:r>
      <w:r w:rsidRPr="00A654DA">
        <w:rPr>
          <w:rStyle w:val="Strong"/>
          <w:b w:val="0"/>
          <w:sz w:val="22"/>
          <w:szCs w:val="22"/>
        </w:rPr>
        <w:t xml:space="preserve">ersoonlijkheid beschikken en die opgericht werden door de sub </w:t>
      </w:r>
      <w:r>
        <w:rPr>
          <w:rStyle w:val="Strong"/>
          <w:b w:val="0"/>
          <w:sz w:val="22"/>
          <w:szCs w:val="22"/>
        </w:rPr>
        <w:t>A</w:t>
      </w:r>
      <w:r w:rsidRPr="00A654DA">
        <w:rPr>
          <w:rStyle w:val="Strong"/>
          <w:b w:val="0"/>
          <w:sz w:val="22"/>
          <w:szCs w:val="22"/>
        </w:rPr>
        <w:t xml:space="preserve"> of </w:t>
      </w:r>
      <w:r>
        <w:rPr>
          <w:rStyle w:val="Strong"/>
          <w:b w:val="0"/>
          <w:sz w:val="22"/>
          <w:szCs w:val="22"/>
        </w:rPr>
        <w:t>sub B</w:t>
      </w:r>
      <w:r w:rsidRPr="00A654DA">
        <w:rPr>
          <w:rStyle w:val="Strong"/>
          <w:b w:val="0"/>
          <w:sz w:val="22"/>
          <w:szCs w:val="22"/>
        </w:rPr>
        <w:t>.1 vermelde organisaties, of waarin deze deelnemen, op voorwaarde dat minimaal is voldaan aan één van de volgende criteria:</w:t>
      </w:r>
    </w:p>
    <w:p w:rsidR="00067333" w:rsidRPr="00A654DA" w:rsidRDefault="00067333" w:rsidP="00081CCD">
      <w:pPr>
        <w:ind w:left="900" w:hanging="360"/>
        <w:jc w:val="both"/>
        <w:rPr>
          <w:rStyle w:val="Strong"/>
          <w:b w:val="0"/>
          <w:sz w:val="22"/>
          <w:szCs w:val="22"/>
        </w:rPr>
      </w:pPr>
      <w:r>
        <w:rPr>
          <w:rStyle w:val="Strong"/>
          <w:b w:val="0"/>
          <w:sz w:val="22"/>
          <w:szCs w:val="22"/>
        </w:rPr>
        <w:t>-</w:t>
      </w:r>
      <w:r>
        <w:rPr>
          <w:rStyle w:val="Strong"/>
          <w:b w:val="0"/>
          <w:sz w:val="22"/>
          <w:szCs w:val="22"/>
        </w:rPr>
        <w:tab/>
      </w:r>
      <w:r w:rsidRPr="00A654DA">
        <w:rPr>
          <w:rStyle w:val="Strong"/>
          <w:b w:val="0"/>
          <w:sz w:val="22"/>
          <w:szCs w:val="22"/>
        </w:rPr>
        <w:t>ten minste de helft van het aantal bestuurders wordt aangewezen door of op voordracht van de Vlaamse overheid ;</w:t>
      </w:r>
    </w:p>
    <w:p w:rsidR="00067333" w:rsidRPr="00D07279" w:rsidRDefault="00067333" w:rsidP="00081CCD">
      <w:pPr>
        <w:ind w:left="900" w:hanging="360"/>
        <w:jc w:val="both"/>
        <w:rPr>
          <w:rStyle w:val="Strong"/>
        </w:rPr>
      </w:pPr>
      <w:r>
        <w:rPr>
          <w:rStyle w:val="Strong"/>
          <w:b w:val="0"/>
          <w:sz w:val="22"/>
          <w:szCs w:val="22"/>
        </w:rPr>
        <w:t>-</w:t>
      </w:r>
      <w:r>
        <w:rPr>
          <w:rStyle w:val="Strong"/>
          <w:b w:val="0"/>
          <w:sz w:val="22"/>
          <w:szCs w:val="22"/>
        </w:rPr>
        <w:tab/>
      </w:r>
      <w:r w:rsidRPr="00A654DA">
        <w:rPr>
          <w:rStyle w:val="Strong"/>
          <w:b w:val="0"/>
          <w:sz w:val="22"/>
          <w:szCs w:val="22"/>
        </w:rPr>
        <w:t xml:space="preserve">de Vlaamse overheid </w:t>
      </w:r>
      <w:r>
        <w:rPr>
          <w:rStyle w:val="Strong"/>
          <w:b w:val="0"/>
          <w:sz w:val="22"/>
          <w:szCs w:val="22"/>
        </w:rPr>
        <w:t xml:space="preserve">participeert ten minste </w:t>
      </w:r>
      <w:r w:rsidRPr="00A654DA">
        <w:rPr>
          <w:rStyle w:val="Strong"/>
          <w:b w:val="0"/>
          <w:sz w:val="22"/>
          <w:szCs w:val="22"/>
        </w:rPr>
        <w:t>voor de helft in het kapitaal.</w:t>
      </w:r>
    </w:p>
    <w:p w:rsidR="00067333" w:rsidRDefault="00067333" w:rsidP="00820B3F">
      <w:pPr>
        <w:jc w:val="both"/>
        <w:rPr>
          <w:spacing w:val="-3"/>
          <w:sz w:val="22"/>
        </w:rPr>
      </w:pPr>
    </w:p>
    <w:p w:rsidR="00067333" w:rsidRDefault="00067333" w:rsidP="00081CCD">
      <w:pPr>
        <w:tabs>
          <w:tab w:val="left" w:pos="-2520"/>
        </w:tabs>
        <w:ind w:left="540" w:hanging="540"/>
        <w:jc w:val="both"/>
        <w:rPr>
          <w:sz w:val="22"/>
          <w:szCs w:val="22"/>
        </w:rPr>
      </w:pPr>
      <w:r>
        <w:rPr>
          <w:sz w:val="22"/>
          <w:szCs w:val="22"/>
        </w:rPr>
        <w:t>1.</w:t>
      </w:r>
      <w:r>
        <w:rPr>
          <w:sz w:val="22"/>
          <w:szCs w:val="22"/>
        </w:rPr>
        <w:tab/>
      </w:r>
      <w:r w:rsidRPr="00473138">
        <w:rPr>
          <w:sz w:val="22"/>
          <w:szCs w:val="22"/>
        </w:rPr>
        <w:t>In het algemeen kan worden gesteld dat tot de oprichting van dergelijke structuren wordt over</w:t>
      </w:r>
      <w:r>
        <w:rPr>
          <w:sz w:val="22"/>
          <w:szCs w:val="22"/>
        </w:rPr>
        <w:t>-g</w:t>
      </w:r>
      <w:r w:rsidRPr="00473138">
        <w:rPr>
          <w:sz w:val="22"/>
          <w:szCs w:val="22"/>
        </w:rPr>
        <w:t xml:space="preserve">egaan wanneer </w:t>
      </w:r>
      <w:r>
        <w:rPr>
          <w:sz w:val="22"/>
          <w:szCs w:val="22"/>
        </w:rPr>
        <w:t>g</w:t>
      </w:r>
      <w:r w:rsidRPr="00473138">
        <w:rPr>
          <w:sz w:val="22"/>
          <w:szCs w:val="22"/>
        </w:rPr>
        <w:t>een bestaande administratieve organisatievorm voorhanden is die beantwoordt aan alle vereisten die noodzakelijk word</w:t>
      </w:r>
      <w:r>
        <w:rPr>
          <w:sz w:val="22"/>
          <w:szCs w:val="22"/>
        </w:rPr>
        <w:t>en geacht om specifieke</w:t>
      </w:r>
      <w:r w:rsidRPr="00473138">
        <w:rPr>
          <w:sz w:val="22"/>
          <w:szCs w:val="22"/>
        </w:rPr>
        <w:t xml:space="preserve"> doelstelling</w:t>
      </w:r>
      <w:r>
        <w:rPr>
          <w:sz w:val="22"/>
          <w:szCs w:val="22"/>
        </w:rPr>
        <w:t xml:space="preserve">en te realiseren of om een </w:t>
      </w:r>
      <w:r w:rsidRPr="00203AF2">
        <w:rPr>
          <w:sz w:val="22"/>
          <w:szCs w:val="22"/>
        </w:rPr>
        <w:t xml:space="preserve">betere afstemming </w:t>
      </w:r>
      <w:r>
        <w:rPr>
          <w:sz w:val="22"/>
          <w:szCs w:val="22"/>
        </w:rPr>
        <w:t>mogelijk te maken</w:t>
      </w:r>
      <w:r w:rsidRPr="00203AF2">
        <w:rPr>
          <w:sz w:val="22"/>
          <w:szCs w:val="22"/>
        </w:rPr>
        <w:t xml:space="preserve"> op de specifieke behoeften die zich op het betrokken tijdstip en in de gegeven omstandigheden stel</w:t>
      </w:r>
      <w:r>
        <w:rPr>
          <w:sz w:val="22"/>
          <w:szCs w:val="22"/>
        </w:rPr>
        <w:t>l</w:t>
      </w:r>
      <w:r w:rsidRPr="00203AF2">
        <w:rPr>
          <w:sz w:val="22"/>
          <w:szCs w:val="22"/>
        </w:rPr>
        <w:t xml:space="preserve">en. </w:t>
      </w:r>
    </w:p>
    <w:p w:rsidR="00067333" w:rsidRDefault="00067333" w:rsidP="00081CCD">
      <w:pPr>
        <w:tabs>
          <w:tab w:val="left" w:pos="-2520"/>
        </w:tabs>
        <w:ind w:left="540" w:hanging="540"/>
        <w:jc w:val="both"/>
        <w:rPr>
          <w:sz w:val="22"/>
          <w:szCs w:val="22"/>
        </w:rPr>
      </w:pPr>
    </w:p>
    <w:p w:rsidR="00067333" w:rsidRPr="00203AF2" w:rsidRDefault="00067333" w:rsidP="00081CCD">
      <w:pPr>
        <w:tabs>
          <w:tab w:val="left" w:pos="-2520"/>
        </w:tabs>
        <w:ind w:left="540" w:hanging="540"/>
        <w:jc w:val="both"/>
        <w:rPr>
          <w:sz w:val="22"/>
          <w:szCs w:val="22"/>
        </w:rPr>
      </w:pPr>
      <w:r>
        <w:rPr>
          <w:sz w:val="22"/>
          <w:szCs w:val="22"/>
        </w:rPr>
        <w:tab/>
      </w:r>
      <w:r w:rsidRPr="00203AF2">
        <w:rPr>
          <w:sz w:val="22"/>
          <w:szCs w:val="22"/>
        </w:rPr>
        <w:t>In veel gevallen werd de aparte structuur opgericht bij decreet of ingevolge een decretaal verleende machtiging aan de Vlaamse Regering tot oprichting van</w:t>
      </w:r>
      <w:r>
        <w:rPr>
          <w:sz w:val="22"/>
          <w:szCs w:val="22"/>
        </w:rPr>
        <w:t>,</w:t>
      </w:r>
      <w:r w:rsidRPr="00203AF2">
        <w:rPr>
          <w:sz w:val="22"/>
          <w:szCs w:val="22"/>
        </w:rPr>
        <w:t xml:space="preserve"> of toetreding tot</w:t>
      </w:r>
      <w:r>
        <w:rPr>
          <w:sz w:val="22"/>
          <w:szCs w:val="22"/>
        </w:rPr>
        <w:t>,</w:t>
      </w:r>
      <w:r w:rsidRPr="00203AF2">
        <w:rPr>
          <w:sz w:val="22"/>
          <w:szCs w:val="22"/>
        </w:rPr>
        <w:t xml:space="preserve"> een derge</w:t>
      </w:r>
      <w:r>
        <w:rPr>
          <w:sz w:val="22"/>
          <w:szCs w:val="22"/>
        </w:rPr>
        <w:t>-</w:t>
      </w:r>
      <w:r w:rsidRPr="00203AF2">
        <w:rPr>
          <w:sz w:val="22"/>
          <w:szCs w:val="22"/>
        </w:rPr>
        <w:t>lijke structuur. Bij wijze van illustratie worden hierna een aantal motieven, noodwendigheden of ver</w:t>
      </w:r>
      <w:r>
        <w:rPr>
          <w:sz w:val="22"/>
          <w:szCs w:val="22"/>
        </w:rPr>
        <w:t>e</w:t>
      </w:r>
      <w:r w:rsidRPr="00203AF2">
        <w:rPr>
          <w:sz w:val="22"/>
          <w:szCs w:val="22"/>
        </w:rPr>
        <w:t>isten opgesomd die in het verleden, blijkens de toenmalige oprichtingsteksten (memorie van toelichting bij decreten, nota's aan de Vlaamse Regering, verslagen van commissiebesprekingen, …) aanleiding hebben gegeven tot de oprichting van een aparte structuur</w:t>
      </w:r>
      <w:r>
        <w:rPr>
          <w:sz w:val="22"/>
          <w:szCs w:val="22"/>
        </w:rPr>
        <w:t>:</w:t>
      </w:r>
    </w:p>
    <w:p w:rsidR="00067333" w:rsidRPr="00203AF2" w:rsidRDefault="00067333" w:rsidP="00820B3F">
      <w:pPr>
        <w:ind w:left="360"/>
        <w:jc w:val="both"/>
        <w:rPr>
          <w:sz w:val="22"/>
          <w:szCs w:val="22"/>
        </w:rPr>
      </w:pPr>
    </w:p>
    <w:p w:rsidR="00067333" w:rsidRDefault="00067333" w:rsidP="00081CCD">
      <w:pPr>
        <w:numPr>
          <w:ilvl w:val="0"/>
          <w:numId w:val="25"/>
        </w:numPr>
        <w:tabs>
          <w:tab w:val="clear" w:pos="720"/>
          <w:tab w:val="left" w:pos="900"/>
        </w:tabs>
        <w:ind w:left="900"/>
        <w:jc w:val="both"/>
        <w:rPr>
          <w:sz w:val="22"/>
          <w:szCs w:val="22"/>
        </w:rPr>
      </w:pPr>
      <w:r>
        <w:rPr>
          <w:sz w:val="22"/>
          <w:szCs w:val="22"/>
        </w:rPr>
        <w:t>de realisatie van specifieke doelstellingen in samenwerking met andere rechtspersonen (en gebeurlijk ook met een financiële participatie van deze rechtspersonen), waarbij die samen-werking geformaliseerd wordt onder een structuur met eigen rechtspersoonlijkheid (doorgaans een vennootschap of een vereniging zonder winstoogmerk);</w:t>
      </w:r>
    </w:p>
    <w:p w:rsidR="00067333" w:rsidRDefault="00067333" w:rsidP="00081CCD">
      <w:pPr>
        <w:numPr>
          <w:ilvl w:val="0"/>
          <w:numId w:val="25"/>
        </w:numPr>
        <w:tabs>
          <w:tab w:val="clear" w:pos="720"/>
          <w:tab w:val="num" w:pos="-2340"/>
          <w:tab w:val="left" w:pos="900"/>
        </w:tabs>
        <w:ind w:left="900"/>
        <w:jc w:val="both"/>
        <w:rPr>
          <w:sz w:val="22"/>
          <w:szCs w:val="22"/>
        </w:rPr>
      </w:pPr>
      <w:r w:rsidRPr="00C851F2">
        <w:rPr>
          <w:sz w:val="22"/>
          <w:szCs w:val="22"/>
        </w:rPr>
        <w:t>de mogelijkheid voor private</w:t>
      </w:r>
      <w:r>
        <w:rPr>
          <w:sz w:val="22"/>
          <w:szCs w:val="22"/>
        </w:rPr>
        <w:t xml:space="preserve"> organisaties en particulieren om financiële middelen te verstrek-ken onder de vorm van giften, legaten, lidgelden, … in functie van welbepaalde doel-stellingen;</w:t>
      </w:r>
    </w:p>
    <w:p w:rsidR="00067333" w:rsidRPr="00203AF2" w:rsidRDefault="00067333" w:rsidP="00081CCD">
      <w:pPr>
        <w:numPr>
          <w:ilvl w:val="0"/>
          <w:numId w:val="25"/>
        </w:numPr>
        <w:tabs>
          <w:tab w:val="clear" w:pos="720"/>
          <w:tab w:val="num" w:pos="-2340"/>
          <w:tab w:val="left" w:pos="900"/>
        </w:tabs>
        <w:ind w:left="900"/>
        <w:jc w:val="both"/>
        <w:rPr>
          <w:sz w:val="22"/>
          <w:szCs w:val="22"/>
        </w:rPr>
      </w:pPr>
      <w:r>
        <w:rPr>
          <w:sz w:val="22"/>
          <w:szCs w:val="22"/>
        </w:rPr>
        <w:t>de realisatie van bepaalde opdrachten, die zich ingevolge hun aard situeren buiten het taken-pakket van de administratie "</w:t>
      </w:r>
      <w:r w:rsidRPr="00C851F2">
        <w:rPr>
          <w:sz w:val="22"/>
          <w:szCs w:val="22"/>
        </w:rPr>
        <w:t>stricto sensu</w:t>
      </w:r>
      <w:r>
        <w:rPr>
          <w:sz w:val="22"/>
          <w:szCs w:val="22"/>
        </w:rPr>
        <w:t>"</w:t>
      </w:r>
      <w:r w:rsidRPr="00C851F2">
        <w:rPr>
          <w:sz w:val="22"/>
          <w:szCs w:val="22"/>
        </w:rPr>
        <w:t xml:space="preserve"> </w:t>
      </w:r>
      <w:r>
        <w:rPr>
          <w:sz w:val="22"/>
          <w:szCs w:val="22"/>
        </w:rPr>
        <w:t>: b</w:t>
      </w:r>
      <w:r w:rsidRPr="00C851F2">
        <w:rPr>
          <w:sz w:val="22"/>
          <w:szCs w:val="22"/>
        </w:rPr>
        <w:t xml:space="preserve">ijvoorbeeld opdrachten of activiteiten </w:t>
      </w:r>
      <w:r>
        <w:rPr>
          <w:sz w:val="22"/>
          <w:szCs w:val="22"/>
        </w:rPr>
        <w:t>m</w:t>
      </w:r>
      <w:r w:rsidRPr="00C851F2">
        <w:rPr>
          <w:sz w:val="22"/>
          <w:szCs w:val="22"/>
        </w:rPr>
        <w:t xml:space="preserve">et </w:t>
      </w:r>
      <w:r w:rsidRPr="00203AF2">
        <w:rPr>
          <w:sz w:val="22"/>
          <w:szCs w:val="22"/>
        </w:rPr>
        <w:t>een handelskarakter, het beheer van specifieke financieringsproducten (bvb. waarborgen);</w:t>
      </w:r>
    </w:p>
    <w:p w:rsidR="00067333" w:rsidRPr="00203AF2" w:rsidRDefault="00067333" w:rsidP="00081CCD">
      <w:pPr>
        <w:numPr>
          <w:ilvl w:val="0"/>
          <w:numId w:val="25"/>
        </w:numPr>
        <w:tabs>
          <w:tab w:val="clear" w:pos="720"/>
          <w:tab w:val="num" w:pos="-2340"/>
          <w:tab w:val="left" w:pos="900"/>
        </w:tabs>
        <w:ind w:left="900"/>
        <w:jc w:val="both"/>
        <w:rPr>
          <w:sz w:val="22"/>
          <w:szCs w:val="22"/>
        </w:rPr>
      </w:pPr>
      <w:r w:rsidRPr="00203AF2">
        <w:rPr>
          <w:sz w:val="22"/>
          <w:szCs w:val="22"/>
        </w:rPr>
        <w:t>de realisatie van projecten in het kader van publiekprivate samenwerking;</w:t>
      </w:r>
    </w:p>
    <w:p w:rsidR="00067333" w:rsidRPr="0081001F" w:rsidRDefault="00067333" w:rsidP="00081CCD">
      <w:pPr>
        <w:numPr>
          <w:ilvl w:val="0"/>
          <w:numId w:val="25"/>
        </w:numPr>
        <w:tabs>
          <w:tab w:val="clear" w:pos="720"/>
          <w:tab w:val="num" w:pos="-2340"/>
          <w:tab w:val="left" w:pos="900"/>
        </w:tabs>
        <w:ind w:left="900"/>
        <w:jc w:val="both"/>
        <w:rPr>
          <w:sz w:val="22"/>
          <w:szCs w:val="22"/>
        </w:rPr>
      </w:pPr>
      <w:r w:rsidRPr="00203AF2">
        <w:rPr>
          <w:sz w:val="22"/>
          <w:szCs w:val="22"/>
        </w:rPr>
        <w:t>de voor bepaalde initiatieven vereiste gespecialiseerde kennis en/of zeldzame knowhow die</w:t>
      </w:r>
      <w:r>
        <w:rPr>
          <w:sz w:val="22"/>
          <w:szCs w:val="22"/>
        </w:rPr>
        <w:t xml:space="preserve"> specifieke noden inzake human resources vereist;</w:t>
      </w:r>
    </w:p>
    <w:p w:rsidR="00067333" w:rsidRPr="000E5B6C" w:rsidRDefault="00067333" w:rsidP="00081CCD">
      <w:pPr>
        <w:numPr>
          <w:ilvl w:val="0"/>
          <w:numId w:val="25"/>
        </w:numPr>
        <w:tabs>
          <w:tab w:val="clear" w:pos="720"/>
          <w:tab w:val="num" w:pos="-2340"/>
          <w:tab w:val="left" w:pos="900"/>
        </w:tabs>
        <w:ind w:left="900"/>
        <w:jc w:val="both"/>
        <w:rPr>
          <w:sz w:val="22"/>
          <w:szCs w:val="22"/>
        </w:rPr>
      </w:pPr>
      <w:r w:rsidRPr="000E5B6C">
        <w:rPr>
          <w:sz w:val="22"/>
          <w:szCs w:val="22"/>
        </w:rPr>
        <w:t>de begrotingsneutrale financiering van bepaalde initiatieven;</w:t>
      </w:r>
    </w:p>
    <w:p w:rsidR="00067333" w:rsidRPr="00BF5DA7" w:rsidRDefault="00067333" w:rsidP="00081CCD">
      <w:pPr>
        <w:numPr>
          <w:ilvl w:val="0"/>
          <w:numId w:val="25"/>
        </w:numPr>
        <w:tabs>
          <w:tab w:val="clear" w:pos="720"/>
          <w:tab w:val="num" w:pos="-2340"/>
          <w:tab w:val="left" w:pos="900"/>
        </w:tabs>
        <w:ind w:left="900"/>
        <w:jc w:val="both"/>
        <w:rPr>
          <w:sz w:val="22"/>
          <w:szCs w:val="22"/>
        </w:rPr>
      </w:pPr>
      <w:r w:rsidRPr="00BF5DA7">
        <w:rPr>
          <w:sz w:val="22"/>
          <w:szCs w:val="22"/>
        </w:rPr>
        <w:t>de mogelijkheid tot de erkenning als BTW-plichtige, waardoor een recht gekregen wordt op de aftrek en de eventuele terugbetaling van BTW geheven op aangekochte goederen en diensten.</w:t>
      </w:r>
    </w:p>
    <w:p w:rsidR="00067333" w:rsidRDefault="00067333" w:rsidP="00820B3F">
      <w:pPr>
        <w:jc w:val="both"/>
        <w:rPr>
          <w:sz w:val="22"/>
          <w:szCs w:val="22"/>
        </w:rPr>
      </w:pPr>
    </w:p>
    <w:p w:rsidR="00067333" w:rsidRDefault="00067333" w:rsidP="00081CCD">
      <w:pPr>
        <w:tabs>
          <w:tab w:val="left" w:pos="-2340"/>
        </w:tabs>
        <w:ind w:left="540" w:hanging="540"/>
        <w:jc w:val="both"/>
        <w:rPr>
          <w:sz w:val="22"/>
          <w:szCs w:val="22"/>
        </w:rPr>
      </w:pPr>
      <w:r w:rsidRPr="00702FB9">
        <w:rPr>
          <w:sz w:val="22"/>
          <w:szCs w:val="22"/>
        </w:rPr>
        <w:t>2.</w:t>
      </w:r>
      <w:r>
        <w:rPr>
          <w:sz w:val="22"/>
          <w:szCs w:val="22"/>
        </w:rPr>
        <w:t>-3.</w:t>
      </w:r>
      <w:r>
        <w:rPr>
          <w:sz w:val="22"/>
          <w:szCs w:val="22"/>
        </w:rPr>
        <w:tab/>
        <w:t>Hierna wordt de lijst gegeven van de aparte structuren en de bijhorende dotaties. Deze infor-matie is gebaseerd op de informatie die mij door de respectievelijk bevoegde ministers werd bezorgd. Tevens wordt per minister aangegeven welke zijn intenties zijn m.b.t. het creëren van nieuwe aparte structuren.</w:t>
      </w:r>
    </w:p>
    <w:p w:rsidR="00067333" w:rsidRDefault="00067333" w:rsidP="00CD15DC">
      <w:pPr>
        <w:tabs>
          <w:tab w:val="left" w:pos="360"/>
        </w:tabs>
        <w:jc w:val="both"/>
        <w:rPr>
          <w:sz w:val="22"/>
          <w:szCs w:val="22"/>
        </w:rPr>
      </w:pPr>
    </w:p>
    <w:p w:rsidR="00067333" w:rsidRPr="00107A6A" w:rsidRDefault="00067333" w:rsidP="00081CCD">
      <w:pPr>
        <w:tabs>
          <w:tab w:val="left" w:pos="-2520"/>
        </w:tabs>
        <w:ind w:left="540"/>
        <w:jc w:val="both"/>
        <w:rPr>
          <w:b/>
          <w:i/>
          <w:sz w:val="22"/>
          <w:szCs w:val="22"/>
        </w:rPr>
      </w:pPr>
      <w:r w:rsidRPr="00107A6A">
        <w:rPr>
          <w:b/>
          <w:i/>
          <w:sz w:val="22"/>
          <w:szCs w:val="22"/>
        </w:rPr>
        <w:t>Vlaams minister</w:t>
      </w:r>
      <w:r>
        <w:rPr>
          <w:b/>
          <w:i/>
          <w:sz w:val="22"/>
          <w:szCs w:val="22"/>
        </w:rPr>
        <w:t>-president Kris Peeters</w:t>
      </w:r>
    </w:p>
    <w:p w:rsidR="00067333" w:rsidRDefault="00067333" w:rsidP="00CD15DC">
      <w:pPr>
        <w:tabs>
          <w:tab w:val="left" w:pos="360"/>
        </w:tabs>
        <w:jc w:val="both"/>
        <w:rPr>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00"/>
      </w:tblGrid>
      <w:tr w:rsidR="00067333" w:rsidRPr="00BC2C40" w:rsidTr="00081CCD">
        <w:trPr>
          <w:trHeight w:val="567"/>
        </w:trPr>
        <w:tc>
          <w:tcPr>
            <w:tcW w:w="7020" w:type="dxa"/>
            <w:vAlign w:val="center"/>
          </w:tcPr>
          <w:p w:rsidR="00067333" w:rsidRPr="00BC2C40" w:rsidRDefault="00067333" w:rsidP="00BC2C40">
            <w:pPr>
              <w:tabs>
                <w:tab w:val="left" w:pos="360"/>
              </w:tabs>
              <w:jc w:val="center"/>
              <w:rPr>
                <w:b/>
                <w:sz w:val="22"/>
                <w:szCs w:val="22"/>
              </w:rPr>
            </w:pPr>
            <w:r w:rsidRPr="00BC2C40">
              <w:rPr>
                <w:b/>
                <w:sz w:val="22"/>
                <w:szCs w:val="22"/>
              </w:rPr>
              <w:t>Aparte structuur</w:t>
            </w:r>
          </w:p>
        </w:tc>
        <w:tc>
          <w:tcPr>
            <w:tcW w:w="1800" w:type="dxa"/>
            <w:vAlign w:val="center"/>
          </w:tcPr>
          <w:p w:rsidR="00067333" w:rsidRPr="00BC2C40" w:rsidRDefault="00067333" w:rsidP="00BC2C40">
            <w:pPr>
              <w:tabs>
                <w:tab w:val="left" w:pos="360"/>
              </w:tabs>
              <w:jc w:val="center"/>
              <w:rPr>
                <w:b/>
                <w:sz w:val="22"/>
                <w:szCs w:val="22"/>
              </w:rPr>
            </w:pPr>
            <w:r w:rsidRPr="00BC2C40">
              <w:rPr>
                <w:b/>
                <w:sz w:val="22"/>
                <w:szCs w:val="22"/>
              </w:rPr>
              <w:t>dotatie in EUR</w:t>
            </w:r>
          </w:p>
          <w:p w:rsidR="00067333" w:rsidRPr="00BC2C40" w:rsidRDefault="00067333" w:rsidP="00BC2C40">
            <w:pPr>
              <w:tabs>
                <w:tab w:val="left" w:pos="360"/>
              </w:tabs>
              <w:jc w:val="center"/>
              <w:rPr>
                <w:b/>
                <w:sz w:val="22"/>
                <w:szCs w:val="22"/>
              </w:rPr>
            </w:pPr>
            <w:r w:rsidRPr="00BC2C40">
              <w:rPr>
                <w:b/>
                <w:sz w:val="22"/>
                <w:szCs w:val="22"/>
              </w:rPr>
              <w:t>(begroting 2009)</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b/>
                <w:i/>
                <w:sz w:val="22"/>
                <w:szCs w:val="22"/>
              </w:rPr>
            </w:pPr>
            <w:r w:rsidRPr="00BC2C40">
              <w:rPr>
                <w:b/>
                <w:i/>
                <w:sz w:val="22"/>
                <w:szCs w:val="22"/>
              </w:rPr>
              <w:t>Algemeen Regeringsbeleid</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right" w:pos="1452"/>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Economie</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right" w:pos="1452"/>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Buitenlands Beleid</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Vlaamse Vereniging voor Ontwikkelingssamenwerking en Technische Bijstand (VVOB)</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250.000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lang w:val="en-GB"/>
              </w:rPr>
            </w:pPr>
            <w:r w:rsidRPr="00BC2C40">
              <w:rPr>
                <w:sz w:val="22"/>
                <w:szCs w:val="22"/>
                <w:lang w:val="en-GB"/>
              </w:rPr>
              <w:t>Flanders House Inc. (Vlaams Huis New York) - not-for-profit corporation</w:t>
            </w:r>
          </w:p>
        </w:tc>
        <w:tc>
          <w:tcPr>
            <w:tcW w:w="1800" w:type="dxa"/>
            <w:vAlign w:val="center"/>
          </w:tcPr>
          <w:p w:rsidR="00067333" w:rsidRPr="00BC2C40" w:rsidRDefault="00067333" w:rsidP="00BC2C40">
            <w:pPr>
              <w:tabs>
                <w:tab w:val="right" w:pos="1452"/>
              </w:tabs>
              <w:rPr>
                <w:sz w:val="22"/>
                <w:szCs w:val="22"/>
              </w:rPr>
            </w:pPr>
            <w:r w:rsidRPr="00BC2C40">
              <w:rPr>
                <w:sz w:val="22"/>
                <w:szCs w:val="22"/>
                <w:lang w:val="en-GB"/>
              </w:rPr>
              <w:tab/>
            </w:r>
            <w:r w:rsidRPr="00BC2C40">
              <w:rPr>
                <w:sz w:val="22"/>
                <w:szCs w:val="22"/>
              </w:rPr>
              <w:t>1.000.000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Belgium Flanders Exchange Center (BFEC) in Osaka - stichting volgens Japans recht</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640.000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Commissie Cultureel Verdrag Vlaanderen-Nederland</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281.000</w:t>
            </w:r>
          </w:p>
        </w:tc>
      </w:tr>
      <w:tr w:rsidR="00067333" w:rsidRPr="00BC2C40" w:rsidTr="00081CCD">
        <w:trPr>
          <w:trHeight w:val="567"/>
        </w:trPr>
        <w:tc>
          <w:tcPr>
            <w:tcW w:w="7020" w:type="dxa"/>
            <w:vAlign w:val="center"/>
          </w:tcPr>
          <w:p w:rsidR="00067333" w:rsidRPr="00BC2C40" w:rsidRDefault="00067333" w:rsidP="00BC2C40">
            <w:pPr>
              <w:tabs>
                <w:tab w:val="left" w:pos="360"/>
              </w:tabs>
              <w:rPr>
                <w:i/>
                <w:sz w:val="22"/>
                <w:szCs w:val="22"/>
              </w:rPr>
            </w:pPr>
            <w:r w:rsidRPr="00BC2C40">
              <w:rPr>
                <w:sz w:val="22"/>
                <w:szCs w:val="22"/>
              </w:rPr>
              <w:t>vzw Vlaams-Europees Verbindingsagentschap (Vleva)</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1.027.000</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Landbouw en Plattelandsbeleid</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 xml:space="preserve">nihil </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r>
          </w:p>
        </w:tc>
      </w:tr>
    </w:tbl>
    <w:p w:rsidR="00067333" w:rsidRDefault="00067333" w:rsidP="00CD15DC">
      <w:pPr>
        <w:tabs>
          <w:tab w:val="left" w:pos="360"/>
        </w:tabs>
        <w:jc w:val="both"/>
        <w:rPr>
          <w:sz w:val="22"/>
          <w:szCs w:val="22"/>
        </w:rPr>
      </w:pPr>
    </w:p>
    <w:p w:rsidR="00067333" w:rsidRPr="00CA5E9F" w:rsidRDefault="00067333" w:rsidP="00081CCD">
      <w:pPr>
        <w:ind w:left="540"/>
        <w:rPr>
          <w:sz w:val="22"/>
          <w:szCs w:val="22"/>
        </w:rPr>
      </w:pPr>
      <w:r w:rsidRPr="00CA5E9F">
        <w:rPr>
          <w:sz w:val="22"/>
          <w:szCs w:val="22"/>
        </w:rPr>
        <w:t>Vooralsnog zijn er geen plannen om in deze legislatuur nieuwe 'aparte structuren' te creëren.</w:t>
      </w:r>
    </w:p>
    <w:p w:rsidR="00067333" w:rsidRDefault="00067333" w:rsidP="00CD15DC">
      <w:pPr>
        <w:pStyle w:val="StandaardSV"/>
      </w:pPr>
    </w:p>
    <w:p w:rsidR="00067333" w:rsidRPr="007942F0" w:rsidRDefault="00067333" w:rsidP="00081CCD">
      <w:pPr>
        <w:pStyle w:val="StandaardSV"/>
        <w:ind w:left="540"/>
        <w:rPr>
          <w:b/>
          <w:i/>
        </w:rPr>
      </w:pPr>
      <w:r w:rsidRPr="007942F0">
        <w:rPr>
          <w:b/>
          <w:i/>
        </w:rPr>
        <w:t>Vlaams viceminister-president Ingrid Lieten</w:t>
      </w:r>
    </w:p>
    <w:p w:rsidR="00067333" w:rsidRDefault="00067333" w:rsidP="00820B3F">
      <w:pPr>
        <w:jc w:val="both"/>
        <w:rPr>
          <w:sz w:val="22"/>
          <w:szCs w:val="22"/>
        </w:rPr>
      </w:pPr>
    </w:p>
    <w:p w:rsidR="00067333" w:rsidRDefault="00067333" w:rsidP="00081CCD">
      <w:pPr>
        <w:ind w:left="540"/>
        <w:jc w:val="both"/>
        <w:rPr>
          <w:sz w:val="22"/>
          <w:szCs w:val="22"/>
        </w:rPr>
      </w:pPr>
      <w:r>
        <w:rPr>
          <w:sz w:val="22"/>
          <w:szCs w:val="22"/>
        </w:rPr>
        <w:t>Voor deze bevoegdheid zal een aanvullend antwoord worden verstrekt.</w:t>
      </w:r>
    </w:p>
    <w:p w:rsidR="00067333" w:rsidRDefault="00067333" w:rsidP="00820B3F">
      <w:pPr>
        <w:jc w:val="both"/>
        <w:rPr>
          <w:sz w:val="22"/>
          <w:szCs w:val="22"/>
        </w:rPr>
      </w:pPr>
    </w:p>
    <w:p w:rsidR="00067333" w:rsidRPr="007942F0" w:rsidRDefault="00067333" w:rsidP="00081CCD">
      <w:pPr>
        <w:ind w:left="540"/>
        <w:jc w:val="both"/>
        <w:rPr>
          <w:b/>
          <w:i/>
          <w:sz w:val="22"/>
          <w:szCs w:val="22"/>
        </w:rPr>
      </w:pPr>
      <w:r w:rsidRPr="007942F0">
        <w:rPr>
          <w:b/>
          <w:i/>
          <w:sz w:val="22"/>
          <w:szCs w:val="22"/>
        </w:rPr>
        <w:t>Vlaams viceminister-president Geert Bourgeois</w:t>
      </w:r>
    </w:p>
    <w:p w:rsidR="00067333" w:rsidRDefault="00067333" w:rsidP="00820B3F">
      <w:pPr>
        <w:jc w:val="both"/>
        <w:rPr>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00"/>
      </w:tblGrid>
      <w:tr w:rsidR="00067333" w:rsidRPr="00BC2C40" w:rsidTr="00081CCD">
        <w:trPr>
          <w:trHeight w:val="567"/>
        </w:trPr>
        <w:tc>
          <w:tcPr>
            <w:tcW w:w="7020" w:type="dxa"/>
            <w:vAlign w:val="center"/>
          </w:tcPr>
          <w:p w:rsidR="00067333" w:rsidRPr="00BC2C40" w:rsidRDefault="00067333" w:rsidP="00BC2C40">
            <w:pPr>
              <w:tabs>
                <w:tab w:val="left" w:pos="360"/>
              </w:tabs>
              <w:jc w:val="center"/>
              <w:rPr>
                <w:b/>
                <w:sz w:val="22"/>
                <w:szCs w:val="22"/>
              </w:rPr>
            </w:pPr>
            <w:r w:rsidRPr="00BC2C40">
              <w:rPr>
                <w:b/>
                <w:sz w:val="22"/>
                <w:szCs w:val="22"/>
              </w:rPr>
              <w:t>Aparte structuur</w:t>
            </w:r>
          </w:p>
        </w:tc>
        <w:tc>
          <w:tcPr>
            <w:tcW w:w="1800" w:type="dxa"/>
            <w:vAlign w:val="center"/>
          </w:tcPr>
          <w:p w:rsidR="00067333" w:rsidRPr="00BC2C40" w:rsidRDefault="00067333" w:rsidP="00BC2C40">
            <w:pPr>
              <w:tabs>
                <w:tab w:val="left" w:pos="360"/>
              </w:tabs>
              <w:jc w:val="center"/>
              <w:rPr>
                <w:b/>
                <w:sz w:val="22"/>
                <w:szCs w:val="22"/>
              </w:rPr>
            </w:pPr>
            <w:r w:rsidRPr="00BC2C40">
              <w:rPr>
                <w:b/>
                <w:sz w:val="22"/>
                <w:szCs w:val="22"/>
              </w:rPr>
              <w:t>dotatie in EUR</w:t>
            </w:r>
          </w:p>
          <w:p w:rsidR="00067333" w:rsidRPr="00BC2C40" w:rsidRDefault="00067333" w:rsidP="00BC2C40">
            <w:pPr>
              <w:tabs>
                <w:tab w:val="left" w:pos="360"/>
              </w:tabs>
              <w:jc w:val="center"/>
              <w:rPr>
                <w:b/>
                <w:sz w:val="22"/>
                <w:szCs w:val="22"/>
              </w:rPr>
            </w:pPr>
            <w:r w:rsidRPr="00BC2C40">
              <w:rPr>
                <w:b/>
                <w:sz w:val="22"/>
                <w:szCs w:val="22"/>
              </w:rPr>
              <w:t>(begroting 2009)</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Bestuurszaken</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 xml:space="preserve">vzw Sociale Dienst voor het Vlaams Overheidspersoneel </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1.286.000</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Binnenlands Bestuur</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Inburgering</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Toerisme</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Vlaamse Rand</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7020" w:type="dxa"/>
            <w:vAlign w:val="center"/>
          </w:tcPr>
          <w:p w:rsidR="00067333" w:rsidRPr="00BC2C40" w:rsidRDefault="00067333" w:rsidP="00BC2C40">
            <w:pPr>
              <w:tabs>
                <w:tab w:val="left" w:pos="360"/>
              </w:tabs>
              <w:rPr>
                <w:b/>
                <w:i/>
                <w:sz w:val="22"/>
                <w:szCs w:val="22"/>
              </w:rPr>
            </w:pPr>
            <w:r w:rsidRPr="00BC2C40">
              <w:rPr>
                <w:b/>
                <w:i/>
                <w:sz w:val="22"/>
                <w:szCs w:val="22"/>
              </w:rPr>
              <w:t>Onroerend Erfgoed</w:t>
            </w:r>
          </w:p>
        </w:tc>
        <w:tc>
          <w:tcPr>
            <w:tcW w:w="1800" w:type="dxa"/>
            <w:vAlign w:val="center"/>
          </w:tcPr>
          <w:p w:rsidR="00067333" w:rsidRPr="00BC2C40" w:rsidRDefault="00067333" w:rsidP="00BC2C40">
            <w:pPr>
              <w:tabs>
                <w:tab w:val="right" w:pos="1452"/>
              </w:tabs>
              <w:rPr>
                <w:sz w:val="22"/>
                <w:szCs w:val="22"/>
              </w:rPr>
            </w:pP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Stichting Monumentenstrijd</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nihil</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Erfgoed Vlaanderen (voorheen : vzw Stichting Vlaams Erfgoed)</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1.626.000</w:t>
            </w:r>
          </w:p>
        </w:tc>
      </w:tr>
    </w:tbl>
    <w:p w:rsidR="00067333" w:rsidRDefault="00067333" w:rsidP="007942F0">
      <w:pPr>
        <w:tabs>
          <w:tab w:val="left" w:pos="360"/>
        </w:tabs>
        <w:jc w:val="both"/>
        <w:rPr>
          <w:sz w:val="22"/>
          <w:szCs w:val="22"/>
        </w:rPr>
      </w:pPr>
    </w:p>
    <w:p w:rsidR="00067333" w:rsidRPr="0043258C" w:rsidRDefault="00067333" w:rsidP="00081CCD">
      <w:pPr>
        <w:pStyle w:val="StandaardSV"/>
        <w:ind w:left="540"/>
        <w:rPr>
          <w:szCs w:val="22"/>
        </w:rPr>
      </w:pPr>
      <w:r>
        <w:rPr>
          <w:szCs w:val="22"/>
        </w:rPr>
        <w:t>V</w:t>
      </w:r>
      <w:r w:rsidRPr="0043258C">
        <w:rPr>
          <w:szCs w:val="22"/>
        </w:rPr>
        <w:t xml:space="preserve">oor mijn bevoegdheden heb ik deze legislatuur geen </w:t>
      </w:r>
      <w:r>
        <w:rPr>
          <w:szCs w:val="22"/>
        </w:rPr>
        <w:t>intenties</w:t>
      </w:r>
      <w:r w:rsidRPr="0043258C">
        <w:rPr>
          <w:szCs w:val="22"/>
        </w:rPr>
        <w:t xml:space="preserve"> om nieuwe aparte structuren te creëren.</w:t>
      </w:r>
    </w:p>
    <w:p w:rsidR="00067333" w:rsidRDefault="00067333" w:rsidP="00820B3F">
      <w:pPr>
        <w:jc w:val="both"/>
        <w:rPr>
          <w:sz w:val="22"/>
          <w:szCs w:val="22"/>
        </w:rPr>
      </w:pPr>
    </w:p>
    <w:p w:rsidR="00067333" w:rsidRPr="00CD5DAF" w:rsidRDefault="00067333" w:rsidP="00081CCD">
      <w:pPr>
        <w:ind w:left="540"/>
        <w:jc w:val="both"/>
        <w:rPr>
          <w:b/>
          <w:i/>
          <w:sz w:val="22"/>
          <w:szCs w:val="22"/>
        </w:rPr>
      </w:pPr>
      <w:r w:rsidRPr="00CD5DAF">
        <w:rPr>
          <w:b/>
          <w:i/>
          <w:sz w:val="22"/>
          <w:szCs w:val="22"/>
        </w:rPr>
        <w:t>Vlaams minister Jo Vandeurzen</w:t>
      </w:r>
    </w:p>
    <w:p w:rsidR="00067333" w:rsidRDefault="00067333" w:rsidP="00CD5DAF">
      <w:pPr>
        <w:tabs>
          <w:tab w:val="left" w:pos="360"/>
        </w:tabs>
        <w:jc w:val="both"/>
        <w:rPr>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00"/>
      </w:tblGrid>
      <w:tr w:rsidR="00067333" w:rsidRPr="00BC2C40" w:rsidTr="00081CCD">
        <w:trPr>
          <w:trHeight w:val="567"/>
        </w:trPr>
        <w:tc>
          <w:tcPr>
            <w:tcW w:w="7020" w:type="dxa"/>
            <w:vAlign w:val="center"/>
          </w:tcPr>
          <w:p w:rsidR="00067333" w:rsidRPr="00BC2C40" w:rsidRDefault="00067333" w:rsidP="00BC2C40">
            <w:pPr>
              <w:tabs>
                <w:tab w:val="left" w:pos="360"/>
              </w:tabs>
              <w:jc w:val="center"/>
              <w:rPr>
                <w:b/>
                <w:sz w:val="22"/>
                <w:szCs w:val="22"/>
              </w:rPr>
            </w:pPr>
            <w:r w:rsidRPr="00BC2C40">
              <w:rPr>
                <w:b/>
                <w:sz w:val="22"/>
                <w:szCs w:val="22"/>
              </w:rPr>
              <w:t>Aparte structuur</w:t>
            </w:r>
          </w:p>
        </w:tc>
        <w:tc>
          <w:tcPr>
            <w:tcW w:w="1800" w:type="dxa"/>
            <w:vAlign w:val="center"/>
          </w:tcPr>
          <w:p w:rsidR="00067333" w:rsidRPr="00BC2C40" w:rsidRDefault="00067333" w:rsidP="00BC2C40">
            <w:pPr>
              <w:tabs>
                <w:tab w:val="left" w:pos="360"/>
              </w:tabs>
              <w:jc w:val="center"/>
              <w:rPr>
                <w:b/>
                <w:sz w:val="22"/>
                <w:szCs w:val="22"/>
              </w:rPr>
            </w:pPr>
            <w:r w:rsidRPr="00BC2C40">
              <w:rPr>
                <w:b/>
                <w:sz w:val="22"/>
                <w:szCs w:val="22"/>
              </w:rPr>
              <w:t>dotatie in EUR</w:t>
            </w:r>
          </w:p>
          <w:p w:rsidR="00067333" w:rsidRPr="00BC2C40" w:rsidRDefault="00067333" w:rsidP="00BC2C40">
            <w:pPr>
              <w:tabs>
                <w:tab w:val="left" w:pos="360"/>
              </w:tabs>
              <w:jc w:val="center"/>
              <w:rPr>
                <w:b/>
                <w:sz w:val="22"/>
                <w:szCs w:val="22"/>
              </w:rPr>
            </w:pPr>
            <w:r w:rsidRPr="00BC2C40">
              <w:rPr>
                <w:b/>
                <w:sz w:val="22"/>
                <w:szCs w:val="22"/>
              </w:rPr>
              <w:t>(begroting 2009)</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Beschut Wonen 't Veer (Maasmechelen)</w:t>
            </w:r>
          </w:p>
        </w:tc>
        <w:tc>
          <w:tcPr>
            <w:tcW w:w="1800" w:type="dxa"/>
            <w:vAlign w:val="center"/>
          </w:tcPr>
          <w:p w:rsidR="00067333" w:rsidRPr="00BC2C40" w:rsidRDefault="00067333" w:rsidP="00BC2C40">
            <w:pPr>
              <w:tabs>
                <w:tab w:val="right" w:pos="1452"/>
              </w:tabs>
              <w:rPr>
                <w:sz w:val="22"/>
                <w:szCs w:val="22"/>
                <w:highlight w:val="yellow"/>
              </w:rPr>
            </w:pP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Vlaams Beschut Wonen MIN (Antwerpen)</w:t>
            </w:r>
          </w:p>
        </w:tc>
        <w:tc>
          <w:tcPr>
            <w:tcW w:w="1800" w:type="dxa"/>
            <w:vAlign w:val="center"/>
          </w:tcPr>
          <w:p w:rsidR="00067333" w:rsidRPr="00BC2C40" w:rsidRDefault="00067333" w:rsidP="00BC2C40">
            <w:pPr>
              <w:tabs>
                <w:tab w:val="right" w:pos="1452"/>
              </w:tabs>
              <w:rPr>
                <w:sz w:val="22"/>
                <w:szCs w:val="22"/>
              </w:rPr>
            </w:pP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Vlaamse Zorgkas</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1.024.000</w:t>
            </w:r>
          </w:p>
        </w:tc>
      </w:tr>
    </w:tbl>
    <w:p w:rsidR="00067333" w:rsidRDefault="00067333" w:rsidP="00CD5DAF">
      <w:pPr>
        <w:tabs>
          <w:tab w:val="left" w:pos="360"/>
        </w:tabs>
        <w:jc w:val="both"/>
        <w:rPr>
          <w:sz w:val="22"/>
          <w:szCs w:val="22"/>
        </w:rPr>
      </w:pPr>
    </w:p>
    <w:p w:rsidR="00067333" w:rsidRPr="00081CCD" w:rsidRDefault="00067333" w:rsidP="00CD5DAF">
      <w:pPr>
        <w:tabs>
          <w:tab w:val="left" w:pos="540"/>
        </w:tabs>
        <w:ind w:left="540" w:hanging="540"/>
        <w:jc w:val="both"/>
        <w:rPr>
          <w:sz w:val="22"/>
          <w:szCs w:val="22"/>
        </w:rPr>
      </w:pPr>
      <w:r w:rsidRPr="00CD5DAF">
        <w:rPr>
          <w:sz w:val="22"/>
          <w:szCs w:val="22"/>
        </w:rPr>
        <w:tab/>
      </w:r>
      <w:r w:rsidRPr="00081CCD">
        <w:rPr>
          <w:sz w:val="22"/>
          <w:szCs w:val="22"/>
        </w:rPr>
        <w:t>Toelichting : Het Openbaar Psychiatrisch Zorgcentrum Rekem participeert overeenkomstig het koninklijk besluit van 10 juli 1990 "houdende de vaststelling van de normen voor de erkenning van samenwerkingsverbanden van psychiatrische instellingen" in de twee eerst vermelde vzw's (bestaande aparte structuren). Artikel 4 van voornoemd KB voorziet uitdrukkelijk dat, in een samenwerkingsverband voor de oprichting en het beheer van een initiatief van beschut wonen, ofwel een algemeen ziekenhuis dat over een dienst neuropsychiatrie voor observatie en behandeling (kenletter A) beschikt ofwel een psychiatrisch ziekenhuis, dient te participeren.</w:t>
      </w:r>
    </w:p>
    <w:p w:rsidR="00067333" w:rsidRDefault="00067333" w:rsidP="00081CCD">
      <w:pPr>
        <w:tabs>
          <w:tab w:val="left" w:pos="-2340"/>
        </w:tabs>
        <w:ind w:left="540"/>
        <w:jc w:val="both"/>
        <w:rPr>
          <w:sz w:val="22"/>
          <w:szCs w:val="22"/>
        </w:rPr>
      </w:pPr>
    </w:p>
    <w:p w:rsidR="00067333" w:rsidRPr="00CD5DAF" w:rsidRDefault="00067333" w:rsidP="00081CCD">
      <w:pPr>
        <w:tabs>
          <w:tab w:val="left" w:pos="-2340"/>
        </w:tabs>
        <w:ind w:left="540"/>
        <w:jc w:val="both"/>
        <w:rPr>
          <w:sz w:val="22"/>
          <w:szCs w:val="22"/>
        </w:rPr>
      </w:pPr>
      <w:r w:rsidRPr="00CD5DAF">
        <w:rPr>
          <w:sz w:val="22"/>
          <w:szCs w:val="22"/>
        </w:rPr>
        <w:t>Heden voorzie ik voor het Beleidsdomein Welzijn, Volksgezondheid en Gezin binnen deze legislatuur geen oprichtingen van of deelnames in aparte structuren.</w:t>
      </w:r>
    </w:p>
    <w:p w:rsidR="00067333" w:rsidRDefault="00067333" w:rsidP="00820B3F">
      <w:pPr>
        <w:jc w:val="both"/>
        <w:rPr>
          <w:sz w:val="22"/>
          <w:szCs w:val="22"/>
        </w:rPr>
      </w:pPr>
    </w:p>
    <w:p w:rsidR="00067333" w:rsidRPr="00CD5DAF" w:rsidRDefault="00067333" w:rsidP="00081CCD">
      <w:pPr>
        <w:ind w:left="540"/>
        <w:jc w:val="both"/>
        <w:rPr>
          <w:b/>
          <w:i/>
          <w:sz w:val="22"/>
          <w:szCs w:val="22"/>
        </w:rPr>
      </w:pPr>
      <w:r w:rsidRPr="00CD5DAF">
        <w:rPr>
          <w:b/>
          <w:i/>
          <w:sz w:val="22"/>
          <w:szCs w:val="22"/>
        </w:rPr>
        <w:t>Vlaams minister Hilde Crevits</w:t>
      </w:r>
    </w:p>
    <w:p w:rsidR="00067333" w:rsidRDefault="00067333" w:rsidP="00820B3F">
      <w:pPr>
        <w:jc w:val="both"/>
        <w:rPr>
          <w:sz w:val="22"/>
          <w:szCs w:val="22"/>
        </w:rPr>
      </w:pPr>
    </w:p>
    <w:p w:rsidR="00067333" w:rsidRDefault="00067333" w:rsidP="00081CCD">
      <w:pPr>
        <w:ind w:left="540"/>
        <w:jc w:val="both"/>
        <w:rPr>
          <w:sz w:val="22"/>
          <w:szCs w:val="22"/>
        </w:rPr>
      </w:pPr>
      <w:r>
        <w:rPr>
          <w:sz w:val="22"/>
          <w:szCs w:val="22"/>
        </w:rPr>
        <w:t>Voor deze bevoegdheid zal een aanvullend antwoord worden verstrekt.</w:t>
      </w:r>
    </w:p>
    <w:p w:rsidR="00067333" w:rsidRDefault="00067333" w:rsidP="00820B3F">
      <w:pPr>
        <w:jc w:val="both"/>
        <w:rPr>
          <w:sz w:val="22"/>
          <w:szCs w:val="22"/>
        </w:rPr>
      </w:pPr>
    </w:p>
    <w:p w:rsidR="00067333" w:rsidRPr="00CD5DAF" w:rsidRDefault="00067333" w:rsidP="00081CCD">
      <w:pPr>
        <w:ind w:left="540"/>
        <w:jc w:val="both"/>
        <w:rPr>
          <w:b/>
          <w:i/>
          <w:sz w:val="22"/>
          <w:szCs w:val="22"/>
        </w:rPr>
      </w:pPr>
      <w:r w:rsidRPr="00CD5DAF">
        <w:rPr>
          <w:b/>
          <w:i/>
          <w:sz w:val="22"/>
          <w:szCs w:val="22"/>
        </w:rPr>
        <w:t>Vlaams minister Freya Van den Bossche</w:t>
      </w:r>
    </w:p>
    <w:p w:rsidR="00067333" w:rsidRDefault="00067333" w:rsidP="00CD5DAF">
      <w:pPr>
        <w:tabs>
          <w:tab w:val="left" w:pos="360"/>
        </w:tabs>
        <w:jc w:val="both"/>
        <w:rPr>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00"/>
      </w:tblGrid>
      <w:tr w:rsidR="00067333" w:rsidRPr="00BC2C40" w:rsidTr="00081CCD">
        <w:trPr>
          <w:trHeight w:val="567"/>
        </w:trPr>
        <w:tc>
          <w:tcPr>
            <w:tcW w:w="7020" w:type="dxa"/>
            <w:vAlign w:val="center"/>
          </w:tcPr>
          <w:p w:rsidR="00067333" w:rsidRPr="00BC2C40" w:rsidRDefault="00067333" w:rsidP="00BC2C40">
            <w:pPr>
              <w:tabs>
                <w:tab w:val="left" w:pos="360"/>
              </w:tabs>
              <w:jc w:val="center"/>
              <w:rPr>
                <w:b/>
                <w:sz w:val="22"/>
                <w:szCs w:val="22"/>
              </w:rPr>
            </w:pPr>
            <w:r w:rsidRPr="00BC2C40">
              <w:rPr>
                <w:b/>
                <w:sz w:val="22"/>
                <w:szCs w:val="22"/>
              </w:rPr>
              <w:t>Aparte structuur</w:t>
            </w:r>
          </w:p>
        </w:tc>
        <w:tc>
          <w:tcPr>
            <w:tcW w:w="1800" w:type="dxa"/>
            <w:vAlign w:val="center"/>
          </w:tcPr>
          <w:p w:rsidR="00067333" w:rsidRPr="00BC2C40" w:rsidRDefault="00067333" w:rsidP="00BC2C40">
            <w:pPr>
              <w:tabs>
                <w:tab w:val="left" w:pos="360"/>
              </w:tabs>
              <w:jc w:val="center"/>
              <w:rPr>
                <w:b/>
                <w:sz w:val="22"/>
                <w:szCs w:val="22"/>
              </w:rPr>
            </w:pPr>
            <w:r w:rsidRPr="00BC2C40">
              <w:rPr>
                <w:b/>
                <w:sz w:val="22"/>
                <w:szCs w:val="22"/>
              </w:rPr>
              <w:t>dotatie in EUR</w:t>
            </w:r>
          </w:p>
          <w:p w:rsidR="00067333" w:rsidRPr="00BC2C40" w:rsidRDefault="00067333" w:rsidP="00BC2C40">
            <w:pPr>
              <w:tabs>
                <w:tab w:val="left" w:pos="360"/>
              </w:tabs>
              <w:jc w:val="center"/>
              <w:rPr>
                <w:b/>
                <w:sz w:val="22"/>
                <w:szCs w:val="22"/>
              </w:rPr>
            </w:pPr>
            <w:r w:rsidRPr="00BC2C40">
              <w:rPr>
                <w:b/>
                <w:sz w:val="22"/>
                <w:szCs w:val="22"/>
              </w:rPr>
              <w:t>(begroting 2009)</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Energie</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Wonen</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Stedenbeleid</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Sociale Economie</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left" w:pos="360"/>
              </w:tabs>
              <w:rPr>
                <w:sz w:val="22"/>
                <w:szCs w:val="22"/>
              </w:rPr>
            </w:pPr>
          </w:p>
        </w:tc>
      </w:tr>
    </w:tbl>
    <w:p w:rsidR="00067333" w:rsidRPr="00CD5DAF" w:rsidRDefault="00067333" w:rsidP="00CD5DAF">
      <w:pPr>
        <w:tabs>
          <w:tab w:val="left" w:pos="360"/>
        </w:tabs>
        <w:jc w:val="both"/>
        <w:rPr>
          <w:sz w:val="22"/>
          <w:szCs w:val="22"/>
        </w:rPr>
      </w:pPr>
    </w:p>
    <w:p w:rsidR="00067333" w:rsidRPr="00CD5DAF" w:rsidRDefault="00067333" w:rsidP="00081CCD">
      <w:pPr>
        <w:ind w:left="540"/>
        <w:rPr>
          <w:sz w:val="22"/>
          <w:szCs w:val="22"/>
        </w:rPr>
      </w:pPr>
      <w:r w:rsidRPr="00CD5DAF">
        <w:rPr>
          <w:sz w:val="22"/>
          <w:szCs w:val="22"/>
        </w:rPr>
        <w:t>Momenteel is geen creatie van nieuwe aparte structuren voorzien binnen mijn bevoegdheden.</w:t>
      </w:r>
    </w:p>
    <w:p w:rsidR="00067333" w:rsidRPr="00CD5DAF" w:rsidRDefault="00067333" w:rsidP="00081CCD">
      <w:pPr>
        <w:ind w:left="540"/>
        <w:jc w:val="both"/>
        <w:rPr>
          <w:sz w:val="22"/>
          <w:szCs w:val="22"/>
        </w:rPr>
      </w:pPr>
    </w:p>
    <w:p w:rsidR="00067333" w:rsidRPr="00CD5DAF" w:rsidRDefault="00067333" w:rsidP="00081CCD">
      <w:pPr>
        <w:ind w:left="540"/>
        <w:jc w:val="both"/>
        <w:rPr>
          <w:b/>
          <w:i/>
          <w:sz w:val="22"/>
          <w:szCs w:val="22"/>
        </w:rPr>
      </w:pPr>
      <w:r w:rsidRPr="00CD5DAF">
        <w:rPr>
          <w:b/>
          <w:i/>
          <w:sz w:val="22"/>
          <w:szCs w:val="22"/>
        </w:rPr>
        <w:t>Vlaams minister Philippe Muyters</w:t>
      </w:r>
    </w:p>
    <w:p w:rsidR="00067333" w:rsidRDefault="00067333" w:rsidP="00081CCD">
      <w:pPr>
        <w:ind w:left="540"/>
        <w:jc w:val="both"/>
        <w:rPr>
          <w:sz w:val="22"/>
          <w:szCs w:val="22"/>
        </w:rPr>
      </w:pPr>
    </w:p>
    <w:p w:rsidR="00067333" w:rsidRDefault="00067333" w:rsidP="00081CCD">
      <w:pPr>
        <w:ind w:left="540"/>
        <w:jc w:val="both"/>
        <w:rPr>
          <w:sz w:val="22"/>
          <w:szCs w:val="22"/>
        </w:rPr>
      </w:pPr>
      <w:r>
        <w:rPr>
          <w:sz w:val="22"/>
          <w:szCs w:val="22"/>
        </w:rPr>
        <w:t>Voor deze bevoegdheid zal een aanvullend antwoord worden verstrekt.</w:t>
      </w:r>
    </w:p>
    <w:p w:rsidR="00067333" w:rsidRDefault="00067333" w:rsidP="00081CCD">
      <w:pPr>
        <w:ind w:left="540"/>
        <w:jc w:val="both"/>
        <w:rPr>
          <w:sz w:val="22"/>
          <w:szCs w:val="22"/>
        </w:rPr>
      </w:pPr>
    </w:p>
    <w:p w:rsidR="00067333" w:rsidRPr="00CD5DAF" w:rsidRDefault="00067333" w:rsidP="00081CCD">
      <w:pPr>
        <w:ind w:left="540"/>
        <w:jc w:val="both"/>
        <w:rPr>
          <w:b/>
          <w:i/>
          <w:sz w:val="22"/>
          <w:szCs w:val="22"/>
        </w:rPr>
      </w:pPr>
      <w:r w:rsidRPr="00CD5DAF">
        <w:rPr>
          <w:b/>
          <w:i/>
          <w:sz w:val="22"/>
          <w:szCs w:val="22"/>
        </w:rPr>
        <w:t>Vlaams minister Joke Schauvliege</w:t>
      </w:r>
    </w:p>
    <w:p w:rsidR="00067333" w:rsidRDefault="00067333" w:rsidP="002965ED">
      <w:pPr>
        <w:tabs>
          <w:tab w:val="left" w:pos="360"/>
        </w:tabs>
        <w:jc w:val="both"/>
        <w:rPr>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00"/>
      </w:tblGrid>
      <w:tr w:rsidR="00067333" w:rsidRPr="00BC2C40" w:rsidTr="00081CCD">
        <w:trPr>
          <w:trHeight w:val="567"/>
        </w:trPr>
        <w:tc>
          <w:tcPr>
            <w:tcW w:w="7020" w:type="dxa"/>
            <w:vAlign w:val="center"/>
          </w:tcPr>
          <w:p w:rsidR="00067333" w:rsidRPr="00BC2C40" w:rsidRDefault="00067333" w:rsidP="00BC2C40">
            <w:pPr>
              <w:tabs>
                <w:tab w:val="left" w:pos="360"/>
              </w:tabs>
              <w:jc w:val="center"/>
              <w:rPr>
                <w:b/>
                <w:sz w:val="22"/>
                <w:szCs w:val="22"/>
              </w:rPr>
            </w:pPr>
            <w:r w:rsidRPr="00BC2C40">
              <w:rPr>
                <w:b/>
                <w:sz w:val="22"/>
                <w:szCs w:val="22"/>
              </w:rPr>
              <w:t>Aparte structuur</w:t>
            </w:r>
          </w:p>
        </w:tc>
        <w:tc>
          <w:tcPr>
            <w:tcW w:w="1800" w:type="dxa"/>
            <w:vAlign w:val="center"/>
          </w:tcPr>
          <w:p w:rsidR="00067333" w:rsidRPr="00BC2C40" w:rsidRDefault="00067333" w:rsidP="00BC2C40">
            <w:pPr>
              <w:tabs>
                <w:tab w:val="left" w:pos="360"/>
              </w:tabs>
              <w:jc w:val="center"/>
              <w:rPr>
                <w:b/>
                <w:sz w:val="22"/>
                <w:szCs w:val="22"/>
              </w:rPr>
            </w:pPr>
            <w:r w:rsidRPr="00BC2C40">
              <w:rPr>
                <w:b/>
                <w:sz w:val="22"/>
                <w:szCs w:val="22"/>
              </w:rPr>
              <w:t>dotatie in EUR</w:t>
            </w:r>
          </w:p>
          <w:p w:rsidR="00067333" w:rsidRPr="00BC2C40" w:rsidRDefault="00067333" w:rsidP="00BC2C40">
            <w:pPr>
              <w:tabs>
                <w:tab w:val="left" w:pos="360"/>
              </w:tabs>
              <w:jc w:val="center"/>
              <w:rPr>
                <w:b/>
                <w:sz w:val="22"/>
                <w:szCs w:val="22"/>
              </w:rPr>
            </w:pPr>
            <w:r w:rsidRPr="00BC2C40">
              <w:rPr>
                <w:b/>
                <w:sz w:val="22"/>
                <w:szCs w:val="22"/>
              </w:rPr>
              <w:t>(begroting 2009)</w:t>
            </w:r>
          </w:p>
        </w:tc>
      </w:tr>
      <w:tr w:rsidR="00067333" w:rsidRPr="00BC2C40" w:rsidTr="00081CCD">
        <w:trPr>
          <w:trHeight w:val="567"/>
        </w:trPr>
        <w:tc>
          <w:tcPr>
            <w:tcW w:w="8820" w:type="dxa"/>
            <w:gridSpan w:val="2"/>
            <w:vAlign w:val="center"/>
          </w:tcPr>
          <w:p w:rsidR="00067333" w:rsidRPr="00BC2C40" w:rsidRDefault="00067333" w:rsidP="00BC2C40">
            <w:pPr>
              <w:tabs>
                <w:tab w:val="left" w:pos="360"/>
              </w:tabs>
              <w:rPr>
                <w:b/>
                <w:i/>
                <w:sz w:val="22"/>
                <w:szCs w:val="22"/>
              </w:rPr>
            </w:pPr>
            <w:r w:rsidRPr="00BC2C40">
              <w:rPr>
                <w:b/>
                <w:i/>
                <w:sz w:val="22"/>
                <w:szCs w:val="22"/>
              </w:rPr>
              <w:t>Leefmilieu en Natuur</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nv Vlaamse Milieuholding (VMH)</w:t>
            </w:r>
          </w:p>
        </w:tc>
        <w:tc>
          <w:tcPr>
            <w:tcW w:w="1800" w:type="dxa"/>
            <w:vAlign w:val="center"/>
          </w:tcPr>
          <w:p w:rsidR="00067333" w:rsidRPr="00BC2C40" w:rsidRDefault="00067333" w:rsidP="00BC2C40">
            <w:pPr>
              <w:tabs>
                <w:tab w:val="right" w:pos="1452"/>
              </w:tabs>
              <w:jc w:val="center"/>
              <w:rPr>
                <w:sz w:val="22"/>
                <w:szCs w:val="22"/>
              </w:rPr>
            </w:pPr>
            <w:r w:rsidRPr="00BC2C40">
              <w:rPr>
                <w:sz w:val="22"/>
                <w:szCs w:val="22"/>
              </w:rPr>
              <w:t>nihil</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b/>
                <w:i/>
                <w:sz w:val="22"/>
                <w:szCs w:val="22"/>
              </w:rPr>
            </w:pPr>
            <w:r w:rsidRPr="00BC2C40">
              <w:rPr>
                <w:b/>
                <w:i/>
                <w:sz w:val="22"/>
                <w:szCs w:val="22"/>
              </w:rPr>
              <w:t>Cultuur</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Cultuurnet Vlaanderen vzw</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2.599.000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Vlaams Audiovisueel Fonds vzw</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16.554.000</w:t>
            </w:r>
          </w:p>
        </w:tc>
      </w:tr>
      <w:tr w:rsidR="00067333" w:rsidRPr="00BC2C40" w:rsidTr="00081CCD">
        <w:trPr>
          <w:trHeight w:val="567"/>
        </w:trPr>
        <w:tc>
          <w:tcPr>
            <w:tcW w:w="7020" w:type="dxa"/>
            <w:tcBorders>
              <w:bottom w:val="nil"/>
            </w:tcBorders>
            <w:vAlign w:val="center"/>
          </w:tcPr>
          <w:p w:rsidR="00067333" w:rsidRPr="00BC2C40" w:rsidRDefault="00067333" w:rsidP="00BC2C40">
            <w:pPr>
              <w:tabs>
                <w:tab w:val="left" w:pos="360"/>
              </w:tabs>
              <w:rPr>
                <w:sz w:val="22"/>
                <w:szCs w:val="22"/>
              </w:rPr>
            </w:pPr>
            <w:r w:rsidRPr="00BC2C40">
              <w:rPr>
                <w:sz w:val="22"/>
                <w:szCs w:val="22"/>
              </w:rPr>
              <w:t>Vlaamse Opera vzw</w:t>
            </w:r>
          </w:p>
        </w:tc>
        <w:tc>
          <w:tcPr>
            <w:tcW w:w="1800" w:type="dxa"/>
            <w:tcBorders>
              <w:bottom w:val="nil"/>
            </w:tcBorders>
            <w:vAlign w:val="center"/>
          </w:tcPr>
          <w:p w:rsidR="00067333" w:rsidRPr="00BC2C40" w:rsidRDefault="00067333" w:rsidP="00BC2C40">
            <w:pPr>
              <w:tabs>
                <w:tab w:val="right" w:pos="1452"/>
              </w:tabs>
              <w:rPr>
                <w:sz w:val="22"/>
                <w:szCs w:val="22"/>
              </w:rPr>
            </w:pPr>
            <w:r w:rsidRPr="00BC2C40">
              <w:rPr>
                <w:sz w:val="22"/>
                <w:szCs w:val="22"/>
              </w:rPr>
              <w:tab/>
              <w:t>14.154.000</w:t>
            </w:r>
          </w:p>
        </w:tc>
      </w:tr>
      <w:tr w:rsidR="00067333" w:rsidRPr="00BC2C40" w:rsidTr="00081CCD">
        <w:trPr>
          <w:trHeight w:val="70"/>
        </w:trPr>
        <w:tc>
          <w:tcPr>
            <w:tcW w:w="7020" w:type="dxa"/>
            <w:tcBorders>
              <w:top w:val="nil"/>
            </w:tcBorders>
            <w:vAlign w:val="center"/>
          </w:tcPr>
          <w:p w:rsidR="00067333" w:rsidRPr="00BC2C40" w:rsidRDefault="00067333" w:rsidP="00BC2C40">
            <w:pPr>
              <w:tabs>
                <w:tab w:val="left" w:pos="360"/>
              </w:tabs>
              <w:rPr>
                <w:sz w:val="22"/>
                <w:szCs w:val="22"/>
              </w:rPr>
            </w:pPr>
          </w:p>
        </w:tc>
        <w:tc>
          <w:tcPr>
            <w:tcW w:w="1800" w:type="dxa"/>
            <w:tcBorders>
              <w:top w:val="nil"/>
            </w:tcBorders>
            <w:vAlign w:val="center"/>
          </w:tcPr>
          <w:p w:rsidR="00067333" w:rsidRPr="00BC2C40" w:rsidRDefault="00067333" w:rsidP="00BC2C40">
            <w:pPr>
              <w:tabs>
                <w:tab w:val="right" w:pos="1452"/>
              </w:tabs>
              <w:rPr>
                <w:sz w:val="22"/>
                <w:szCs w:val="22"/>
              </w:rPr>
            </w:pP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Vlaams Fonds voor de Letteren</w:t>
            </w:r>
          </w:p>
        </w:tc>
        <w:tc>
          <w:tcPr>
            <w:tcW w:w="1800" w:type="dxa"/>
            <w:vAlign w:val="center"/>
          </w:tcPr>
          <w:p w:rsidR="00067333" w:rsidRPr="00BC2C40" w:rsidRDefault="00067333" w:rsidP="00BC2C40">
            <w:pPr>
              <w:tabs>
                <w:tab w:val="right" w:pos="1467"/>
              </w:tabs>
              <w:rPr>
                <w:sz w:val="22"/>
                <w:szCs w:val="22"/>
              </w:rPr>
            </w:pPr>
            <w:r w:rsidRPr="00BC2C40">
              <w:rPr>
                <w:sz w:val="22"/>
                <w:szCs w:val="22"/>
              </w:rPr>
              <w:tab/>
              <w:t>3.951.000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Bibnet vzw</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2.927.000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Vlaams-Marokkaans Culturenhuis vzw</w:t>
            </w:r>
          </w:p>
        </w:tc>
        <w:tc>
          <w:tcPr>
            <w:tcW w:w="1800" w:type="dxa"/>
            <w:vAlign w:val="center"/>
          </w:tcPr>
          <w:p w:rsidR="00067333" w:rsidRPr="00BC2C40" w:rsidRDefault="00067333" w:rsidP="00BC2C40">
            <w:pPr>
              <w:tabs>
                <w:tab w:val="right" w:pos="1467"/>
              </w:tabs>
              <w:rPr>
                <w:sz w:val="22"/>
                <w:szCs w:val="22"/>
              </w:rPr>
            </w:pPr>
            <w:r w:rsidRPr="00BC2C40">
              <w:rPr>
                <w:sz w:val="22"/>
                <w:szCs w:val="22"/>
              </w:rPr>
              <w:tab/>
              <w:t>926.000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Stichting Vlaams Cultuurhuis De Brakke Grond</w:t>
            </w:r>
          </w:p>
        </w:tc>
        <w:tc>
          <w:tcPr>
            <w:tcW w:w="1800" w:type="dxa"/>
            <w:vAlign w:val="center"/>
          </w:tcPr>
          <w:p w:rsidR="00067333" w:rsidRPr="00BC2C40" w:rsidRDefault="00067333" w:rsidP="00BC2C40">
            <w:pPr>
              <w:tabs>
                <w:tab w:val="right" w:pos="1467"/>
              </w:tabs>
              <w:rPr>
                <w:sz w:val="22"/>
                <w:szCs w:val="22"/>
              </w:rPr>
            </w:pPr>
            <w:r w:rsidRPr="00BC2C40">
              <w:rPr>
                <w:sz w:val="22"/>
                <w:szCs w:val="22"/>
              </w:rPr>
              <w:tab/>
              <w:t>1.499.000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Vlaams-Nederlands Huis de Buren vzw</w:t>
            </w:r>
          </w:p>
        </w:tc>
        <w:tc>
          <w:tcPr>
            <w:tcW w:w="1800" w:type="dxa"/>
            <w:vAlign w:val="center"/>
          </w:tcPr>
          <w:p w:rsidR="00067333" w:rsidRPr="00BC2C40" w:rsidRDefault="00067333" w:rsidP="00BC2C40">
            <w:pPr>
              <w:tabs>
                <w:tab w:val="right" w:pos="1467"/>
              </w:tabs>
              <w:rPr>
                <w:sz w:val="22"/>
                <w:szCs w:val="22"/>
              </w:rPr>
            </w:pPr>
            <w:r w:rsidRPr="00BC2C40">
              <w:rPr>
                <w:sz w:val="22"/>
                <w:szCs w:val="22"/>
              </w:rPr>
              <w:tab/>
              <w:t>600.000</w:t>
            </w:r>
          </w:p>
        </w:tc>
      </w:tr>
    </w:tbl>
    <w:p w:rsidR="00067333" w:rsidRDefault="00067333" w:rsidP="002965ED">
      <w:pPr>
        <w:tabs>
          <w:tab w:val="left" w:pos="360"/>
        </w:tabs>
        <w:jc w:val="both"/>
        <w:rPr>
          <w:sz w:val="22"/>
          <w:szCs w:val="22"/>
        </w:rPr>
      </w:pPr>
    </w:p>
    <w:p w:rsidR="00067333" w:rsidRDefault="00067333" w:rsidP="00081CCD">
      <w:pPr>
        <w:tabs>
          <w:tab w:val="left" w:pos="-2340"/>
        </w:tabs>
        <w:ind w:left="540"/>
        <w:jc w:val="both"/>
        <w:rPr>
          <w:sz w:val="22"/>
          <w:szCs w:val="22"/>
        </w:rPr>
      </w:pPr>
      <w:r>
        <w:rPr>
          <w:sz w:val="22"/>
          <w:szCs w:val="22"/>
        </w:rPr>
        <w:t>Momenteel zijn er geen aparte structuren in voorbereiding.</w:t>
      </w:r>
    </w:p>
    <w:p w:rsidR="00067333" w:rsidRDefault="00067333" w:rsidP="00081CCD">
      <w:pPr>
        <w:tabs>
          <w:tab w:val="left" w:pos="-2340"/>
        </w:tabs>
        <w:ind w:left="540"/>
        <w:jc w:val="both"/>
        <w:rPr>
          <w:b/>
          <w:i/>
          <w:sz w:val="22"/>
          <w:szCs w:val="22"/>
        </w:rPr>
      </w:pPr>
    </w:p>
    <w:p w:rsidR="00067333" w:rsidRPr="00676F0B" w:rsidRDefault="00067333" w:rsidP="00081CCD">
      <w:pPr>
        <w:tabs>
          <w:tab w:val="left" w:pos="-2340"/>
        </w:tabs>
        <w:ind w:left="540"/>
        <w:jc w:val="both"/>
        <w:rPr>
          <w:b/>
          <w:i/>
          <w:sz w:val="22"/>
          <w:szCs w:val="22"/>
        </w:rPr>
      </w:pPr>
      <w:r w:rsidRPr="00676F0B">
        <w:rPr>
          <w:b/>
          <w:i/>
          <w:sz w:val="22"/>
          <w:szCs w:val="22"/>
        </w:rPr>
        <w:t>Vlaams minister Pascal Smet</w:t>
      </w:r>
    </w:p>
    <w:p w:rsidR="00067333" w:rsidRDefault="00067333" w:rsidP="00676F0B">
      <w:pPr>
        <w:tabs>
          <w:tab w:val="left" w:pos="360"/>
        </w:tabs>
        <w:jc w:val="both"/>
        <w:rPr>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00"/>
      </w:tblGrid>
      <w:tr w:rsidR="00067333" w:rsidRPr="00BC2C40" w:rsidTr="00081CCD">
        <w:trPr>
          <w:trHeight w:val="567"/>
        </w:trPr>
        <w:tc>
          <w:tcPr>
            <w:tcW w:w="7020" w:type="dxa"/>
            <w:vAlign w:val="center"/>
          </w:tcPr>
          <w:p w:rsidR="00067333" w:rsidRPr="00BC2C40" w:rsidRDefault="00067333" w:rsidP="00BC2C40">
            <w:pPr>
              <w:tabs>
                <w:tab w:val="left" w:pos="360"/>
              </w:tabs>
              <w:jc w:val="center"/>
              <w:rPr>
                <w:b/>
                <w:sz w:val="22"/>
                <w:szCs w:val="22"/>
              </w:rPr>
            </w:pPr>
            <w:r w:rsidRPr="00BC2C40">
              <w:rPr>
                <w:b/>
                <w:sz w:val="22"/>
                <w:szCs w:val="22"/>
              </w:rPr>
              <w:t>Aparte structuur</w:t>
            </w:r>
          </w:p>
        </w:tc>
        <w:tc>
          <w:tcPr>
            <w:tcW w:w="1800" w:type="dxa"/>
            <w:vAlign w:val="center"/>
          </w:tcPr>
          <w:p w:rsidR="00067333" w:rsidRPr="00BC2C40" w:rsidRDefault="00067333" w:rsidP="00BC2C40">
            <w:pPr>
              <w:tabs>
                <w:tab w:val="left" w:pos="360"/>
              </w:tabs>
              <w:jc w:val="center"/>
              <w:rPr>
                <w:b/>
                <w:sz w:val="22"/>
                <w:szCs w:val="22"/>
              </w:rPr>
            </w:pPr>
            <w:r w:rsidRPr="00BC2C40">
              <w:rPr>
                <w:b/>
                <w:sz w:val="22"/>
                <w:szCs w:val="22"/>
              </w:rPr>
              <w:t>dotatie in EUR</w:t>
            </w:r>
          </w:p>
          <w:p w:rsidR="00067333" w:rsidRPr="00BC2C40" w:rsidRDefault="00067333" w:rsidP="00BC2C40">
            <w:pPr>
              <w:tabs>
                <w:tab w:val="left" w:pos="360"/>
              </w:tabs>
              <w:jc w:val="center"/>
              <w:rPr>
                <w:b/>
                <w:sz w:val="22"/>
                <w:szCs w:val="22"/>
              </w:rPr>
            </w:pPr>
            <w:r w:rsidRPr="00BC2C40">
              <w:rPr>
                <w:b/>
                <w:sz w:val="22"/>
                <w:szCs w:val="22"/>
              </w:rPr>
              <w:t>(begroting 2009)</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b/>
                <w:i/>
                <w:sz w:val="22"/>
                <w:szCs w:val="22"/>
              </w:rPr>
            </w:pPr>
            <w:r w:rsidRPr="00BC2C40">
              <w:rPr>
                <w:b/>
                <w:i/>
                <w:sz w:val="22"/>
                <w:szCs w:val="22"/>
              </w:rPr>
              <w:t>Onderwijs</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EPON</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1.832.000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EPOS (Europese Programma's voor Onderwijs, Opleiding en Samenwerking)</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2.444.115</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nv School Invest</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6.250.187</w:t>
            </w:r>
          </w:p>
          <w:p w:rsidR="00067333" w:rsidRPr="00BC2C40" w:rsidRDefault="00067333" w:rsidP="00BC2C40">
            <w:pPr>
              <w:tabs>
                <w:tab w:val="right" w:pos="1452"/>
              </w:tabs>
              <w:rPr>
                <w:sz w:val="22"/>
                <w:szCs w:val="22"/>
              </w:rPr>
            </w:pPr>
            <w:r w:rsidRPr="00BC2C40">
              <w:rPr>
                <w:sz w:val="22"/>
                <w:szCs w:val="22"/>
              </w:rPr>
              <w:t>(volgestort kapitaal)</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Jeugd</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Algemene Dienst voor Jeugdtoerisme (ADJ)</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2.040.000</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vzw Vlaams Informatiepunt Jeugd</w:t>
            </w:r>
          </w:p>
        </w:tc>
        <w:tc>
          <w:tcPr>
            <w:tcW w:w="1800" w:type="dxa"/>
            <w:vAlign w:val="center"/>
          </w:tcPr>
          <w:p w:rsidR="00067333" w:rsidRPr="00BC2C40" w:rsidRDefault="00067333" w:rsidP="00BC2C40">
            <w:pPr>
              <w:tabs>
                <w:tab w:val="right" w:pos="1452"/>
              </w:tabs>
              <w:rPr>
                <w:sz w:val="22"/>
                <w:szCs w:val="22"/>
              </w:rPr>
            </w:pPr>
            <w:r w:rsidRPr="00BC2C40">
              <w:rPr>
                <w:sz w:val="22"/>
                <w:szCs w:val="22"/>
              </w:rPr>
              <w:tab/>
              <w:t>663.000</w:t>
            </w: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Gelijke Kansen</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right" w:pos="1452"/>
              </w:tabs>
              <w:rPr>
                <w:sz w:val="22"/>
                <w:szCs w:val="22"/>
              </w:rPr>
            </w:pPr>
          </w:p>
        </w:tc>
      </w:tr>
      <w:tr w:rsidR="00067333" w:rsidRPr="00BC2C40" w:rsidTr="00081CCD">
        <w:trPr>
          <w:trHeight w:val="567"/>
        </w:trPr>
        <w:tc>
          <w:tcPr>
            <w:tcW w:w="8820" w:type="dxa"/>
            <w:gridSpan w:val="2"/>
            <w:vAlign w:val="center"/>
          </w:tcPr>
          <w:p w:rsidR="00067333" w:rsidRPr="00BC2C40" w:rsidRDefault="00067333" w:rsidP="00BC2C40">
            <w:pPr>
              <w:tabs>
                <w:tab w:val="right" w:pos="1452"/>
              </w:tabs>
              <w:rPr>
                <w:sz w:val="22"/>
                <w:szCs w:val="22"/>
              </w:rPr>
            </w:pPr>
            <w:r w:rsidRPr="00BC2C40">
              <w:rPr>
                <w:b/>
                <w:i/>
                <w:sz w:val="22"/>
                <w:szCs w:val="22"/>
              </w:rPr>
              <w:t>Brussel</w:t>
            </w:r>
          </w:p>
        </w:tc>
      </w:tr>
      <w:tr w:rsidR="00067333" w:rsidRPr="00BC2C40" w:rsidTr="00081CCD">
        <w:trPr>
          <w:trHeight w:val="567"/>
        </w:trPr>
        <w:tc>
          <w:tcPr>
            <w:tcW w:w="7020" w:type="dxa"/>
            <w:vAlign w:val="center"/>
          </w:tcPr>
          <w:p w:rsidR="00067333" w:rsidRPr="00BC2C40" w:rsidRDefault="00067333" w:rsidP="00BC2C40">
            <w:pPr>
              <w:tabs>
                <w:tab w:val="left" w:pos="360"/>
              </w:tabs>
              <w:rPr>
                <w:sz w:val="22"/>
                <w:szCs w:val="22"/>
              </w:rPr>
            </w:pPr>
            <w:r w:rsidRPr="00BC2C40">
              <w:rPr>
                <w:sz w:val="22"/>
                <w:szCs w:val="22"/>
              </w:rPr>
              <w:t>nihil</w:t>
            </w:r>
          </w:p>
        </w:tc>
        <w:tc>
          <w:tcPr>
            <w:tcW w:w="1800" w:type="dxa"/>
            <w:vAlign w:val="center"/>
          </w:tcPr>
          <w:p w:rsidR="00067333" w:rsidRPr="00BC2C40" w:rsidRDefault="00067333" w:rsidP="00BC2C40">
            <w:pPr>
              <w:tabs>
                <w:tab w:val="right" w:pos="1452"/>
              </w:tabs>
              <w:rPr>
                <w:sz w:val="22"/>
                <w:szCs w:val="22"/>
              </w:rPr>
            </w:pPr>
          </w:p>
        </w:tc>
      </w:tr>
    </w:tbl>
    <w:p w:rsidR="00067333" w:rsidRPr="00676F0B" w:rsidRDefault="00067333" w:rsidP="00676F0B">
      <w:pPr>
        <w:tabs>
          <w:tab w:val="left" w:pos="360"/>
        </w:tabs>
        <w:jc w:val="both"/>
        <w:rPr>
          <w:sz w:val="22"/>
          <w:szCs w:val="22"/>
        </w:rPr>
      </w:pPr>
    </w:p>
    <w:p w:rsidR="00067333" w:rsidRPr="00676F0B" w:rsidRDefault="00067333" w:rsidP="00310A1F">
      <w:pPr>
        <w:ind w:left="540"/>
        <w:rPr>
          <w:sz w:val="22"/>
          <w:szCs w:val="22"/>
        </w:rPr>
      </w:pPr>
      <w:r w:rsidRPr="00676F0B">
        <w:rPr>
          <w:sz w:val="22"/>
          <w:szCs w:val="22"/>
        </w:rPr>
        <w:t>Er bestaat geen intentie om nieuwe vzw's of andere aparte structuren op te richten, noch om erin te participeren.</w:t>
      </w:r>
    </w:p>
    <w:p w:rsidR="00067333" w:rsidRPr="00676F0B" w:rsidRDefault="00067333" w:rsidP="00820B3F">
      <w:pPr>
        <w:jc w:val="both"/>
        <w:rPr>
          <w:sz w:val="22"/>
          <w:szCs w:val="22"/>
        </w:rPr>
      </w:pPr>
    </w:p>
    <w:p w:rsidR="00067333" w:rsidRDefault="00067333" w:rsidP="00310A1F">
      <w:pPr>
        <w:tabs>
          <w:tab w:val="left" w:pos="-2340"/>
        </w:tabs>
        <w:ind w:left="540" w:hanging="540"/>
        <w:jc w:val="both"/>
        <w:rPr>
          <w:sz w:val="22"/>
          <w:szCs w:val="22"/>
        </w:rPr>
      </w:pPr>
      <w:r>
        <w:rPr>
          <w:sz w:val="22"/>
          <w:szCs w:val="22"/>
        </w:rPr>
        <w:t>4.</w:t>
      </w:r>
      <w:r>
        <w:rPr>
          <w:sz w:val="22"/>
          <w:szCs w:val="22"/>
        </w:rPr>
        <w:tab/>
        <w:t>De Vlaamse overheid beschikt over diverse instrumenten en mechanismen om op een adequate wijze in controle en toezicht te voorzien op de aparte structuren. Welke instrumenten en mechanismen van toepassing zijn op een bepaalde structuur, wordt bepaald bij de o</w:t>
      </w:r>
      <w:r w:rsidRPr="001D4E7E">
        <w:rPr>
          <w:sz w:val="22"/>
          <w:szCs w:val="22"/>
        </w:rPr>
        <w:t>prichting, in functie van de specifieke</w:t>
      </w:r>
      <w:r>
        <w:rPr>
          <w:sz w:val="22"/>
          <w:szCs w:val="22"/>
        </w:rPr>
        <w:t xml:space="preserve"> opdrachten van de betrokken structuur, zijn rechtsvorm, de materialiteit (aantal personeelsleden, financiële middelen en balanstotaal, e.a.), de algemene risico-inschatting, en soortgelijke elementen van afweging.</w:t>
      </w:r>
    </w:p>
    <w:p w:rsidR="00067333" w:rsidRDefault="00067333" w:rsidP="00310A1F">
      <w:pPr>
        <w:tabs>
          <w:tab w:val="left" w:pos="-2340"/>
        </w:tabs>
        <w:ind w:left="540" w:hanging="540"/>
        <w:jc w:val="both"/>
        <w:rPr>
          <w:sz w:val="22"/>
          <w:szCs w:val="22"/>
        </w:rPr>
      </w:pPr>
    </w:p>
    <w:p w:rsidR="00067333" w:rsidRDefault="00067333" w:rsidP="00310A1F">
      <w:pPr>
        <w:tabs>
          <w:tab w:val="left" w:pos="-2340"/>
        </w:tabs>
        <w:ind w:left="540" w:hanging="540"/>
        <w:jc w:val="both"/>
        <w:rPr>
          <w:sz w:val="22"/>
          <w:szCs w:val="22"/>
        </w:rPr>
      </w:pPr>
      <w:r>
        <w:rPr>
          <w:sz w:val="22"/>
          <w:szCs w:val="22"/>
        </w:rPr>
        <w:tab/>
        <w:t xml:space="preserve">Ter illustratie wordt hierna een overzicht gegeven van instrumenten en mechanismen van toezicht en controle die kunnen worden gehanteerd. Uiteraard zijn deze </w:t>
      </w:r>
      <w:r w:rsidRPr="004E5E48">
        <w:rPr>
          <w:sz w:val="22"/>
          <w:szCs w:val="22"/>
        </w:rPr>
        <w:t>niet allemaal cumulatief</w:t>
      </w:r>
      <w:r>
        <w:rPr>
          <w:sz w:val="22"/>
          <w:szCs w:val="22"/>
        </w:rPr>
        <w:t xml:space="preserve"> van toepassing op iedere aparte structuur. Desgevallend kunnen de ingezette instrumenten en mechanismen overigens ook evolueren in de tijd, mede in functie van de voormelde aspecten.</w:t>
      </w:r>
    </w:p>
    <w:p w:rsidR="00067333" w:rsidRDefault="00067333" w:rsidP="00310A1F">
      <w:pPr>
        <w:tabs>
          <w:tab w:val="left" w:pos="-2340"/>
        </w:tabs>
        <w:ind w:left="540" w:hanging="540"/>
        <w:jc w:val="both"/>
        <w:rPr>
          <w:sz w:val="22"/>
          <w:szCs w:val="22"/>
        </w:rPr>
      </w:pPr>
    </w:p>
    <w:p w:rsidR="00067333" w:rsidRPr="00F01646" w:rsidRDefault="00067333" w:rsidP="00310A1F">
      <w:pPr>
        <w:tabs>
          <w:tab w:val="left" w:pos="900"/>
        </w:tabs>
        <w:ind w:left="900" w:hanging="360"/>
        <w:jc w:val="both"/>
        <w:rPr>
          <w:sz w:val="22"/>
          <w:szCs w:val="22"/>
        </w:rPr>
      </w:pPr>
      <w:r>
        <w:rPr>
          <w:sz w:val="22"/>
          <w:szCs w:val="22"/>
        </w:rPr>
        <w:t>-</w:t>
      </w:r>
      <w:r>
        <w:rPr>
          <w:sz w:val="22"/>
          <w:szCs w:val="22"/>
        </w:rPr>
        <w:tab/>
        <w:t xml:space="preserve">De aanduiding van regeringscommissarissen. Deze </w:t>
      </w:r>
      <w:r w:rsidRPr="00F01646">
        <w:rPr>
          <w:sz w:val="22"/>
          <w:szCs w:val="22"/>
        </w:rPr>
        <w:t xml:space="preserve">kunnen de vergaderingen van de raad van bestuur bijwonen als waarnemer met raadgevende stem. </w:t>
      </w:r>
      <w:r>
        <w:rPr>
          <w:sz w:val="22"/>
          <w:szCs w:val="22"/>
        </w:rPr>
        <w:t xml:space="preserve">Zij </w:t>
      </w:r>
      <w:r w:rsidRPr="00F01646">
        <w:rPr>
          <w:sz w:val="22"/>
          <w:szCs w:val="22"/>
        </w:rPr>
        <w:t>zien er op toe dat de op</w:t>
      </w:r>
      <w:r>
        <w:rPr>
          <w:sz w:val="22"/>
          <w:szCs w:val="22"/>
        </w:rPr>
        <w:t>-</w:t>
      </w:r>
      <w:r w:rsidRPr="00F01646">
        <w:rPr>
          <w:sz w:val="22"/>
          <w:szCs w:val="22"/>
        </w:rPr>
        <w:t>drachten van de instelling worden uitgeoefend conform de wetten, decreten, hun uitvoe</w:t>
      </w:r>
      <w:r>
        <w:rPr>
          <w:sz w:val="22"/>
          <w:szCs w:val="22"/>
        </w:rPr>
        <w:t>-</w:t>
      </w:r>
      <w:r w:rsidRPr="00F01646">
        <w:rPr>
          <w:sz w:val="22"/>
          <w:szCs w:val="22"/>
        </w:rPr>
        <w:t xml:space="preserve">ringsbesluiten, de statuten en het algemeen belang. Zij kunnen een gemotiveerd beroep instellen tegen elke beslissing van de beslissings- en beheersorganen waarvan zij menen dat deze niet strookt met de wetten, decreten, hun uitvoeringsbesluiten, de statuten of het algemeen belang; een dergelijk beroep schort de beslissing op.  De Vlaamse Regering kan desgevallend aansluitend de nietigverklaring van de beslissing uitspreken. </w:t>
      </w:r>
      <w:r>
        <w:rPr>
          <w:sz w:val="22"/>
          <w:szCs w:val="22"/>
        </w:rPr>
        <w:t xml:space="preserve">In een aantal gevallen </w:t>
      </w:r>
      <w:r w:rsidRPr="00F01646">
        <w:rPr>
          <w:sz w:val="22"/>
          <w:szCs w:val="22"/>
        </w:rPr>
        <w:t>kan de regeringscommissaris het bevoegde orgaan van de instelling verplichten binnen de door hem bepaalde termijn te beraadslagen en te beslissen over iedere door hem</w:t>
      </w:r>
      <w:r>
        <w:rPr>
          <w:sz w:val="22"/>
          <w:szCs w:val="22"/>
        </w:rPr>
        <w:t>/haar</w:t>
      </w:r>
      <w:r w:rsidRPr="00F01646">
        <w:rPr>
          <w:sz w:val="22"/>
          <w:szCs w:val="22"/>
        </w:rPr>
        <w:t xml:space="preserve"> bepaalde aangelegenheid, wanneer de naleving van de wetten, decreten en hun uitvoeringsbesluiten, de statuten of het algemeen belang dit vereisen. Desgevallend kan de Vlaamse Regering de beslissing nemen in de plaats van het orgaan. Wanneer twee rege</w:t>
      </w:r>
      <w:r>
        <w:rPr>
          <w:sz w:val="22"/>
          <w:szCs w:val="22"/>
        </w:rPr>
        <w:t>-</w:t>
      </w:r>
      <w:r w:rsidRPr="00F01646">
        <w:rPr>
          <w:sz w:val="22"/>
          <w:szCs w:val="22"/>
        </w:rPr>
        <w:t>ringscommissarissen worden aangeduid binnen eenzelfde instelling, betreft het doorgaans één commissaris die wordt aangesteld door de functioneel bevoegde minister en een tweede commissaris die wordt aangesteld door de minister bevoegd voor financiën.</w:t>
      </w:r>
    </w:p>
    <w:p w:rsidR="00067333" w:rsidRDefault="00067333" w:rsidP="00310A1F">
      <w:pPr>
        <w:numPr>
          <w:ilvl w:val="0"/>
          <w:numId w:val="25"/>
        </w:numPr>
        <w:tabs>
          <w:tab w:val="clear" w:pos="720"/>
          <w:tab w:val="num" w:pos="360"/>
          <w:tab w:val="left" w:pos="900"/>
        </w:tabs>
        <w:ind w:left="900"/>
        <w:jc w:val="both"/>
        <w:rPr>
          <w:sz w:val="22"/>
          <w:szCs w:val="22"/>
        </w:rPr>
      </w:pPr>
      <w:r>
        <w:rPr>
          <w:sz w:val="22"/>
          <w:szCs w:val="22"/>
        </w:rPr>
        <w:t xml:space="preserve">Het opleggen van de vereiste dat de </w:t>
      </w:r>
      <w:r w:rsidRPr="00460350">
        <w:rPr>
          <w:sz w:val="22"/>
          <w:szCs w:val="22"/>
        </w:rPr>
        <w:t>statuten (inclusief latere wijzigingen) van</w:t>
      </w:r>
      <w:r>
        <w:rPr>
          <w:sz w:val="22"/>
          <w:szCs w:val="22"/>
        </w:rPr>
        <w:t xml:space="preserve"> de organisatie moeten worden goedgekeurd door de Vlaamse Regering.</w:t>
      </w:r>
    </w:p>
    <w:p w:rsidR="00067333" w:rsidRPr="00622B98" w:rsidRDefault="00067333" w:rsidP="00310A1F">
      <w:pPr>
        <w:numPr>
          <w:ilvl w:val="0"/>
          <w:numId w:val="25"/>
        </w:numPr>
        <w:tabs>
          <w:tab w:val="clear" w:pos="720"/>
          <w:tab w:val="num" w:pos="-2340"/>
          <w:tab w:val="left" w:pos="900"/>
        </w:tabs>
        <w:ind w:left="900"/>
        <w:jc w:val="both"/>
        <w:rPr>
          <w:sz w:val="22"/>
          <w:szCs w:val="22"/>
        </w:rPr>
      </w:pPr>
      <w:r w:rsidRPr="00622B98">
        <w:rPr>
          <w:sz w:val="22"/>
          <w:szCs w:val="22"/>
        </w:rPr>
        <w:t>De verplichting tot het voeren van een boekhouding volgens de wetgeving op de boekhouding en jaarrekening van ondernemingen</w:t>
      </w:r>
      <w:r>
        <w:rPr>
          <w:sz w:val="22"/>
          <w:szCs w:val="22"/>
        </w:rPr>
        <w:t>.</w:t>
      </w:r>
    </w:p>
    <w:p w:rsidR="00067333" w:rsidRDefault="00067333" w:rsidP="00310A1F">
      <w:pPr>
        <w:numPr>
          <w:ilvl w:val="0"/>
          <w:numId w:val="25"/>
        </w:numPr>
        <w:tabs>
          <w:tab w:val="clear" w:pos="720"/>
          <w:tab w:val="num" w:pos="-2340"/>
          <w:tab w:val="left" w:pos="900"/>
        </w:tabs>
        <w:ind w:left="900"/>
        <w:jc w:val="both"/>
        <w:rPr>
          <w:sz w:val="22"/>
          <w:szCs w:val="22"/>
        </w:rPr>
      </w:pPr>
      <w:r>
        <w:rPr>
          <w:sz w:val="22"/>
          <w:szCs w:val="22"/>
        </w:rPr>
        <w:t>Indien wordt toegestaan dat leningen worden aangegaan, kredieten worden opgenomen en/of schuldeffecten worden uitgegeven, mag dit enkel gebeuren binnen de door de Vlaamse Regering vastgestelde grenzen en/of voorwaarden.</w:t>
      </w:r>
    </w:p>
    <w:p w:rsidR="00067333" w:rsidRPr="00622B98" w:rsidRDefault="00067333" w:rsidP="00310A1F">
      <w:pPr>
        <w:numPr>
          <w:ilvl w:val="0"/>
          <w:numId w:val="25"/>
        </w:numPr>
        <w:tabs>
          <w:tab w:val="clear" w:pos="720"/>
          <w:tab w:val="num" w:pos="-2340"/>
          <w:tab w:val="left" w:pos="900"/>
        </w:tabs>
        <w:ind w:left="900"/>
        <w:jc w:val="both"/>
        <w:rPr>
          <w:sz w:val="22"/>
          <w:szCs w:val="22"/>
        </w:rPr>
      </w:pPr>
      <w:r>
        <w:rPr>
          <w:sz w:val="22"/>
          <w:szCs w:val="22"/>
        </w:rPr>
        <w:t>V</w:t>
      </w:r>
      <w:r w:rsidRPr="00622B98">
        <w:rPr>
          <w:sz w:val="22"/>
          <w:szCs w:val="22"/>
        </w:rPr>
        <w:t>erplichte jaarlijkse rapportering over de activiteiten en over de financiële verrichtingen</w:t>
      </w:r>
      <w:r>
        <w:rPr>
          <w:sz w:val="22"/>
          <w:szCs w:val="22"/>
        </w:rPr>
        <w:t>;</w:t>
      </w:r>
    </w:p>
    <w:p w:rsidR="00067333" w:rsidRPr="00745F00" w:rsidRDefault="00067333" w:rsidP="00310A1F">
      <w:pPr>
        <w:numPr>
          <w:ilvl w:val="0"/>
          <w:numId w:val="25"/>
        </w:numPr>
        <w:tabs>
          <w:tab w:val="clear" w:pos="720"/>
          <w:tab w:val="num" w:pos="-2340"/>
          <w:tab w:val="left" w:pos="900"/>
        </w:tabs>
        <w:ind w:left="900"/>
        <w:jc w:val="both"/>
        <w:rPr>
          <w:sz w:val="22"/>
          <w:szCs w:val="22"/>
        </w:rPr>
      </w:pPr>
      <w:r w:rsidRPr="00745F00">
        <w:rPr>
          <w:sz w:val="22"/>
          <w:szCs w:val="22"/>
        </w:rPr>
        <w:t>Financieel toezicht door een commissaris-revisor, die jaarlijks de financiële toestand, de jaarrekening en de regelmatigheid van de financiële verrichtingen controleert</w:t>
      </w:r>
      <w:r>
        <w:rPr>
          <w:sz w:val="22"/>
          <w:szCs w:val="22"/>
        </w:rPr>
        <w:t>.</w:t>
      </w:r>
    </w:p>
    <w:p w:rsidR="00067333" w:rsidRPr="00745F00" w:rsidRDefault="00067333" w:rsidP="00310A1F">
      <w:pPr>
        <w:numPr>
          <w:ilvl w:val="0"/>
          <w:numId w:val="25"/>
        </w:numPr>
        <w:tabs>
          <w:tab w:val="clear" w:pos="720"/>
          <w:tab w:val="num" w:pos="-2340"/>
          <w:tab w:val="left" w:pos="900"/>
        </w:tabs>
        <w:ind w:left="900"/>
        <w:jc w:val="both"/>
        <w:rPr>
          <w:sz w:val="22"/>
          <w:szCs w:val="22"/>
        </w:rPr>
      </w:pPr>
      <w:r w:rsidRPr="00745F00">
        <w:rPr>
          <w:sz w:val="22"/>
          <w:szCs w:val="22"/>
        </w:rPr>
        <w:t>De benoeming van bestuurders en van vertegenwoordigers van de Vlaamse overheid in de Algemene Vergadering door of op voordracht van de Vlaamse Regering</w:t>
      </w:r>
      <w:r>
        <w:rPr>
          <w:sz w:val="22"/>
          <w:szCs w:val="22"/>
        </w:rPr>
        <w:t>.</w:t>
      </w:r>
    </w:p>
    <w:p w:rsidR="00067333" w:rsidRPr="00745F00" w:rsidRDefault="00067333" w:rsidP="00310A1F">
      <w:pPr>
        <w:numPr>
          <w:ilvl w:val="0"/>
          <w:numId w:val="25"/>
        </w:numPr>
        <w:tabs>
          <w:tab w:val="clear" w:pos="720"/>
          <w:tab w:val="num" w:pos="-2340"/>
          <w:tab w:val="left" w:pos="900"/>
        </w:tabs>
        <w:ind w:left="900"/>
        <w:jc w:val="both"/>
        <w:rPr>
          <w:b/>
          <w:sz w:val="22"/>
          <w:szCs w:val="22"/>
        </w:rPr>
      </w:pPr>
      <w:r w:rsidRPr="00745F00">
        <w:rPr>
          <w:sz w:val="22"/>
          <w:szCs w:val="22"/>
        </w:rPr>
        <w:t>Toezichtsbevoegdheid door het Rekenhof</w:t>
      </w:r>
      <w:r>
        <w:rPr>
          <w:sz w:val="22"/>
          <w:szCs w:val="22"/>
        </w:rPr>
        <w:t>.</w:t>
      </w:r>
    </w:p>
    <w:p w:rsidR="00067333" w:rsidRPr="00745F00" w:rsidRDefault="00067333" w:rsidP="00310A1F">
      <w:pPr>
        <w:numPr>
          <w:ilvl w:val="0"/>
          <w:numId w:val="25"/>
        </w:numPr>
        <w:tabs>
          <w:tab w:val="clear" w:pos="720"/>
          <w:tab w:val="num" w:pos="-2340"/>
          <w:tab w:val="left" w:pos="900"/>
        </w:tabs>
        <w:ind w:left="900"/>
        <w:jc w:val="both"/>
        <w:rPr>
          <w:sz w:val="22"/>
          <w:szCs w:val="22"/>
        </w:rPr>
      </w:pPr>
      <w:r w:rsidRPr="00745F00">
        <w:rPr>
          <w:sz w:val="22"/>
          <w:szCs w:val="22"/>
        </w:rPr>
        <w:t>De verplichte afsluiting van een overeenkomst met de Vlaamse overheid, waarin bijvoor</w:t>
      </w:r>
      <w:r>
        <w:rPr>
          <w:sz w:val="22"/>
          <w:szCs w:val="22"/>
        </w:rPr>
        <w:t>-</w:t>
      </w:r>
      <w:r w:rsidRPr="00745F00">
        <w:rPr>
          <w:sz w:val="22"/>
          <w:szCs w:val="22"/>
        </w:rPr>
        <w:t>beeld meer gedetailleerde modaliteiten m.b.t. de uitvoering van de opdrachten, de samen</w:t>
      </w:r>
      <w:r>
        <w:rPr>
          <w:sz w:val="22"/>
          <w:szCs w:val="22"/>
        </w:rPr>
        <w:t>-</w:t>
      </w:r>
      <w:r w:rsidRPr="00745F00">
        <w:rPr>
          <w:sz w:val="22"/>
          <w:szCs w:val="22"/>
        </w:rPr>
        <w:t>werking, het beheer, de informatie- en rapporteringsplicht, het toezicht en de controle nader worden geregeld</w:t>
      </w:r>
      <w:r>
        <w:rPr>
          <w:sz w:val="22"/>
          <w:szCs w:val="22"/>
        </w:rPr>
        <w:t>.</w:t>
      </w:r>
    </w:p>
    <w:p w:rsidR="00067333" w:rsidRDefault="00067333" w:rsidP="00310A1F">
      <w:pPr>
        <w:numPr>
          <w:ilvl w:val="0"/>
          <w:numId w:val="25"/>
        </w:numPr>
        <w:tabs>
          <w:tab w:val="clear" w:pos="720"/>
          <w:tab w:val="num" w:pos="-2340"/>
          <w:tab w:val="left" w:pos="900"/>
        </w:tabs>
        <w:ind w:left="900"/>
        <w:jc w:val="both"/>
        <w:rPr>
          <w:sz w:val="22"/>
          <w:szCs w:val="22"/>
        </w:rPr>
      </w:pPr>
      <w:r w:rsidRPr="00745F00">
        <w:rPr>
          <w:sz w:val="22"/>
          <w:szCs w:val="22"/>
        </w:rPr>
        <w:t>De uitvaardiging van specifieke reglementering (bij decreet, besluit van de Vlaamse Regering en/of ministerieel besluit) waaraan de aparte structuur zich moet houden bij het vervullen van zijn</w:t>
      </w:r>
      <w:r>
        <w:rPr>
          <w:sz w:val="22"/>
          <w:szCs w:val="22"/>
        </w:rPr>
        <w:t xml:space="preserve"> </w:t>
      </w:r>
      <w:r w:rsidRPr="0024031A">
        <w:rPr>
          <w:sz w:val="22"/>
          <w:szCs w:val="22"/>
        </w:rPr>
        <w:t>opdracht</w:t>
      </w:r>
      <w:r>
        <w:rPr>
          <w:sz w:val="22"/>
          <w:szCs w:val="22"/>
        </w:rPr>
        <w:t>en.</w:t>
      </w:r>
    </w:p>
    <w:p w:rsidR="00067333" w:rsidRPr="00745F00" w:rsidRDefault="00067333" w:rsidP="00820B3F">
      <w:pPr>
        <w:ind w:left="360"/>
        <w:jc w:val="both"/>
        <w:rPr>
          <w:sz w:val="22"/>
          <w:szCs w:val="22"/>
        </w:rPr>
      </w:pPr>
    </w:p>
    <w:p w:rsidR="00067333" w:rsidRPr="00745F00" w:rsidRDefault="00067333" w:rsidP="00310A1F">
      <w:pPr>
        <w:ind w:left="540"/>
        <w:jc w:val="both"/>
        <w:rPr>
          <w:sz w:val="22"/>
          <w:szCs w:val="22"/>
        </w:rPr>
      </w:pPr>
      <w:r w:rsidRPr="00745F00">
        <w:rPr>
          <w:sz w:val="22"/>
          <w:szCs w:val="22"/>
        </w:rPr>
        <w:t>Bepaalde instrumenten en mechanismen van toezicht en controle zijn identiek of vergelijkbaar aan degene die van toepassing zijn op (sommige categorieën van) bestaande administratieve organisatievormen. Andere instrumenten, die op sommige bestaande administratieve organi</w:t>
      </w:r>
      <w:r>
        <w:rPr>
          <w:sz w:val="22"/>
          <w:szCs w:val="22"/>
        </w:rPr>
        <w:t>-</w:t>
      </w:r>
      <w:r w:rsidRPr="00745F00">
        <w:rPr>
          <w:sz w:val="22"/>
          <w:szCs w:val="22"/>
        </w:rPr>
        <w:t>satievormen van toepassing zijn, zijn niet aan de orde bij de aparte structuren (bijvoorbeeld : de verplichte adviesaanvraag aan de Inspectie van Financiën, het verplichte voorafgaand visum van het Rekenhof, het onderworpen zijn aan het Vlaams personeelsstatuut).</w:t>
      </w:r>
    </w:p>
    <w:p w:rsidR="00067333" w:rsidRDefault="00067333" w:rsidP="00820B3F">
      <w:pPr>
        <w:tabs>
          <w:tab w:val="left" w:pos="360"/>
        </w:tabs>
        <w:ind w:left="360" w:hanging="360"/>
        <w:jc w:val="both"/>
        <w:rPr>
          <w:sz w:val="22"/>
          <w:szCs w:val="22"/>
        </w:rPr>
      </w:pPr>
    </w:p>
    <w:p w:rsidR="00067333" w:rsidRDefault="00067333" w:rsidP="00310A1F">
      <w:pPr>
        <w:tabs>
          <w:tab w:val="left" w:pos="-2340"/>
        </w:tabs>
        <w:ind w:left="540" w:hanging="540"/>
        <w:jc w:val="both"/>
        <w:rPr>
          <w:sz w:val="22"/>
          <w:szCs w:val="22"/>
        </w:rPr>
      </w:pPr>
      <w:r>
        <w:rPr>
          <w:sz w:val="22"/>
          <w:szCs w:val="22"/>
        </w:rPr>
        <w:t>5.</w:t>
      </w:r>
      <w:r>
        <w:rPr>
          <w:sz w:val="22"/>
          <w:szCs w:val="22"/>
        </w:rPr>
        <w:tab/>
        <w:t>Bij de oprichting van de aparte structuur geschiedt er een afweging aangaande de in te zetten controlemechanismen en -instrumenten; vanuit dat oogpunt kan er in beginsel van uitgegaan worden dat deze afdoende zijn. Er moet overigens steeds gestreefd worden naar een uitgebalan-ceerd evenwicht tussen de vereiste autonomie en flexibiliteit enerzijds versus, anderzijds, een adequate controle en toezicht die ook kostenefficiënt is.</w:t>
      </w:r>
    </w:p>
    <w:p w:rsidR="00067333" w:rsidRDefault="00067333" w:rsidP="00310A1F">
      <w:pPr>
        <w:tabs>
          <w:tab w:val="left" w:pos="-2340"/>
        </w:tabs>
        <w:ind w:left="540" w:hanging="540"/>
        <w:jc w:val="both"/>
        <w:rPr>
          <w:sz w:val="22"/>
          <w:szCs w:val="22"/>
        </w:rPr>
      </w:pPr>
    </w:p>
    <w:p w:rsidR="00067333" w:rsidRDefault="00067333" w:rsidP="00310A1F">
      <w:pPr>
        <w:tabs>
          <w:tab w:val="left" w:pos="-2340"/>
        </w:tabs>
        <w:ind w:left="540" w:hanging="540"/>
        <w:jc w:val="both"/>
        <w:rPr>
          <w:sz w:val="22"/>
          <w:szCs w:val="22"/>
        </w:rPr>
      </w:pPr>
      <w:r>
        <w:rPr>
          <w:sz w:val="22"/>
          <w:szCs w:val="22"/>
        </w:rPr>
        <w:tab/>
        <w:t>Veranderende omstandigheden en/of inzichten of bepaalde gebeurtenissen kunnen ertoe leiden dat controle- en toezichtsinstrumenten voor een bepaalde aparte structuur worden aangepast of dat de aparte structuur zelf wordt aangepast; die aanpassingen kunnen eventueel aanleiding geven tot de integratie in, of de omzetting naar, een bestaande administratieve organisatievorm.</w:t>
      </w:r>
    </w:p>
    <w:p w:rsidR="00067333" w:rsidRDefault="00067333" w:rsidP="00310A1F">
      <w:pPr>
        <w:tabs>
          <w:tab w:val="left" w:pos="-2340"/>
        </w:tabs>
        <w:ind w:left="540" w:hanging="540"/>
        <w:jc w:val="both"/>
        <w:rPr>
          <w:sz w:val="22"/>
          <w:szCs w:val="22"/>
        </w:rPr>
      </w:pPr>
    </w:p>
    <w:p w:rsidR="00067333" w:rsidRDefault="00067333" w:rsidP="00310A1F">
      <w:pPr>
        <w:tabs>
          <w:tab w:val="left" w:pos="-2340"/>
        </w:tabs>
        <w:ind w:left="540" w:hanging="540"/>
        <w:jc w:val="both"/>
        <w:rPr>
          <w:sz w:val="22"/>
          <w:szCs w:val="22"/>
          <w:lang w:val="nl-BE"/>
        </w:rPr>
      </w:pPr>
      <w:r>
        <w:rPr>
          <w:sz w:val="22"/>
          <w:szCs w:val="22"/>
          <w:lang w:val="nl-BE"/>
        </w:rPr>
        <w:tab/>
        <w:t xml:space="preserve">Wat betreft de vraag of naar aanleiding van de recente gebeurtenissen rond Flanders House in New York een aanpassing wordt gepland, kan ik meedelen dat de Vlaamse Regering op 2 oktober 2009 principieel beslist heeft tot structuurhervorming van Flanders House New York naar een Vlaamse Vertegenwoordiging met diplomatiek statuut, en met de Verenigde Staten van Amerika als ambtsgebied. Deze beslissing impliceert tevens dat de huidige structuur als rechts-persoon NFP (not-for-profit) naar Amerikaans recht zal worden opgeheven. </w:t>
      </w:r>
    </w:p>
    <w:p w:rsidR="00067333" w:rsidRDefault="00067333" w:rsidP="00310A1F">
      <w:pPr>
        <w:tabs>
          <w:tab w:val="left" w:pos="-2340"/>
        </w:tabs>
        <w:ind w:left="540" w:hanging="540"/>
        <w:jc w:val="both"/>
        <w:rPr>
          <w:sz w:val="22"/>
          <w:szCs w:val="22"/>
          <w:lang w:val="nl-BE"/>
        </w:rPr>
      </w:pPr>
      <w:r>
        <w:rPr>
          <w:sz w:val="22"/>
          <w:szCs w:val="22"/>
          <w:lang w:val="nl-BE"/>
        </w:rPr>
        <w:tab/>
        <w:t>Hierdoor zal deze "aparte structuur" ophouden te bestaan en geïntegreerd worden in een bestaan-de Vlaamse administratieve organisatievorm, meer bepaald het departement Internationaal Vlaanderen van de Vlaamse overheid.</w:t>
      </w:r>
    </w:p>
    <w:sectPr w:rsidR="00067333" w:rsidSect="00820B3F">
      <w:footerReference w:type="even"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33" w:rsidRDefault="00067333">
      <w:r>
        <w:separator/>
      </w:r>
    </w:p>
  </w:endnote>
  <w:endnote w:type="continuationSeparator" w:id="1">
    <w:p w:rsidR="00067333" w:rsidRDefault="0006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33" w:rsidRDefault="00067333" w:rsidP="00CA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333" w:rsidRDefault="00067333" w:rsidP="00CA03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33" w:rsidRDefault="00067333" w:rsidP="00CA03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33" w:rsidRDefault="00067333">
      <w:r>
        <w:separator/>
      </w:r>
    </w:p>
  </w:footnote>
  <w:footnote w:type="continuationSeparator" w:id="1">
    <w:p w:rsidR="00067333" w:rsidRDefault="00067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78"/>
    <w:multiLevelType w:val="hybridMultilevel"/>
    <w:tmpl w:val="EF0650F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D8C6C99"/>
    <w:multiLevelType w:val="hybridMultilevel"/>
    <w:tmpl w:val="68CCD0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DAA574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nsid w:val="177F26FF"/>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nsid w:val="1A9620C4"/>
    <w:multiLevelType w:val="hybridMultilevel"/>
    <w:tmpl w:val="9A1A66B0"/>
    <w:lvl w:ilvl="0" w:tplc="D5769572">
      <w:numFmt w:val="bullet"/>
      <w:lvlText w:val="-"/>
      <w:lvlJc w:val="left"/>
      <w:pPr>
        <w:tabs>
          <w:tab w:val="num" w:pos="1428"/>
        </w:tabs>
        <w:ind w:left="1428" w:hanging="360"/>
      </w:pPr>
      <w:rPr>
        <w:rFonts w:ascii="Times New Roman" w:eastAsia="Times New Roman" w:hAnsi="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nsid w:val="1E420D25"/>
    <w:multiLevelType w:val="multilevel"/>
    <w:tmpl w:val="08A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87E4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3A27E14"/>
    <w:multiLevelType w:val="singleLevel"/>
    <w:tmpl w:val="0413000F"/>
    <w:lvl w:ilvl="0">
      <w:start w:val="1"/>
      <w:numFmt w:val="decimal"/>
      <w:lvlText w:val="%1."/>
      <w:lvlJc w:val="left"/>
      <w:pPr>
        <w:tabs>
          <w:tab w:val="num" w:pos="360"/>
        </w:tabs>
        <w:ind w:left="360" w:hanging="360"/>
      </w:pPr>
      <w:rPr>
        <w:rFonts w:cs="Times New Roman"/>
      </w:rPr>
    </w:lvl>
  </w:abstractNum>
  <w:abstractNum w:abstractNumId="8">
    <w:nsid w:val="34A01711"/>
    <w:multiLevelType w:val="hybridMultilevel"/>
    <w:tmpl w:val="18667B86"/>
    <w:lvl w:ilvl="0" w:tplc="B3123E4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9DD1E28"/>
    <w:multiLevelType w:val="hybridMultilevel"/>
    <w:tmpl w:val="E8CA0C0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9F65F53"/>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1">
    <w:nsid w:val="3FAE389F"/>
    <w:multiLevelType w:val="hybridMultilevel"/>
    <w:tmpl w:val="04905C2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43F30F52"/>
    <w:multiLevelType w:val="hybridMultilevel"/>
    <w:tmpl w:val="30885D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3">
    <w:nsid w:val="441F1142"/>
    <w:multiLevelType w:val="hybridMultilevel"/>
    <w:tmpl w:val="AE600C06"/>
    <w:lvl w:ilvl="0" w:tplc="A6105F72">
      <w:start w:val="1"/>
      <w:numFmt w:val="bullet"/>
      <w:pStyle w:val="Opsommingeersteniveau"/>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3F0991"/>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5">
    <w:nsid w:val="4AC1098F"/>
    <w:multiLevelType w:val="hybridMultilevel"/>
    <w:tmpl w:val="DDFEF3A6"/>
    <w:lvl w:ilvl="0" w:tplc="ED8E109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B911B3D"/>
    <w:multiLevelType w:val="hybridMultilevel"/>
    <w:tmpl w:val="47A4F3E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7">
    <w:nsid w:val="60DC1F2C"/>
    <w:multiLevelType w:val="hybridMultilevel"/>
    <w:tmpl w:val="C17409C8"/>
    <w:lvl w:ilvl="0" w:tplc="04130011">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9">
    <w:nsid w:val="6E2B327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nsid w:val="6E673B9F"/>
    <w:multiLevelType w:val="hybridMultilevel"/>
    <w:tmpl w:val="C4CE9BF6"/>
    <w:lvl w:ilvl="0" w:tplc="A50AF41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536736C"/>
    <w:multiLevelType w:val="hybridMultilevel"/>
    <w:tmpl w:val="D2848834"/>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2">
    <w:nsid w:val="759B1D96"/>
    <w:multiLevelType w:val="hybridMultilevel"/>
    <w:tmpl w:val="E5942612"/>
    <w:lvl w:ilvl="0" w:tplc="2B12BF9C">
      <w:start w:val="1"/>
      <w:numFmt w:val="decimal"/>
      <w:pStyle w:val="Punctueel"/>
      <w:lvlText w:val="%1."/>
      <w:lvlJc w:val="left"/>
      <w:pPr>
        <w:tabs>
          <w:tab w:val="num" w:pos="360"/>
        </w:tabs>
        <w:ind w:left="360" w:hanging="360"/>
      </w:pPr>
      <w:rPr>
        <w:rFonts w:cs="Times New Roman"/>
      </w:rPr>
    </w:lvl>
    <w:lvl w:ilvl="1" w:tplc="E00838E2">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763A5939"/>
    <w:multiLevelType w:val="hybridMultilevel"/>
    <w:tmpl w:val="F30477C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8"/>
  </w:num>
  <w:num w:numId="3">
    <w:abstractNumId w:val="7"/>
  </w:num>
  <w:num w:numId="4">
    <w:abstractNumId w:val="6"/>
  </w:num>
  <w:num w:numId="5">
    <w:abstractNumId w:val="19"/>
  </w:num>
  <w:num w:numId="6">
    <w:abstractNumId w:val="3"/>
  </w:num>
  <w:num w:numId="7">
    <w:abstractNumId w:val="14"/>
  </w:num>
  <w:num w:numId="8">
    <w:abstractNumId w:val="10"/>
  </w:num>
  <w:num w:numId="9">
    <w:abstractNumId w:val="2"/>
  </w:num>
  <w:num w:numId="10">
    <w:abstractNumId w:val="20"/>
  </w:num>
  <w:num w:numId="11">
    <w:abstractNumId w:val="17"/>
  </w:num>
  <w:num w:numId="12">
    <w:abstractNumId w:val="5"/>
  </w:num>
  <w:num w:numId="13">
    <w:abstractNumId w:val="23"/>
  </w:num>
  <w:num w:numId="14">
    <w:abstractNumId w:val="8"/>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4"/>
  </w:num>
  <w:num w:numId="21">
    <w:abstractNumId w:val="0"/>
  </w:num>
  <w:num w:numId="22">
    <w:abstractNumId w:val="9"/>
  </w:num>
  <w:num w:numId="23">
    <w:abstractNumId w:val="16"/>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AD"/>
    <w:rsid w:val="00067333"/>
    <w:rsid w:val="00081CCD"/>
    <w:rsid w:val="00083E03"/>
    <w:rsid w:val="000A0529"/>
    <w:rsid w:val="000B4616"/>
    <w:rsid w:val="000E5B6C"/>
    <w:rsid w:val="000F3450"/>
    <w:rsid w:val="0010243C"/>
    <w:rsid w:val="00107A6A"/>
    <w:rsid w:val="00126F9B"/>
    <w:rsid w:val="001467A9"/>
    <w:rsid w:val="0017262F"/>
    <w:rsid w:val="001A02CD"/>
    <w:rsid w:val="001A03EC"/>
    <w:rsid w:val="001A48F9"/>
    <w:rsid w:val="001B6F36"/>
    <w:rsid w:val="001D4E7E"/>
    <w:rsid w:val="001E1B67"/>
    <w:rsid w:val="001E32D0"/>
    <w:rsid w:val="001F121A"/>
    <w:rsid w:val="00203AF2"/>
    <w:rsid w:val="002071E1"/>
    <w:rsid w:val="00213988"/>
    <w:rsid w:val="0024031A"/>
    <w:rsid w:val="00263A6F"/>
    <w:rsid w:val="0026676F"/>
    <w:rsid w:val="00274AC9"/>
    <w:rsid w:val="002965ED"/>
    <w:rsid w:val="002C0B86"/>
    <w:rsid w:val="00310A1F"/>
    <w:rsid w:val="00331531"/>
    <w:rsid w:val="00384C5D"/>
    <w:rsid w:val="003C6F8A"/>
    <w:rsid w:val="003D1323"/>
    <w:rsid w:val="003F5224"/>
    <w:rsid w:val="0043258C"/>
    <w:rsid w:val="00460350"/>
    <w:rsid w:val="00462688"/>
    <w:rsid w:val="00473138"/>
    <w:rsid w:val="0049288A"/>
    <w:rsid w:val="004A6A95"/>
    <w:rsid w:val="004D556C"/>
    <w:rsid w:val="004E2164"/>
    <w:rsid w:val="004E5E48"/>
    <w:rsid w:val="004F49F5"/>
    <w:rsid w:val="00513A79"/>
    <w:rsid w:val="00515C7A"/>
    <w:rsid w:val="00542CF8"/>
    <w:rsid w:val="00552C63"/>
    <w:rsid w:val="00560DDE"/>
    <w:rsid w:val="00574E80"/>
    <w:rsid w:val="00594F4B"/>
    <w:rsid w:val="005A7473"/>
    <w:rsid w:val="005A7648"/>
    <w:rsid w:val="005C150F"/>
    <w:rsid w:val="005D64E2"/>
    <w:rsid w:val="005E0F4D"/>
    <w:rsid w:val="005E1318"/>
    <w:rsid w:val="005E4CD2"/>
    <w:rsid w:val="00622B98"/>
    <w:rsid w:val="00623ECE"/>
    <w:rsid w:val="00626B41"/>
    <w:rsid w:val="00630818"/>
    <w:rsid w:val="00655BFE"/>
    <w:rsid w:val="00676EF3"/>
    <w:rsid w:val="00676F0B"/>
    <w:rsid w:val="006834B2"/>
    <w:rsid w:val="006967EF"/>
    <w:rsid w:val="006B1AAF"/>
    <w:rsid w:val="006B3E52"/>
    <w:rsid w:val="00700C0A"/>
    <w:rsid w:val="0070131D"/>
    <w:rsid w:val="00702FB9"/>
    <w:rsid w:val="007055E0"/>
    <w:rsid w:val="00736DCE"/>
    <w:rsid w:val="00745F00"/>
    <w:rsid w:val="00776170"/>
    <w:rsid w:val="007842F0"/>
    <w:rsid w:val="00786A1A"/>
    <w:rsid w:val="007942F0"/>
    <w:rsid w:val="007C282A"/>
    <w:rsid w:val="007C7E3D"/>
    <w:rsid w:val="007D7312"/>
    <w:rsid w:val="007E518D"/>
    <w:rsid w:val="0081001F"/>
    <w:rsid w:val="00820B3F"/>
    <w:rsid w:val="00861E2A"/>
    <w:rsid w:val="008721A2"/>
    <w:rsid w:val="008802A1"/>
    <w:rsid w:val="00884A74"/>
    <w:rsid w:val="008D2FFE"/>
    <w:rsid w:val="009210E6"/>
    <w:rsid w:val="00943C63"/>
    <w:rsid w:val="00962FBA"/>
    <w:rsid w:val="0097700A"/>
    <w:rsid w:val="00997670"/>
    <w:rsid w:val="009C4462"/>
    <w:rsid w:val="009E6D1F"/>
    <w:rsid w:val="00A0217D"/>
    <w:rsid w:val="00A10193"/>
    <w:rsid w:val="00A24E58"/>
    <w:rsid w:val="00A47294"/>
    <w:rsid w:val="00A654DA"/>
    <w:rsid w:val="00A672BF"/>
    <w:rsid w:val="00A95F64"/>
    <w:rsid w:val="00AC1C60"/>
    <w:rsid w:val="00AC22DB"/>
    <w:rsid w:val="00AE4B0A"/>
    <w:rsid w:val="00B17BFC"/>
    <w:rsid w:val="00B86CB8"/>
    <w:rsid w:val="00B96555"/>
    <w:rsid w:val="00BA0401"/>
    <w:rsid w:val="00BB05F1"/>
    <w:rsid w:val="00BC0D17"/>
    <w:rsid w:val="00BC2C40"/>
    <w:rsid w:val="00BD4ADD"/>
    <w:rsid w:val="00BF5DA7"/>
    <w:rsid w:val="00C851F2"/>
    <w:rsid w:val="00C931D3"/>
    <w:rsid w:val="00CA0349"/>
    <w:rsid w:val="00CA5E9F"/>
    <w:rsid w:val="00CA7DAD"/>
    <w:rsid w:val="00CB576E"/>
    <w:rsid w:val="00CD15DC"/>
    <w:rsid w:val="00CD5DAF"/>
    <w:rsid w:val="00CE361A"/>
    <w:rsid w:val="00D07279"/>
    <w:rsid w:val="00D53D90"/>
    <w:rsid w:val="00D80087"/>
    <w:rsid w:val="00D87A54"/>
    <w:rsid w:val="00DB1048"/>
    <w:rsid w:val="00DD47E0"/>
    <w:rsid w:val="00E051ED"/>
    <w:rsid w:val="00E13835"/>
    <w:rsid w:val="00E806C1"/>
    <w:rsid w:val="00F01646"/>
    <w:rsid w:val="00F215CF"/>
    <w:rsid w:val="00F462E0"/>
    <w:rsid w:val="00F46715"/>
    <w:rsid w:val="00F6216B"/>
    <w:rsid w:val="00F92170"/>
    <w:rsid w:val="00FB195C"/>
    <w:rsid w:val="00FC4D6B"/>
    <w:rsid w:val="00FE73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AF"/>
    <w:rPr>
      <w:sz w:val="24"/>
      <w:szCs w:val="24"/>
      <w:lang w:val="nl-NL" w:eastAsia="nl-NL"/>
    </w:rPr>
  </w:style>
  <w:style w:type="paragraph" w:styleId="Heading1">
    <w:name w:val="heading 1"/>
    <w:basedOn w:val="Normal"/>
    <w:next w:val="Normal"/>
    <w:link w:val="Heading1Char"/>
    <w:uiPriority w:val="99"/>
    <w:qFormat/>
    <w:rsid w:val="00594F4B"/>
    <w:pPr>
      <w:keepNext/>
      <w:outlineLvl w:val="0"/>
    </w:pPr>
    <w:rPr>
      <w:rFonts w:ascii="Arial" w:hAnsi="Arial"/>
      <w:u w:val="single"/>
    </w:rPr>
  </w:style>
  <w:style w:type="paragraph" w:styleId="Heading2">
    <w:name w:val="heading 2"/>
    <w:basedOn w:val="Normal"/>
    <w:next w:val="Normal"/>
    <w:link w:val="Heading2Char"/>
    <w:uiPriority w:val="99"/>
    <w:qFormat/>
    <w:rsid w:val="00594F4B"/>
    <w:pPr>
      <w:keepNext/>
      <w:outlineLvl w:val="1"/>
    </w:pPr>
    <w:rPr>
      <w:rFonts w:ascii="Arial" w:hAnsi="Arial"/>
      <w:b/>
      <w:u w:val="single"/>
    </w:rPr>
  </w:style>
  <w:style w:type="paragraph" w:styleId="Heading3">
    <w:name w:val="heading 3"/>
    <w:basedOn w:val="Normal"/>
    <w:next w:val="Normal"/>
    <w:link w:val="Heading3Char"/>
    <w:uiPriority w:val="99"/>
    <w:qFormat/>
    <w:rsid w:val="00594F4B"/>
    <w:pPr>
      <w:keepNext/>
      <w:spacing w:after="120"/>
      <w:outlineLvl w:val="2"/>
    </w:pPr>
    <w:rPr>
      <w:rFonts w:ascii="Arial" w:hAnsi="Arial"/>
      <w:b/>
      <w:i/>
      <w:sz w:val="26"/>
      <w:lang w:val="nl-BE"/>
    </w:rPr>
  </w:style>
  <w:style w:type="paragraph" w:styleId="Heading4">
    <w:name w:val="heading 4"/>
    <w:basedOn w:val="Normal"/>
    <w:next w:val="Normal"/>
    <w:link w:val="Heading4Char"/>
    <w:uiPriority w:val="99"/>
    <w:qFormat/>
    <w:rsid w:val="00594F4B"/>
    <w:pPr>
      <w:keepNext/>
      <w:ind w:right="72"/>
      <w:jc w:val="both"/>
      <w:outlineLvl w:val="3"/>
    </w:pPr>
    <w:rPr>
      <w:rFonts w:ascii="Arial" w:hAnsi="Arial"/>
      <w:b/>
      <w:sz w:val="22"/>
    </w:rPr>
  </w:style>
  <w:style w:type="paragraph" w:styleId="Heading5">
    <w:name w:val="heading 5"/>
    <w:basedOn w:val="Normal"/>
    <w:next w:val="Normal"/>
    <w:link w:val="Heading5Char"/>
    <w:uiPriority w:val="99"/>
    <w:qFormat/>
    <w:rsid w:val="00594F4B"/>
    <w:pPr>
      <w:keepNext/>
      <w:ind w:right="-468"/>
      <w:jc w:val="both"/>
      <w:outlineLvl w:val="4"/>
    </w:pPr>
    <w:rPr>
      <w:rFonts w:ascii="Arial" w:hAnsi="Arial"/>
      <w:b/>
      <w:sz w:val="22"/>
      <w:u w:val="single"/>
    </w:rPr>
  </w:style>
  <w:style w:type="paragraph" w:styleId="Heading6">
    <w:name w:val="heading 6"/>
    <w:basedOn w:val="Normal"/>
    <w:next w:val="Normal"/>
    <w:link w:val="Heading6Char"/>
    <w:uiPriority w:val="99"/>
    <w:qFormat/>
    <w:rsid w:val="00594F4B"/>
    <w:pPr>
      <w:keepNext/>
      <w:ind w:right="72"/>
      <w:jc w:val="both"/>
      <w:outlineLvl w:val="5"/>
    </w:pPr>
    <w:rPr>
      <w:rFonts w:ascii="Arial" w:hAnsi="Arial"/>
      <w:b/>
      <w:sz w:val="22"/>
      <w:u w:val="single"/>
    </w:rPr>
  </w:style>
  <w:style w:type="paragraph" w:styleId="Heading7">
    <w:name w:val="heading 7"/>
    <w:basedOn w:val="Normal"/>
    <w:next w:val="Normal"/>
    <w:link w:val="Heading7Char"/>
    <w:uiPriority w:val="99"/>
    <w:qFormat/>
    <w:rsid w:val="00594F4B"/>
    <w:pPr>
      <w:keepNext/>
      <w:ind w:right="-468"/>
      <w:jc w:val="both"/>
      <w:outlineLvl w:val="6"/>
    </w:pPr>
    <w:rPr>
      <w:rFonts w:ascii="Arial" w:hAnsi="Arial"/>
      <w:b/>
      <w:sz w:val="22"/>
    </w:rPr>
  </w:style>
  <w:style w:type="paragraph" w:styleId="Heading8">
    <w:name w:val="heading 8"/>
    <w:basedOn w:val="Normal"/>
    <w:next w:val="Normal"/>
    <w:link w:val="Heading8Char"/>
    <w:uiPriority w:val="99"/>
    <w:qFormat/>
    <w:rsid w:val="00594F4B"/>
    <w:pPr>
      <w:keepNext/>
      <w:ind w:right="-288"/>
      <w:jc w:val="center"/>
      <w:outlineLvl w:val="7"/>
    </w:pPr>
    <w:rPr>
      <w:b/>
    </w:rPr>
  </w:style>
  <w:style w:type="paragraph" w:styleId="Heading9">
    <w:name w:val="heading 9"/>
    <w:basedOn w:val="Normal"/>
    <w:next w:val="Normal"/>
    <w:link w:val="Heading9Char"/>
    <w:uiPriority w:val="99"/>
    <w:qFormat/>
    <w:rsid w:val="00594F4B"/>
    <w:pPr>
      <w:keepNext/>
      <w:ind w:right="-288"/>
      <w:jc w:val="both"/>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A6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23A6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23A6F"/>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sid w:val="00023A6F"/>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sid w:val="00023A6F"/>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sid w:val="00023A6F"/>
    <w:rPr>
      <w:rFonts w:asciiTheme="minorHAnsi" w:eastAsiaTheme="minorEastAsia" w:hAnsiTheme="minorHAnsi" w:cstheme="minorBidi"/>
      <w:b/>
      <w:bCs/>
      <w:lang w:val="nl-NL" w:eastAsia="nl-NL"/>
    </w:rPr>
  </w:style>
  <w:style w:type="character" w:customStyle="1" w:styleId="Heading7Char">
    <w:name w:val="Heading 7 Char"/>
    <w:basedOn w:val="DefaultParagraphFont"/>
    <w:link w:val="Heading7"/>
    <w:uiPriority w:val="9"/>
    <w:semiHidden/>
    <w:rsid w:val="00023A6F"/>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sid w:val="00023A6F"/>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sid w:val="00023A6F"/>
    <w:rPr>
      <w:rFonts w:asciiTheme="majorHAnsi" w:eastAsiaTheme="majorEastAsia" w:hAnsiTheme="majorHAnsi" w:cstheme="majorBidi"/>
      <w:lang w:val="nl-NL" w:eastAsia="nl-NL"/>
    </w:rPr>
  </w:style>
  <w:style w:type="paragraph" w:customStyle="1" w:styleId="NotaTitel">
    <w:name w:val="NotaTitel"/>
    <w:basedOn w:val="Normal"/>
    <w:next w:val="Normal"/>
    <w:uiPriority w:val="99"/>
    <w:rsid w:val="00594F4B"/>
    <w:pPr>
      <w:ind w:left="2124" w:firstLine="708"/>
    </w:pPr>
    <w:rPr>
      <w:b/>
      <w:sz w:val="26"/>
      <w:szCs w:val="26"/>
      <w:lang w:val="nl-BE"/>
    </w:rPr>
  </w:style>
  <w:style w:type="paragraph" w:customStyle="1" w:styleId="NotaKenmerk">
    <w:name w:val="NotaKenmerk"/>
    <w:basedOn w:val="Normal"/>
    <w:next w:val="Normal"/>
    <w:uiPriority w:val="99"/>
    <w:rsid w:val="00594F4B"/>
    <w:pPr>
      <w:tabs>
        <w:tab w:val="right" w:pos="2700"/>
        <w:tab w:val="left" w:pos="2880"/>
      </w:tabs>
    </w:pPr>
    <w:rPr>
      <w:i/>
      <w:lang w:val="nl-BE"/>
    </w:rPr>
  </w:style>
  <w:style w:type="paragraph" w:customStyle="1" w:styleId="NotaDirectie">
    <w:name w:val="NotaDirectie"/>
    <w:basedOn w:val="Normal"/>
    <w:next w:val="Normal"/>
    <w:uiPriority w:val="99"/>
    <w:rsid w:val="00594F4B"/>
    <w:rPr>
      <w:i/>
      <w:lang w:val="nl-BE"/>
    </w:rPr>
  </w:style>
  <w:style w:type="paragraph" w:customStyle="1" w:styleId="NotaAan">
    <w:name w:val="NotaAan"/>
    <w:basedOn w:val="Normal"/>
    <w:next w:val="Normal"/>
    <w:uiPriority w:val="99"/>
    <w:rsid w:val="00594F4B"/>
    <w:rPr>
      <w:b/>
      <w:lang w:val="nl-BE"/>
    </w:rPr>
  </w:style>
  <w:style w:type="paragraph" w:styleId="Footer">
    <w:name w:val="footer"/>
    <w:basedOn w:val="Normal"/>
    <w:next w:val="Normal"/>
    <w:link w:val="FooterChar"/>
    <w:uiPriority w:val="99"/>
    <w:rsid w:val="00594F4B"/>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23A6F"/>
    <w:rPr>
      <w:sz w:val="24"/>
      <w:szCs w:val="24"/>
      <w:lang w:val="nl-NL" w:eastAsia="nl-NL"/>
    </w:rPr>
  </w:style>
  <w:style w:type="paragraph" w:customStyle="1" w:styleId="AntwoordNaamMinister">
    <w:name w:val="AntwoordNaamMinister"/>
    <w:basedOn w:val="Normal"/>
    <w:uiPriority w:val="99"/>
    <w:rsid w:val="00594F4B"/>
    <w:rPr>
      <w:b/>
      <w:smallCaps/>
      <w:lang w:val="nl-BE"/>
    </w:rPr>
  </w:style>
  <w:style w:type="paragraph" w:customStyle="1" w:styleId="A-TitelMinister">
    <w:name w:val="A-TitelMinister"/>
    <w:basedOn w:val="Normal"/>
    <w:uiPriority w:val="99"/>
    <w:rsid w:val="00594F4B"/>
    <w:rPr>
      <w:smallCaps/>
      <w:lang w:val="nl-BE"/>
    </w:rPr>
  </w:style>
  <w:style w:type="character" w:customStyle="1" w:styleId="A-Indiener">
    <w:name w:val="A-Indiener"/>
    <w:basedOn w:val="DefaultParagraphFont"/>
    <w:uiPriority w:val="99"/>
    <w:rsid w:val="00594F4B"/>
    <w:rPr>
      <w:rFonts w:cs="Times New Roman"/>
      <w:b/>
      <w:smallCaps/>
    </w:rPr>
  </w:style>
  <w:style w:type="paragraph" w:customStyle="1" w:styleId="Opmaakprofiel1">
    <w:name w:val="Opmaakprofiel1"/>
    <w:basedOn w:val="Normal"/>
    <w:uiPriority w:val="99"/>
    <w:rsid w:val="00594F4B"/>
    <w:pPr>
      <w:widowControl w:val="0"/>
      <w:jc w:val="both"/>
    </w:pPr>
    <w:rPr>
      <w:szCs w:val="20"/>
    </w:rPr>
  </w:style>
  <w:style w:type="paragraph" w:customStyle="1" w:styleId="LijstItemLetter">
    <w:name w:val="LijstItemLetter"/>
    <w:basedOn w:val="Normal"/>
    <w:uiPriority w:val="99"/>
    <w:rsid w:val="00594F4B"/>
    <w:pPr>
      <w:widowControl w:val="0"/>
      <w:jc w:val="both"/>
    </w:pPr>
    <w:rPr>
      <w:szCs w:val="20"/>
    </w:rPr>
  </w:style>
  <w:style w:type="paragraph" w:customStyle="1" w:styleId="AgendaSamenstelling">
    <w:name w:val="AgendaSamenstelling"/>
    <w:basedOn w:val="Normal"/>
    <w:uiPriority w:val="99"/>
    <w:rsid w:val="00594F4B"/>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594F4B"/>
    <w:rPr>
      <w:i w:val="0"/>
    </w:rPr>
  </w:style>
  <w:style w:type="paragraph" w:customStyle="1" w:styleId="A-NaamMinister">
    <w:name w:val="A-NaamMinister"/>
    <w:basedOn w:val="Normal"/>
    <w:uiPriority w:val="99"/>
    <w:rsid w:val="00594F4B"/>
    <w:rPr>
      <w:b/>
      <w:smallCaps/>
      <w:sz w:val="22"/>
      <w:lang w:val="nl-BE"/>
    </w:rPr>
  </w:style>
  <w:style w:type="paragraph" w:customStyle="1" w:styleId="A-Lijn">
    <w:name w:val="A-Lijn"/>
    <w:basedOn w:val="Normal"/>
    <w:uiPriority w:val="99"/>
    <w:rsid w:val="00594F4B"/>
    <w:pPr>
      <w:pBdr>
        <w:top w:val="single" w:sz="4" w:space="1" w:color="auto"/>
      </w:pBdr>
    </w:pPr>
    <w:rPr>
      <w:smallCaps/>
      <w:sz w:val="22"/>
      <w:szCs w:val="22"/>
      <w:lang w:val="nl-BE"/>
    </w:rPr>
  </w:style>
  <w:style w:type="paragraph" w:customStyle="1" w:styleId="A-Type">
    <w:name w:val="A-Type"/>
    <w:uiPriority w:val="99"/>
    <w:rsid w:val="00594F4B"/>
    <w:rPr>
      <w:b/>
      <w:smallCaps/>
      <w:lang w:val="nl-BE" w:eastAsia="nl-NL"/>
    </w:rPr>
  </w:style>
  <w:style w:type="character" w:customStyle="1" w:styleId="A-NaamMinisterChar">
    <w:name w:val="A-NaamMinister Char"/>
    <w:basedOn w:val="DefaultParagraphFont"/>
    <w:uiPriority w:val="99"/>
    <w:rsid w:val="00594F4B"/>
    <w:rPr>
      <w:rFonts w:cs="Times New Roman"/>
      <w:b/>
      <w:smallCaps/>
      <w:sz w:val="24"/>
      <w:szCs w:val="24"/>
      <w:lang w:val="nl-BE" w:eastAsia="nl-NL" w:bidi="ar-SA"/>
    </w:rPr>
  </w:style>
  <w:style w:type="paragraph" w:customStyle="1" w:styleId="A-Gewonetekst">
    <w:name w:val="A-Gewone tekst"/>
    <w:uiPriority w:val="99"/>
    <w:rsid w:val="00594F4B"/>
    <w:rPr>
      <w:szCs w:val="24"/>
      <w:lang w:val="nl-BE" w:eastAsia="nl-NL"/>
    </w:rPr>
  </w:style>
  <w:style w:type="character" w:customStyle="1" w:styleId="A-GewonetekstChar">
    <w:name w:val="A-Gewone tekst Char"/>
    <w:basedOn w:val="DefaultParagraphFont"/>
    <w:uiPriority w:val="99"/>
    <w:rsid w:val="00594F4B"/>
    <w:rPr>
      <w:rFonts w:cs="Times New Roman"/>
      <w:sz w:val="24"/>
      <w:szCs w:val="24"/>
      <w:lang w:val="nl-BE" w:eastAsia="nl-NL" w:bidi="ar-SA"/>
    </w:rPr>
  </w:style>
  <w:style w:type="character" w:customStyle="1" w:styleId="A-TypeChar">
    <w:name w:val="A-Type Char"/>
    <w:basedOn w:val="DefaultParagraphFont"/>
    <w:uiPriority w:val="99"/>
    <w:rsid w:val="00594F4B"/>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594F4B"/>
    <w:rPr>
      <w:rFonts w:cs="Times New Roman"/>
      <w:b/>
      <w:smallCaps/>
      <w:sz w:val="24"/>
      <w:szCs w:val="24"/>
      <w:lang w:val="nl-BE" w:eastAsia="nl-NL" w:bidi="ar-SA"/>
    </w:rPr>
  </w:style>
  <w:style w:type="paragraph" w:styleId="BodyText">
    <w:name w:val="Body Text"/>
    <w:basedOn w:val="Normal"/>
    <w:link w:val="BodyTextChar"/>
    <w:uiPriority w:val="99"/>
    <w:rsid w:val="00594F4B"/>
    <w:pPr>
      <w:ind w:right="-288"/>
      <w:jc w:val="both"/>
    </w:pPr>
    <w:rPr>
      <w:rFonts w:ascii="Arial" w:hAnsi="Arial"/>
    </w:rPr>
  </w:style>
  <w:style w:type="character" w:customStyle="1" w:styleId="BodyTextChar">
    <w:name w:val="Body Text Char"/>
    <w:basedOn w:val="DefaultParagraphFont"/>
    <w:link w:val="BodyText"/>
    <w:uiPriority w:val="99"/>
    <w:semiHidden/>
    <w:rsid w:val="00023A6F"/>
    <w:rPr>
      <w:sz w:val="24"/>
      <w:szCs w:val="24"/>
      <w:lang w:val="nl-NL" w:eastAsia="nl-NL"/>
    </w:rPr>
  </w:style>
  <w:style w:type="paragraph" w:styleId="BodyTextIndent">
    <w:name w:val="Body Text Indent"/>
    <w:basedOn w:val="Normal"/>
    <w:link w:val="BodyTextIndentChar"/>
    <w:uiPriority w:val="99"/>
    <w:rsid w:val="00594F4B"/>
    <w:pPr>
      <w:ind w:left="360"/>
    </w:pPr>
    <w:rPr>
      <w:rFonts w:ascii="Arial" w:hAnsi="Arial"/>
      <w:sz w:val="22"/>
    </w:rPr>
  </w:style>
  <w:style w:type="character" w:customStyle="1" w:styleId="BodyTextIndentChar">
    <w:name w:val="Body Text Indent Char"/>
    <w:basedOn w:val="DefaultParagraphFont"/>
    <w:link w:val="BodyTextIndent"/>
    <w:uiPriority w:val="99"/>
    <w:semiHidden/>
    <w:rsid w:val="00023A6F"/>
    <w:rPr>
      <w:sz w:val="24"/>
      <w:szCs w:val="24"/>
      <w:lang w:val="nl-NL" w:eastAsia="nl-NL"/>
    </w:rPr>
  </w:style>
  <w:style w:type="paragraph" w:styleId="BodyText2">
    <w:name w:val="Body Text 2"/>
    <w:basedOn w:val="Normal"/>
    <w:link w:val="BodyText2Char"/>
    <w:uiPriority w:val="99"/>
    <w:rsid w:val="00594F4B"/>
    <w:pPr>
      <w:ind w:right="-288"/>
      <w:jc w:val="both"/>
    </w:pPr>
    <w:rPr>
      <w:rFonts w:ascii="Arial" w:hAnsi="Arial"/>
      <w:sz w:val="22"/>
    </w:rPr>
  </w:style>
  <w:style w:type="character" w:customStyle="1" w:styleId="BodyText2Char">
    <w:name w:val="Body Text 2 Char"/>
    <w:basedOn w:val="DefaultParagraphFont"/>
    <w:link w:val="BodyText2"/>
    <w:uiPriority w:val="99"/>
    <w:semiHidden/>
    <w:rsid w:val="00023A6F"/>
    <w:rPr>
      <w:sz w:val="24"/>
      <w:szCs w:val="24"/>
      <w:lang w:val="nl-NL" w:eastAsia="nl-NL"/>
    </w:rPr>
  </w:style>
  <w:style w:type="paragraph" w:styleId="DocumentMap">
    <w:name w:val="Document Map"/>
    <w:basedOn w:val="Normal"/>
    <w:link w:val="DocumentMapChar"/>
    <w:uiPriority w:val="99"/>
    <w:semiHidden/>
    <w:rsid w:val="00594F4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23A6F"/>
    <w:rPr>
      <w:sz w:val="0"/>
      <w:szCs w:val="0"/>
      <w:lang w:val="nl-NL" w:eastAsia="nl-NL"/>
    </w:rPr>
  </w:style>
  <w:style w:type="paragraph" w:customStyle="1" w:styleId="StandaardSV">
    <w:name w:val="Standaard SV"/>
    <w:basedOn w:val="Normal"/>
    <w:uiPriority w:val="99"/>
    <w:rsid w:val="00331531"/>
    <w:pPr>
      <w:jc w:val="both"/>
    </w:pPr>
    <w:rPr>
      <w:sz w:val="22"/>
      <w:szCs w:val="20"/>
    </w:rPr>
  </w:style>
  <w:style w:type="paragraph" w:customStyle="1" w:styleId="Char">
    <w:name w:val="Char"/>
    <w:basedOn w:val="Normal"/>
    <w:uiPriority w:val="99"/>
    <w:rsid w:val="00331531"/>
    <w:pPr>
      <w:keepLines/>
      <w:pBdr>
        <w:top w:val="single" w:sz="4" w:space="1" w:color="auto"/>
      </w:pBdr>
      <w:snapToGrid w:val="0"/>
      <w:spacing w:before="480"/>
      <w:jc w:val="both"/>
    </w:pPr>
    <w:rPr>
      <w:i/>
      <w:iCs/>
      <w:lang w:val="fr-FR" w:eastAsia="en-GB"/>
    </w:rPr>
  </w:style>
  <w:style w:type="paragraph" w:customStyle="1" w:styleId="Char1">
    <w:name w:val="Char1"/>
    <w:basedOn w:val="Normal"/>
    <w:uiPriority w:val="99"/>
    <w:rsid w:val="005E1318"/>
    <w:pPr>
      <w:keepLines/>
      <w:pBdr>
        <w:top w:val="single" w:sz="4" w:space="1" w:color="auto"/>
      </w:pBdr>
      <w:spacing w:before="480"/>
      <w:jc w:val="both"/>
    </w:pPr>
    <w:rPr>
      <w:i/>
      <w:iCs/>
      <w:lang w:val="fr-FR" w:eastAsia="en-GB"/>
    </w:rPr>
  </w:style>
  <w:style w:type="paragraph" w:customStyle="1" w:styleId="Opsommingeersteniveau">
    <w:name w:val="Opsomming eerste niveau"/>
    <w:basedOn w:val="Normal"/>
    <w:uiPriority w:val="99"/>
    <w:rsid w:val="005E1318"/>
    <w:pPr>
      <w:numPr>
        <w:numId w:val="17"/>
      </w:numPr>
    </w:pPr>
    <w:rPr>
      <w:sz w:val="22"/>
    </w:rPr>
  </w:style>
  <w:style w:type="paragraph" w:customStyle="1" w:styleId="Punctueel">
    <w:name w:val="Punctueel"/>
    <w:basedOn w:val="Header"/>
    <w:uiPriority w:val="99"/>
    <w:rsid w:val="005E1318"/>
    <w:pPr>
      <w:numPr>
        <w:numId w:val="19"/>
      </w:numPr>
      <w:tabs>
        <w:tab w:val="clear" w:pos="4536"/>
        <w:tab w:val="clear" w:pos="9072"/>
      </w:tabs>
      <w:spacing w:after="240"/>
      <w:jc w:val="both"/>
    </w:pPr>
    <w:rPr>
      <w:sz w:val="22"/>
      <w:szCs w:val="20"/>
      <w:lang w:val="nl-BE"/>
    </w:rPr>
  </w:style>
  <w:style w:type="paragraph" w:styleId="Header">
    <w:name w:val="header"/>
    <w:basedOn w:val="Normal"/>
    <w:link w:val="HeaderChar"/>
    <w:uiPriority w:val="99"/>
    <w:rsid w:val="005E1318"/>
    <w:pPr>
      <w:tabs>
        <w:tab w:val="center" w:pos="4536"/>
        <w:tab w:val="right" w:pos="9072"/>
      </w:tabs>
    </w:pPr>
  </w:style>
  <w:style w:type="character" w:customStyle="1" w:styleId="HeaderChar">
    <w:name w:val="Header Char"/>
    <w:basedOn w:val="DefaultParagraphFont"/>
    <w:link w:val="Header"/>
    <w:uiPriority w:val="99"/>
    <w:semiHidden/>
    <w:rsid w:val="00023A6F"/>
    <w:rPr>
      <w:sz w:val="24"/>
      <w:szCs w:val="24"/>
      <w:lang w:val="nl-NL" w:eastAsia="nl-NL"/>
    </w:rPr>
  </w:style>
  <w:style w:type="table" w:styleId="TableGrid">
    <w:name w:val="Table Grid"/>
    <w:basedOn w:val="TableNormal"/>
    <w:uiPriority w:val="99"/>
    <w:rsid w:val="003F52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64E2"/>
    <w:rPr>
      <w:rFonts w:cs="Times New Roman"/>
      <w:color w:val="0000FF"/>
      <w:u w:val="single"/>
    </w:rPr>
  </w:style>
  <w:style w:type="character" w:styleId="Strong">
    <w:name w:val="Strong"/>
    <w:basedOn w:val="DefaultParagraphFont"/>
    <w:uiPriority w:val="99"/>
    <w:qFormat/>
    <w:rsid w:val="005E4CD2"/>
    <w:rPr>
      <w:rFonts w:cs="Times New Roman"/>
      <w:b/>
      <w:bCs/>
    </w:rPr>
  </w:style>
  <w:style w:type="paragraph" w:customStyle="1" w:styleId="CharChar">
    <w:name w:val="Char Char"/>
    <w:basedOn w:val="Normal"/>
    <w:uiPriority w:val="99"/>
    <w:rsid w:val="005E4CD2"/>
    <w:pPr>
      <w:keepLines/>
      <w:pBdr>
        <w:top w:val="single" w:sz="4" w:space="1" w:color="auto"/>
      </w:pBdr>
      <w:spacing w:before="480"/>
      <w:jc w:val="both"/>
    </w:pPr>
    <w:rPr>
      <w:i/>
      <w:iCs/>
      <w:lang w:val="fr-FR" w:eastAsia="en-GB"/>
    </w:rPr>
  </w:style>
  <w:style w:type="character" w:styleId="PageNumber">
    <w:name w:val="page number"/>
    <w:basedOn w:val="DefaultParagraphFont"/>
    <w:uiPriority w:val="99"/>
    <w:rsid w:val="00820B3F"/>
    <w:rPr>
      <w:rFonts w:cs="Times New Roman"/>
    </w:rPr>
  </w:style>
</w:styles>
</file>

<file path=word/webSettings.xml><?xml version="1.0" encoding="utf-8"?>
<w:webSettings xmlns:r="http://schemas.openxmlformats.org/officeDocument/2006/relationships" xmlns:w="http://schemas.openxmlformats.org/wordprocessingml/2006/main">
  <w:divs>
    <w:div w:id="1893270250">
      <w:marLeft w:val="0"/>
      <w:marRight w:val="0"/>
      <w:marTop w:val="0"/>
      <w:marBottom w:val="0"/>
      <w:divBdr>
        <w:top w:val="none" w:sz="0" w:space="0" w:color="auto"/>
        <w:left w:val="none" w:sz="0" w:space="0" w:color="auto"/>
        <w:bottom w:val="none" w:sz="0" w:space="0" w:color="auto"/>
        <w:right w:val="none" w:sz="0" w:space="0" w:color="auto"/>
      </w:divBdr>
      <w:divsChild>
        <w:div w:id="1893270252">
          <w:marLeft w:val="0"/>
          <w:marRight w:val="0"/>
          <w:marTop w:val="0"/>
          <w:marBottom w:val="0"/>
          <w:divBdr>
            <w:top w:val="none" w:sz="0" w:space="0" w:color="auto"/>
            <w:left w:val="none" w:sz="0" w:space="0" w:color="auto"/>
            <w:bottom w:val="none" w:sz="0" w:space="0" w:color="auto"/>
            <w:right w:val="none" w:sz="0" w:space="0" w:color="auto"/>
          </w:divBdr>
          <w:divsChild>
            <w:div w:id="1893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0253">
      <w:marLeft w:val="0"/>
      <w:marRight w:val="0"/>
      <w:marTop w:val="0"/>
      <w:marBottom w:val="0"/>
      <w:divBdr>
        <w:top w:val="none" w:sz="0" w:space="0" w:color="auto"/>
        <w:left w:val="none" w:sz="0" w:space="0" w:color="auto"/>
        <w:bottom w:val="none" w:sz="0" w:space="0" w:color="auto"/>
        <w:right w:val="none" w:sz="0" w:space="0" w:color="auto"/>
      </w:divBdr>
    </w:div>
    <w:div w:id="1893270254">
      <w:marLeft w:val="0"/>
      <w:marRight w:val="0"/>
      <w:marTop w:val="0"/>
      <w:marBottom w:val="0"/>
      <w:divBdr>
        <w:top w:val="none" w:sz="0" w:space="0" w:color="auto"/>
        <w:left w:val="none" w:sz="0" w:space="0" w:color="auto"/>
        <w:bottom w:val="none" w:sz="0" w:space="0" w:color="auto"/>
        <w:right w:val="none" w:sz="0" w:space="0" w:color="auto"/>
      </w:divBdr>
    </w:div>
    <w:div w:id="1893270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SchrVr-antwoord7.dot</Template>
  <TotalTime>22</TotalTime>
  <Pages>7</Pages>
  <Words>2370</Words>
  <Characters>13038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BCD</dc:creator>
  <cp:keywords/>
  <dc:description/>
  <cp:lastModifiedBy>Robert Willems</cp:lastModifiedBy>
  <cp:revision>3</cp:revision>
  <cp:lastPrinted>2009-10-23T15:00:00Z</cp:lastPrinted>
  <dcterms:created xsi:type="dcterms:W3CDTF">2009-10-23T12:36:00Z</dcterms:created>
  <dcterms:modified xsi:type="dcterms:W3CDTF">2009-10-23T15:00:00Z</dcterms:modified>
</cp:coreProperties>
</file>