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22F7B" w:rsidRPr="00DD4121" w:rsidRDefault="00B22F7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B22F7B" w:rsidRPr="00015BF7" w:rsidRDefault="00B22F7B"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B22F7B" w:rsidRPr="00015BF7" w:rsidRDefault="00B22F7B" w:rsidP="000976E9">
      <w:pPr>
        <w:rPr>
          <w:szCs w:val="22"/>
        </w:rPr>
      </w:pPr>
    </w:p>
    <w:p w:rsidR="00B22F7B" w:rsidRPr="00DB41C0" w:rsidRDefault="00B22F7B" w:rsidP="000976E9">
      <w:pPr>
        <w:pStyle w:val="A-Lijn"/>
      </w:pPr>
    </w:p>
    <w:p w:rsidR="00B22F7B" w:rsidRDefault="00B22F7B" w:rsidP="000976E9">
      <w:pPr>
        <w:pStyle w:val="A-Type"/>
        <w:sectPr w:rsidR="00B22F7B">
          <w:pgSz w:w="11906" w:h="16838"/>
          <w:pgMar w:top="1417" w:right="1417" w:bottom="1417" w:left="1417" w:header="708" w:footer="708" w:gutter="0"/>
          <w:cols w:space="708"/>
          <w:rtlGutter/>
          <w:docGrid w:linePitch="360"/>
        </w:sectPr>
      </w:pPr>
    </w:p>
    <w:p w:rsidR="00B22F7B" w:rsidRDefault="00B22F7B" w:rsidP="003B45FE">
      <w:pPr>
        <w:pStyle w:val="A-Type"/>
        <w:outlineLvl w:val="0"/>
        <w:sectPr w:rsidR="00B22F7B"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22F7B" w:rsidRPr="00326A58" w:rsidRDefault="00B22F7B"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22F7B" w:rsidRDefault="00B22F7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vera jans</w:t>
      </w:r>
      <w:r w:rsidRPr="009D7043">
        <w:rPr>
          <w:rStyle w:val="AntwoordNaamMinisterChar"/>
          <w:sz w:val="22"/>
        </w:rPr>
        <w:fldChar w:fldCharType="end"/>
      </w:r>
    </w:p>
    <w:p w:rsidR="00B22F7B" w:rsidRPr="00015BF7" w:rsidRDefault="00B22F7B" w:rsidP="000976E9">
      <w:pPr>
        <w:rPr>
          <w:szCs w:val="22"/>
        </w:rPr>
      </w:pPr>
    </w:p>
    <w:p w:rsidR="00B22F7B" w:rsidRPr="00DB41C0" w:rsidRDefault="00B22F7B" w:rsidP="000976E9">
      <w:pPr>
        <w:pStyle w:val="A-Lijn"/>
      </w:pPr>
    </w:p>
    <w:p w:rsidR="00B22F7B" w:rsidRPr="00DB41C0" w:rsidRDefault="00B22F7B" w:rsidP="000976E9">
      <w:pPr>
        <w:pStyle w:val="A-Lijn"/>
      </w:pPr>
    </w:p>
    <w:p w:rsidR="00B22F7B" w:rsidRDefault="00B22F7B" w:rsidP="00DB41C0">
      <w:pPr>
        <w:sectPr w:rsidR="00B22F7B" w:rsidSect="000976E9">
          <w:type w:val="continuous"/>
          <w:pgSz w:w="11906" w:h="16838"/>
          <w:pgMar w:top="1417" w:right="1417" w:bottom="1417" w:left="1417" w:header="708" w:footer="708" w:gutter="0"/>
          <w:cols w:space="708"/>
          <w:rtlGutter/>
          <w:docGrid w:linePitch="360"/>
        </w:sectPr>
      </w:pPr>
    </w:p>
    <w:p w:rsidR="00B22F7B" w:rsidRDefault="00B22F7B" w:rsidP="001B6259">
      <w:pPr>
        <w:numPr>
          <w:ilvl w:val="0"/>
          <w:numId w:val="16"/>
        </w:numPr>
        <w:tabs>
          <w:tab w:val="clear" w:pos="720"/>
        </w:tabs>
        <w:ind w:left="360"/>
        <w:jc w:val="both"/>
      </w:pPr>
      <w:r>
        <w:t xml:space="preserve">Het MRSA dragerschap in de Vlaamse woonzorgcentra is gekend op basis van de onderzoeks-resultaten van een studie uit 2005 waaruit bleek dat 18,1% van de bewoners op dat moment drager was van de MRSA bacterie. De studieresultaten zijn niet opgesplitst tot op provincieniveau. </w:t>
      </w:r>
    </w:p>
    <w:p w:rsidR="00B22F7B" w:rsidRDefault="00B22F7B" w:rsidP="001B6259">
      <w:pPr>
        <w:ind w:left="360" w:hanging="360"/>
        <w:jc w:val="both"/>
      </w:pPr>
    </w:p>
    <w:p w:rsidR="00B22F7B" w:rsidRDefault="00B22F7B" w:rsidP="001B6259">
      <w:pPr>
        <w:numPr>
          <w:ilvl w:val="0"/>
          <w:numId w:val="16"/>
        </w:numPr>
        <w:tabs>
          <w:tab w:val="clear" w:pos="720"/>
        </w:tabs>
        <w:ind w:left="360"/>
        <w:jc w:val="both"/>
      </w:pPr>
      <w:r>
        <w:t>In een voorziening verblijven blijkt op zich een risicofactor te zijn voor het drager worden van MRSA. Er zijn geen aanwijzingen om aan te nemen dat een belangrijke proportie van de MRSA dragers in woonzorgcentra besmet werd naar aanleiding van een ziekenhuisopname. Wel is het zo dat er interactie bestaat tussen MRSA in woonzorgcentra en ziekenhuizen door de vrij grote mobiliteit van bewoners en patiënten tussen deze twee types van zorgstructuren.</w:t>
      </w:r>
    </w:p>
    <w:p w:rsidR="00B22F7B" w:rsidRDefault="00B22F7B" w:rsidP="001B6259">
      <w:pPr>
        <w:ind w:left="360" w:hanging="360"/>
        <w:jc w:val="both"/>
      </w:pPr>
    </w:p>
    <w:p w:rsidR="00B22F7B" w:rsidRDefault="00B22F7B" w:rsidP="001B6259">
      <w:pPr>
        <w:ind w:left="360" w:hanging="360"/>
        <w:jc w:val="both"/>
      </w:pPr>
      <w:r>
        <w:tab/>
        <w:t>MRSA overdracht gebeurt voornamelijk via de handen van personeel van zorgvoorzieningen. Om deze reden nam het Vlaams agentschap Zorg en Gezondheid in 2009, binnen het actieplan ter bestrijding van zorginfecties, het initiatief om een handhygiënecampagne op touw te zetten in de Vlaamse woonzorgcentra naar analogie met de campagnes van de federale overheid in de ziekenhuizen. Om een effect op lange termijn te bewerkstelligen wil ik deze campagnes in de toekomst ook periodiek laten herhalen.</w:t>
      </w:r>
    </w:p>
    <w:p w:rsidR="00B22F7B" w:rsidRDefault="00B22F7B" w:rsidP="001B6259">
      <w:pPr>
        <w:ind w:left="360" w:hanging="360"/>
        <w:jc w:val="both"/>
      </w:pPr>
    </w:p>
    <w:p w:rsidR="00B22F7B" w:rsidRDefault="00B22F7B" w:rsidP="00102C38">
      <w:pPr>
        <w:numPr>
          <w:ilvl w:val="0"/>
          <w:numId w:val="16"/>
        </w:numPr>
        <w:tabs>
          <w:tab w:val="clear" w:pos="720"/>
        </w:tabs>
        <w:ind w:left="360"/>
        <w:jc w:val="both"/>
      </w:pPr>
      <w:r>
        <w:t xml:space="preserve">Het Wetenschappelijk Instituut Volksgezondheid heeft een rapport gemaakt over screening in de Vlaamse zorgvoorzieningen. Er is op dit moment geen uniform georganiseerd screeningsbeleid in de Vlaamse woonzorgcentra. Er bestaat wel een door GOSPIZ (Groep ter opsporing, studie en preventie van infectieziekten in ziekenhuizen) opgesteld algoritme voor screening van residenten in woonzorgcentra maar in de praktijk blijken er nog een aantal knelpunten een gedegen scree-ningbeleid in de weg te staan, zoals o.a. de afwezigheid van een RIZIV-terugbetaling of -forfait voor de screeningtesten. Naar aanleiding van de Interministeriële Conferentie Volksgezondheid van 17 juni 2008 werd dit probleem door mijn voorganger aangekaart bij de bevoegde federale minister. </w:t>
      </w:r>
    </w:p>
    <w:p w:rsidR="00B22F7B" w:rsidRPr="00102C38" w:rsidRDefault="00B22F7B" w:rsidP="00102C38">
      <w:pPr>
        <w:ind w:left="360"/>
        <w:jc w:val="both"/>
      </w:pPr>
      <w:r>
        <w:t>Er werd op Vlaams overheidsniveau 25 000 euro uitgetrokken om e</w:t>
      </w:r>
      <w:r w:rsidRPr="00102C38">
        <w:rPr>
          <w:szCs w:val="22"/>
          <w:lang w:val="nl-BE"/>
        </w:rPr>
        <w:t>en</w:t>
      </w:r>
      <w:r w:rsidRPr="00102C38">
        <w:rPr>
          <w:i/>
          <w:szCs w:val="22"/>
          <w:lang w:val="nl-BE"/>
        </w:rPr>
        <w:t xml:space="preserve"> </w:t>
      </w:r>
      <w:r w:rsidRPr="00102C38">
        <w:rPr>
          <w:szCs w:val="22"/>
          <w:lang w:val="nl-BE"/>
        </w:rPr>
        <w:t>draaiboek infectiebeleid in woon- en zorgcentra verder uit te werken, te valideren en te verspreiden naar CRA’s (coördine</w:t>
      </w:r>
      <w:r>
        <w:rPr>
          <w:szCs w:val="22"/>
          <w:lang w:val="nl-BE"/>
        </w:rPr>
        <w:t>-r</w:t>
      </w:r>
      <w:r w:rsidRPr="00102C38">
        <w:rPr>
          <w:szCs w:val="22"/>
          <w:lang w:val="nl-BE"/>
        </w:rPr>
        <w:t>ende en raadgevende artsen in woonzorgcentra) en huisartsen, ve</w:t>
      </w:r>
      <w:r>
        <w:rPr>
          <w:szCs w:val="22"/>
          <w:lang w:val="nl-BE"/>
        </w:rPr>
        <w:t>r</w:t>
      </w:r>
      <w:r w:rsidRPr="00102C38">
        <w:rPr>
          <w:szCs w:val="22"/>
          <w:lang w:val="nl-BE"/>
        </w:rPr>
        <w:t>pleegkundig en verzorgend personeel en verantwoordelijken van deze centra.</w:t>
      </w:r>
    </w:p>
    <w:p w:rsidR="00B22F7B" w:rsidRDefault="00B22F7B" w:rsidP="001B6259">
      <w:pPr>
        <w:jc w:val="both"/>
      </w:pPr>
    </w:p>
    <w:p w:rsidR="00B22F7B" w:rsidRDefault="00B22F7B" w:rsidP="001B6259">
      <w:pPr>
        <w:numPr>
          <w:ilvl w:val="0"/>
          <w:numId w:val="16"/>
        </w:numPr>
        <w:tabs>
          <w:tab w:val="clear" w:pos="720"/>
        </w:tabs>
        <w:ind w:left="360"/>
        <w:jc w:val="both"/>
      </w:pPr>
      <w:r>
        <w:t>Het Vlaams agentschap Zorg en Gezondheid is vertegenwoordigd in de stuurgroep van een proef-project van de federale overheid dat als doel heeft het zorginfectiebeleid in woonzorgcentra vorm te geven. De overheid wil in het kader van dit proefproject ijveren voor een registratie van MRSA-infecties in alle deelnemende woonzorgcentra en hoopt op basis van de ervaringen uit het proefproject deze registratie te kunnen veralgemenen naar alle woonzorgcentra. Ik wil vooraf-gaandelijk overleg plegen met de sector vooraleer zulke registratie op termijn eventueel een verplichtend karakter te geven.</w:t>
      </w:r>
    </w:p>
    <w:sectPr w:rsidR="00B22F7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7B" w:rsidRDefault="00B22F7B">
      <w:r>
        <w:separator/>
      </w:r>
    </w:p>
  </w:endnote>
  <w:endnote w:type="continuationSeparator" w:id="1">
    <w:p w:rsidR="00B22F7B" w:rsidRDefault="00B22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7B" w:rsidRDefault="00B22F7B">
      <w:r>
        <w:separator/>
      </w:r>
    </w:p>
  </w:footnote>
  <w:footnote w:type="continuationSeparator" w:id="1">
    <w:p w:rsidR="00B22F7B" w:rsidRDefault="00B22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B266BD5"/>
    <w:multiLevelType w:val="hybridMultilevel"/>
    <w:tmpl w:val="6346EE6E"/>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2">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9"/>
  </w:num>
  <w:num w:numId="4">
    <w:abstractNumId w:val="2"/>
  </w:num>
  <w:num w:numId="5">
    <w:abstractNumId w:val="14"/>
  </w:num>
  <w:num w:numId="6">
    <w:abstractNumId w:val="13"/>
  </w:num>
  <w:num w:numId="7">
    <w:abstractNumId w:val="0"/>
  </w:num>
  <w:num w:numId="8">
    <w:abstractNumId w:val="1"/>
  </w:num>
  <w:num w:numId="9">
    <w:abstractNumId w:val="12"/>
  </w:num>
  <w:num w:numId="10">
    <w:abstractNumId w:val="7"/>
  </w:num>
  <w:num w:numId="11">
    <w:abstractNumId w:val="10"/>
  </w:num>
  <w:num w:numId="12">
    <w:abstractNumId w:val="6"/>
  </w:num>
  <w:num w:numId="13">
    <w:abstractNumId w:val="3"/>
  </w:num>
  <w:num w:numId="14">
    <w:abstractNumId w:val="8"/>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2649B"/>
    <w:rsid w:val="000402DE"/>
    <w:rsid w:val="0009102B"/>
    <w:rsid w:val="000976E9"/>
    <w:rsid w:val="000B43B3"/>
    <w:rsid w:val="000C4E8C"/>
    <w:rsid w:val="000C7C6C"/>
    <w:rsid w:val="000F3532"/>
    <w:rsid w:val="000F5552"/>
    <w:rsid w:val="00102C38"/>
    <w:rsid w:val="00126CC3"/>
    <w:rsid w:val="00174411"/>
    <w:rsid w:val="001A654E"/>
    <w:rsid w:val="001B6259"/>
    <w:rsid w:val="001C211C"/>
    <w:rsid w:val="00210C07"/>
    <w:rsid w:val="00250C88"/>
    <w:rsid w:val="0025145A"/>
    <w:rsid w:val="002812CD"/>
    <w:rsid w:val="00291F05"/>
    <w:rsid w:val="002A27A5"/>
    <w:rsid w:val="002A44B9"/>
    <w:rsid w:val="00316596"/>
    <w:rsid w:val="00326A58"/>
    <w:rsid w:val="00340BDC"/>
    <w:rsid w:val="00355B81"/>
    <w:rsid w:val="003B45FE"/>
    <w:rsid w:val="003D7B9E"/>
    <w:rsid w:val="003E5FAC"/>
    <w:rsid w:val="003F5ED2"/>
    <w:rsid w:val="004037CA"/>
    <w:rsid w:val="00421318"/>
    <w:rsid w:val="00422BB7"/>
    <w:rsid w:val="004337D3"/>
    <w:rsid w:val="00451B61"/>
    <w:rsid w:val="004545D6"/>
    <w:rsid w:val="00495389"/>
    <w:rsid w:val="004C554A"/>
    <w:rsid w:val="004E6F83"/>
    <w:rsid w:val="00526536"/>
    <w:rsid w:val="00572762"/>
    <w:rsid w:val="00595C65"/>
    <w:rsid w:val="005A5E23"/>
    <w:rsid w:val="005C4E46"/>
    <w:rsid w:val="005E38CA"/>
    <w:rsid w:val="005F09EF"/>
    <w:rsid w:val="00606726"/>
    <w:rsid w:val="006454B2"/>
    <w:rsid w:val="00645C10"/>
    <w:rsid w:val="006563FB"/>
    <w:rsid w:val="006640D2"/>
    <w:rsid w:val="0067306B"/>
    <w:rsid w:val="006B3EE5"/>
    <w:rsid w:val="006B7A39"/>
    <w:rsid w:val="006D6A03"/>
    <w:rsid w:val="00703E55"/>
    <w:rsid w:val="0071248C"/>
    <w:rsid w:val="00715E0D"/>
    <w:rsid w:val="007252C7"/>
    <w:rsid w:val="00766407"/>
    <w:rsid w:val="007902C7"/>
    <w:rsid w:val="0079380B"/>
    <w:rsid w:val="00796356"/>
    <w:rsid w:val="007A07CF"/>
    <w:rsid w:val="007C007C"/>
    <w:rsid w:val="007F0C63"/>
    <w:rsid w:val="007F6352"/>
    <w:rsid w:val="00800EE1"/>
    <w:rsid w:val="00822F1B"/>
    <w:rsid w:val="008356C7"/>
    <w:rsid w:val="00837915"/>
    <w:rsid w:val="00864305"/>
    <w:rsid w:val="00870D72"/>
    <w:rsid w:val="00884FA1"/>
    <w:rsid w:val="008860F8"/>
    <w:rsid w:val="00887F9E"/>
    <w:rsid w:val="008D5DB4"/>
    <w:rsid w:val="008E10A0"/>
    <w:rsid w:val="0090401E"/>
    <w:rsid w:val="00905982"/>
    <w:rsid w:val="0091380A"/>
    <w:rsid w:val="00921BFC"/>
    <w:rsid w:val="009347E0"/>
    <w:rsid w:val="009455AD"/>
    <w:rsid w:val="00950ACB"/>
    <w:rsid w:val="00952C2D"/>
    <w:rsid w:val="00987BBD"/>
    <w:rsid w:val="009D7043"/>
    <w:rsid w:val="009F0511"/>
    <w:rsid w:val="00A04E1C"/>
    <w:rsid w:val="00A222E2"/>
    <w:rsid w:val="00A22807"/>
    <w:rsid w:val="00A2736D"/>
    <w:rsid w:val="00A50F5E"/>
    <w:rsid w:val="00A51FCA"/>
    <w:rsid w:val="00A64695"/>
    <w:rsid w:val="00A86C48"/>
    <w:rsid w:val="00AB3B07"/>
    <w:rsid w:val="00AC19C1"/>
    <w:rsid w:val="00AC30D8"/>
    <w:rsid w:val="00AC4E76"/>
    <w:rsid w:val="00AE721D"/>
    <w:rsid w:val="00AF6BEF"/>
    <w:rsid w:val="00B14702"/>
    <w:rsid w:val="00B22F7B"/>
    <w:rsid w:val="00B246FE"/>
    <w:rsid w:val="00B45EB2"/>
    <w:rsid w:val="00B55E0E"/>
    <w:rsid w:val="00B915D2"/>
    <w:rsid w:val="00B94D8F"/>
    <w:rsid w:val="00BB208E"/>
    <w:rsid w:val="00BB2756"/>
    <w:rsid w:val="00BE425A"/>
    <w:rsid w:val="00BF330F"/>
    <w:rsid w:val="00C00755"/>
    <w:rsid w:val="00C17BAF"/>
    <w:rsid w:val="00C26239"/>
    <w:rsid w:val="00C57362"/>
    <w:rsid w:val="00C70531"/>
    <w:rsid w:val="00C7570D"/>
    <w:rsid w:val="00C77630"/>
    <w:rsid w:val="00C91441"/>
    <w:rsid w:val="00C92969"/>
    <w:rsid w:val="00C95EE0"/>
    <w:rsid w:val="00CA50F3"/>
    <w:rsid w:val="00CA6539"/>
    <w:rsid w:val="00CC532C"/>
    <w:rsid w:val="00CE4D99"/>
    <w:rsid w:val="00D04FBF"/>
    <w:rsid w:val="00D10499"/>
    <w:rsid w:val="00D549F3"/>
    <w:rsid w:val="00D65CEC"/>
    <w:rsid w:val="00D71D99"/>
    <w:rsid w:val="00D754F2"/>
    <w:rsid w:val="00D86F22"/>
    <w:rsid w:val="00DB41C0"/>
    <w:rsid w:val="00DC1813"/>
    <w:rsid w:val="00DC2940"/>
    <w:rsid w:val="00DC4DB6"/>
    <w:rsid w:val="00DD0684"/>
    <w:rsid w:val="00DD4121"/>
    <w:rsid w:val="00DF23EB"/>
    <w:rsid w:val="00E26FA5"/>
    <w:rsid w:val="00E31F4D"/>
    <w:rsid w:val="00E4170F"/>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F0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87F0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87F0F"/>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87F0F"/>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87F0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387F0F"/>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387F0F"/>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387F0F"/>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1238442551">
      <w:marLeft w:val="0"/>
      <w:marRight w:val="0"/>
      <w:marTop w:val="0"/>
      <w:marBottom w:val="0"/>
      <w:divBdr>
        <w:top w:val="none" w:sz="0" w:space="0" w:color="auto"/>
        <w:left w:val="none" w:sz="0" w:space="0" w:color="auto"/>
        <w:bottom w:val="none" w:sz="0" w:space="0" w:color="auto"/>
        <w:right w:val="none" w:sz="0" w:space="0" w:color="auto"/>
      </w:divBdr>
    </w:div>
    <w:div w:id="1238442552">
      <w:marLeft w:val="0"/>
      <w:marRight w:val="0"/>
      <w:marTop w:val="0"/>
      <w:marBottom w:val="0"/>
      <w:divBdr>
        <w:top w:val="none" w:sz="0" w:space="0" w:color="auto"/>
        <w:left w:val="none" w:sz="0" w:space="0" w:color="auto"/>
        <w:bottom w:val="none" w:sz="0" w:space="0" w:color="auto"/>
        <w:right w:val="none" w:sz="0" w:space="0" w:color="auto"/>
      </w:divBdr>
    </w:div>
    <w:div w:id="1238442553">
      <w:marLeft w:val="0"/>
      <w:marRight w:val="0"/>
      <w:marTop w:val="0"/>
      <w:marBottom w:val="0"/>
      <w:divBdr>
        <w:top w:val="none" w:sz="0" w:space="0" w:color="auto"/>
        <w:left w:val="none" w:sz="0" w:space="0" w:color="auto"/>
        <w:bottom w:val="none" w:sz="0" w:space="0" w:color="auto"/>
        <w:right w:val="none" w:sz="0" w:space="0" w:color="auto"/>
      </w:divBdr>
    </w:div>
    <w:div w:id="1238442554">
      <w:marLeft w:val="0"/>
      <w:marRight w:val="0"/>
      <w:marTop w:val="0"/>
      <w:marBottom w:val="0"/>
      <w:divBdr>
        <w:top w:val="none" w:sz="0" w:space="0" w:color="auto"/>
        <w:left w:val="none" w:sz="0" w:space="0" w:color="auto"/>
        <w:bottom w:val="none" w:sz="0" w:space="0" w:color="auto"/>
        <w:right w:val="none" w:sz="0" w:space="0" w:color="auto"/>
      </w:divBdr>
    </w:div>
    <w:div w:id="1238442555">
      <w:marLeft w:val="0"/>
      <w:marRight w:val="0"/>
      <w:marTop w:val="0"/>
      <w:marBottom w:val="0"/>
      <w:divBdr>
        <w:top w:val="none" w:sz="0" w:space="0" w:color="auto"/>
        <w:left w:val="none" w:sz="0" w:space="0" w:color="auto"/>
        <w:bottom w:val="none" w:sz="0" w:space="0" w:color="auto"/>
        <w:right w:val="none" w:sz="0" w:space="0" w:color="auto"/>
      </w:divBdr>
    </w:div>
    <w:div w:id="1238442556">
      <w:marLeft w:val="0"/>
      <w:marRight w:val="0"/>
      <w:marTop w:val="0"/>
      <w:marBottom w:val="0"/>
      <w:divBdr>
        <w:top w:val="none" w:sz="0" w:space="0" w:color="auto"/>
        <w:left w:val="none" w:sz="0" w:space="0" w:color="auto"/>
        <w:bottom w:val="none" w:sz="0" w:space="0" w:color="auto"/>
        <w:right w:val="none" w:sz="0" w:space="0" w:color="auto"/>
      </w:divBdr>
    </w:div>
    <w:div w:id="1238442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SchrVr-antwoord8.dot</Template>
  <TotalTime>6</TotalTime>
  <Pages>1</Pages>
  <Words>483</Words>
  <Characters>2657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Robert Willems</cp:lastModifiedBy>
  <cp:revision>7</cp:revision>
  <cp:lastPrinted>2008-06-09T07:28:00Z</cp:lastPrinted>
  <dcterms:created xsi:type="dcterms:W3CDTF">2009-10-09T13:25:00Z</dcterms:created>
  <dcterms:modified xsi:type="dcterms:W3CDTF">2009-10-13T14:06:00Z</dcterms:modified>
</cp:coreProperties>
</file>