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C97A6" w14:textId="77777777" w:rsidR="00214C83" w:rsidRPr="009E1210" w:rsidRDefault="00214C83" w:rsidP="005D48F3">
      <w:pPr>
        <w:jc w:val="both"/>
        <w:outlineLvl w:val="0"/>
        <w:rPr>
          <w:rFonts w:ascii="Verdana" w:hAnsi="Verdana"/>
          <w:b/>
          <w:smallCaps/>
          <w:sz w:val="20"/>
          <w:lang w:val="nl-BE"/>
        </w:rPr>
      </w:pPr>
      <w:proofErr w:type="spellStart"/>
      <w:r w:rsidRPr="009E1210">
        <w:rPr>
          <w:rFonts w:ascii="Verdana" w:hAnsi="Verdana"/>
          <w:b/>
          <w:smallCaps/>
          <w:sz w:val="20"/>
          <w:lang w:val="nl-BE"/>
        </w:rPr>
        <w:t>zuhal</w:t>
      </w:r>
      <w:proofErr w:type="spellEnd"/>
      <w:r w:rsidRPr="009E1210">
        <w:rPr>
          <w:rFonts w:ascii="Verdana" w:hAnsi="Verdana"/>
          <w:b/>
          <w:smallCaps/>
          <w:sz w:val="20"/>
          <w:lang w:val="nl-BE"/>
        </w:rPr>
        <w:t xml:space="preserve"> </w:t>
      </w:r>
      <w:proofErr w:type="spellStart"/>
      <w:r w:rsidRPr="009E1210">
        <w:rPr>
          <w:rFonts w:ascii="Verdana" w:hAnsi="Verdana"/>
          <w:b/>
          <w:smallCaps/>
          <w:sz w:val="20"/>
          <w:lang w:val="nl-BE"/>
        </w:rPr>
        <w:t>demir</w:t>
      </w:r>
      <w:proofErr w:type="spellEnd"/>
      <w:r w:rsidRPr="009E1210">
        <w:rPr>
          <w:rFonts w:ascii="Verdana" w:hAnsi="Verdana"/>
          <w:b/>
          <w:smallCaps/>
          <w:sz w:val="20"/>
          <w:lang w:val="nl-BE"/>
        </w:rPr>
        <w:t xml:space="preserve"> </w:t>
      </w:r>
    </w:p>
    <w:p w14:paraId="761C97A7" w14:textId="77777777" w:rsidR="00214C83" w:rsidRPr="00CC7F21" w:rsidRDefault="00214C83" w:rsidP="005D48F3">
      <w:pPr>
        <w:jc w:val="both"/>
        <w:rPr>
          <w:rFonts w:ascii="Verdana" w:hAnsi="Verdana"/>
          <w:smallCaps/>
          <w:sz w:val="20"/>
          <w:lang w:val="nl-BE"/>
        </w:rPr>
      </w:pPr>
      <w:proofErr w:type="spellStart"/>
      <w:r w:rsidRPr="009E1210">
        <w:rPr>
          <w:rFonts w:ascii="Verdana" w:hAnsi="Verdana"/>
          <w:smallCaps/>
          <w:sz w:val="20"/>
          <w:lang w:val="nl-BE"/>
        </w:rPr>
        <w:t>vlaams</w:t>
      </w:r>
      <w:proofErr w:type="spellEnd"/>
      <w:r w:rsidRPr="009E1210">
        <w:rPr>
          <w:rFonts w:ascii="Verdana" w:hAnsi="Verdana"/>
          <w:smallCaps/>
          <w:sz w:val="20"/>
          <w:lang w:val="nl-BE"/>
        </w:rPr>
        <w:t xml:space="preserve"> minister van justitie en handhaving, omgeving, energie en toerisme</w:t>
      </w:r>
    </w:p>
    <w:p w14:paraId="761C97A8" w14:textId="77777777" w:rsidR="00214C83" w:rsidRPr="00CC7F21" w:rsidRDefault="00214C83" w:rsidP="005D48F3">
      <w:pPr>
        <w:pStyle w:val="StandaardSV"/>
        <w:pBdr>
          <w:bottom w:val="single" w:sz="4" w:space="1" w:color="auto"/>
        </w:pBdr>
        <w:rPr>
          <w:rFonts w:ascii="Verdana" w:hAnsi="Verdana"/>
          <w:sz w:val="20"/>
          <w:lang w:val="nl-BE"/>
        </w:rPr>
      </w:pPr>
    </w:p>
    <w:p w14:paraId="761C97A9" w14:textId="77777777" w:rsidR="00214C83" w:rsidRPr="00CC7F21" w:rsidRDefault="00214C83" w:rsidP="005D48F3">
      <w:pPr>
        <w:jc w:val="both"/>
        <w:rPr>
          <w:rFonts w:ascii="Verdana" w:hAnsi="Verdana"/>
          <w:sz w:val="20"/>
        </w:rPr>
      </w:pPr>
    </w:p>
    <w:p w14:paraId="761C97AA" w14:textId="58A624E2" w:rsidR="00214C83" w:rsidRPr="009E1210" w:rsidRDefault="00214C83" w:rsidP="005D48F3">
      <w:pPr>
        <w:jc w:val="both"/>
        <w:outlineLvl w:val="0"/>
        <w:rPr>
          <w:rFonts w:ascii="Verdana" w:hAnsi="Verdana"/>
          <w:sz w:val="20"/>
          <w:lang w:val="nl-BE"/>
        </w:rPr>
      </w:pPr>
      <w:r>
        <w:rPr>
          <w:rFonts w:ascii="Verdana" w:hAnsi="Verdana"/>
          <w:b/>
          <w:smallCaps/>
          <w:sz w:val="20"/>
          <w:lang w:val="nl-BE"/>
        </w:rPr>
        <w:t xml:space="preserve">aanvullend </w:t>
      </w:r>
      <w:r w:rsidR="005D48F3">
        <w:rPr>
          <w:rFonts w:ascii="Verdana" w:hAnsi="Verdana"/>
          <w:b/>
          <w:smallCaps/>
          <w:sz w:val="20"/>
          <w:lang w:val="nl-BE"/>
        </w:rPr>
        <w:t xml:space="preserve">gecoördineerd </w:t>
      </w:r>
      <w:r>
        <w:rPr>
          <w:rFonts w:ascii="Verdana" w:hAnsi="Verdana"/>
          <w:b/>
          <w:smallCaps/>
          <w:sz w:val="20"/>
          <w:lang w:val="nl-BE"/>
        </w:rPr>
        <w:t>antwoord</w:t>
      </w:r>
    </w:p>
    <w:p w14:paraId="761C97AB" w14:textId="77777777" w:rsidR="00214C83" w:rsidRPr="009E1210" w:rsidRDefault="00214C83" w:rsidP="005D48F3">
      <w:pPr>
        <w:jc w:val="both"/>
        <w:outlineLvl w:val="0"/>
        <w:rPr>
          <w:rFonts w:ascii="Verdana" w:hAnsi="Verdana"/>
          <w:sz w:val="20"/>
        </w:rPr>
      </w:pPr>
      <w:r w:rsidRPr="009E1210">
        <w:rPr>
          <w:rFonts w:ascii="Verdana" w:hAnsi="Verdana"/>
          <w:sz w:val="20"/>
        </w:rPr>
        <w:t xml:space="preserve">op vraag nr. </w:t>
      </w:r>
      <w:r>
        <w:rPr>
          <w:rFonts w:ascii="Verdana" w:hAnsi="Verdana"/>
          <w:sz w:val="20"/>
        </w:rPr>
        <w:t>667</w:t>
      </w:r>
      <w:r w:rsidRPr="009E1210">
        <w:rPr>
          <w:rFonts w:ascii="Verdana" w:hAnsi="Verdana"/>
          <w:sz w:val="20"/>
        </w:rPr>
        <w:t xml:space="preserve"> van </w:t>
      </w:r>
      <w:r>
        <w:rPr>
          <w:rFonts w:ascii="Verdana" w:hAnsi="Verdana"/>
          <w:sz w:val="20"/>
        </w:rPr>
        <w:t>17 april 2023</w:t>
      </w:r>
    </w:p>
    <w:p w14:paraId="761C97AC" w14:textId="77777777" w:rsidR="00214C83" w:rsidRPr="00CC7F21" w:rsidRDefault="00214C83" w:rsidP="005D48F3">
      <w:pPr>
        <w:jc w:val="both"/>
        <w:rPr>
          <w:rFonts w:ascii="Verdana" w:hAnsi="Verdana"/>
          <w:b/>
          <w:sz w:val="20"/>
        </w:rPr>
      </w:pPr>
      <w:r w:rsidRPr="009E1210">
        <w:rPr>
          <w:rFonts w:ascii="Verdana" w:hAnsi="Verdana"/>
          <w:sz w:val="20"/>
        </w:rPr>
        <w:t xml:space="preserve">van </w:t>
      </w:r>
      <w:proofErr w:type="spellStart"/>
      <w:r>
        <w:rPr>
          <w:rFonts w:ascii="Verdana" w:hAnsi="Verdana"/>
          <w:b/>
          <w:smallCaps/>
          <w:sz w:val="20"/>
        </w:rPr>
        <w:t>mieke</w:t>
      </w:r>
      <w:proofErr w:type="spellEnd"/>
      <w:r>
        <w:rPr>
          <w:rFonts w:ascii="Verdana" w:hAnsi="Verdana"/>
          <w:b/>
          <w:smallCaps/>
          <w:sz w:val="20"/>
        </w:rPr>
        <w:t xml:space="preserve"> </w:t>
      </w:r>
      <w:proofErr w:type="spellStart"/>
      <w:r>
        <w:rPr>
          <w:rFonts w:ascii="Verdana" w:hAnsi="Verdana"/>
          <w:b/>
          <w:smallCaps/>
          <w:sz w:val="20"/>
        </w:rPr>
        <w:t>schauvliege</w:t>
      </w:r>
      <w:proofErr w:type="spellEnd"/>
    </w:p>
    <w:p w14:paraId="761C97AD" w14:textId="77777777" w:rsidR="00214C83" w:rsidRPr="00CC7F21" w:rsidRDefault="00214C83" w:rsidP="005D48F3">
      <w:pPr>
        <w:pBdr>
          <w:bottom w:val="single" w:sz="4" w:space="1" w:color="auto"/>
        </w:pBdr>
        <w:jc w:val="both"/>
        <w:rPr>
          <w:rFonts w:ascii="Verdana" w:hAnsi="Verdana"/>
          <w:sz w:val="20"/>
        </w:rPr>
      </w:pPr>
    </w:p>
    <w:p w14:paraId="761C97AE" w14:textId="77777777" w:rsidR="00214C83" w:rsidRPr="00CC7F21" w:rsidRDefault="00214C83" w:rsidP="005D48F3">
      <w:pPr>
        <w:pStyle w:val="StandaardSV"/>
        <w:rPr>
          <w:rFonts w:ascii="Verdana" w:hAnsi="Verdana"/>
          <w:sz w:val="20"/>
        </w:rPr>
      </w:pPr>
    </w:p>
    <w:p w14:paraId="761C97AF" w14:textId="5E664E8F" w:rsidR="00214C83" w:rsidRDefault="00214C83" w:rsidP="005D48F3">
      <w:pPr>
        <w:pStyle w:val="StandaardSV"/>
        <w:rPr>
          <w:rFonts w:ascii="Verdana" w:hAnsi="Verdana"/>
          <w:sz w:val="20"/>
        </w:rPr>
      </w:pPr>
    </w:p>
    <w:p w14:paraId="6ABAAE10" w14:textId="21671D2E" w:rsidR="0013505E" w:rsidRDefault="00CB1C8C" w:rsidP="005D48F3">
      <w:pPr>
        <w:pStyle w:val="StandaardSV"/>
        <w:rPr>
          <w:rFonts w:ascii="Verdana" w:hAnsi="Verdana"/>
          <w:sz w:val="20"/>
        </w:rPr>
      </w:pPr>
      <w:r>
        <w:rPr>
          <w:rFonts w:ascii="Verdana" w:hAnsi="Verdana"/>
          <w:sz w:val="20"/>
        </w:rPr>
        <w:t xml:space="preserve">Aangaande uw eerste vraag kan ik u nog het volgende aanvullend antwoord bezorgen </w:t>
      </w:r>
      <w:r w:rsidR="00172518">
        <w:rPr>
          <w:rFonts w:ascii="Verdana" w:hAnsi="Verdana"/>
          <w:sz w:val="20"/>
        </w:rPr>
        <w:t>in verband met</w:t>
      </w:r>
      <w:r>
        <w:rPr>
          <w:rFonts w:ascii="Verdana" w:hAnsi="Verdana"/>
          <w:sz w:val="20"/>
        </w:rPr>
        <w:t xml:space="preserve"> de </w:t>
      </w:r>
      <w:r w:rsidRPr="00CB1C8C">
        <w:rPr>
          <w:rFonts w:ascii="Verdana" w:hAnsi="Verdana"/>
          <w:b/>
          <w:bCs/>
          <w:sz w:val="20"/>
        </w:rPr>
        <w:t>Vlaamse Rand</w:t>
      </w:r>
      <w:r>
        <w:rPr>
          <w:rFonts w:ascii="Verdana" w:hAnsi="Verdana"/>
          <w:sz w:val="20"/>
        </w:rPr>
        <w:t>.</w:t>
      </w:r>
    </w:p>
    <w:p w14:paraId="0DEE60D8" w14:textId="77777777" w:rsidR="00CB1C8C" w:rsidRDefault="00CB1C8C" w:rsidP="005D48F3">
      <w:pPr>
        <w:pStyle w:val="StandaardSV"/>
        <w:rPr>
          <w:rFonts w:ascii="Verdana" w:hAnsi="Verdana"/>
          <w:sz w:val="20"/>
        </w:rPr>
      </w:pPr>
    </w:p>
    <w:p w14:paraId="3B5F3B6B" w14:textId="77777777" w:rsidR="00CB1C8C" w:rsidRPr="00CB1C8C" w:rsidRDefault="00CB1C8C" w:rsidP="005D48F3">
      <w:pPr>
        <w:pStyle w:val="StandaardSV"/>
        <w:numPr>
          <w:ilvl w:val="0"/>
          <w:numId w:val="6"/>
        </w:numPr>
        <w:ind w:left="360"/>
        <w:rPr>
          <w:rFonts w:ascii="Verdana" w:hAnsi="Verdana"/>
          <w:sz w:val="20"/>
          <w:u w:val="single"/>
        </w:rPr>
      </w:pPr>
      <w:r w:rsidRPr="00CB1C8C">
        <w:rPr>
          <w:rFonts w:ascii="Verdana" w:hAnsi="Verdana"/>
          <w:sz w:val="20"/>
          <w:u w:val="single"/>
        </w:rPr>
        <w:t>Vlaamse Rand</w:t>
      </w:r>
    </w:p>
    <w:p w14:paraId="2BCF0F99" w14:textId="123ED00B" w:rsidR="00CB1C8C" w:rsidRPr="00CB1C8C" w:rsidRDefault="00CB1C8C" w:rsidP="005D48F3">
      <w:pPr>
        <w:pStyle w:val="StandaardSV"/>
        <w:ind w:left="360"/>
        <w:rPr>
          <w:rFonts w:ascii="Verdana" w:hAnsi="Verdana"/>
          <w:sz w:val="20"/>
        </w:rPr>
      </w:pPr>
      <w:r w:rsidRPr="00CB1C8C">
        <w:rPr>
          <w:rFonts w:ascii="Verdana" w:hAnsi="Verdana"/>
          <w:sz w:val="20"/>
        </w:rPr>
        <w:t xml:space="preserve">Aan de hand van de projectoproepen </w:t>
      </w:r>
      <w:r>
        <w:rPr>
          <w:rFonts w:ascii="Verdana" w:hAnsi="Verdana"/>
          <w:sz w:val="20"/>
        </w:rPr>
        <w:t>‘</w:t>
      </w:r>
      <w:r w:rsidRPr="00CB1C8C">
        <w:rPr>
          <w:rFonts w:ascii="Verdana" w:hAnsi="Verdana"/>
          <w:sz w:val="20"/>
        </w:rPr>
        <w:t>voor toegankelijk groen in de Vlaamse rand rond Brussel</w:t>
      </w:r>
      <w:r>
        <w:rPr>
          <w:rFonts w:ascii="Verdana" w:hAnsi="Verdana"/>
          <w:sz w:val="20"/>
        </w:rPr>
        <w:t>’</w:t>
      </w:r>
      <w:r w:rsidRPr="00CB1C8C">
        <w:rPr>
          <w:rFonts w:ascii="Verdana" w:hAnsi="Verdana"/>
          <w:sz w:val="20"/>
        </w:rPr>
        <w:t xml:space="preserve"> die ook ten dele kunnen bijdragen aan bosuitbreiding. Deze projecten worden mee gefinancierd met middelen van het Vlaamse Randfonds. Zowel in 2020 als in 2021 kon men op deze oproepen intekenen.</w:t>
      </w:r>
    </w:p>
    <w:p w14:paraId="419628F7" w14:textId="0EC0001A" w:rsidR="00CB1C8C" w:rsidRPr="00CB1C8C" w:rsidRDefault="00CB1C8C" w:rsidP="005D48F3">
      <w:pPr>
        <w:pStyle w:val="StandaardSV"/>
        <w:ind w:left="360"/>
        <w:rPr>
          <w:rFonts w:ascii="Verdana" w:hAnsi="Verdana"/>
          <w:sz w:val="20"/>
        </w:rPr>
      </w:pPr>
    </w:p>
    <w:p w14:paraId="3B10C0B4" w14:textId="76D0B192" w:rsidR="00CB1C8C" w:rsidRDefault="00CB1C8C" w:rsidP="005D48F3">
      <w:pPr>
        <w:pStyle w:val="StandaardSV"/>
        <w:ind w:left="360"/>
        <w:rPr>
          <w:rFonts w:ascii="Verdana" w:hAnsi="Verdana"/>
          <w:sz w:val="20"/>
        </w:rPr>
      </w:pPr>
      <w:r w:rsidRPr="00CB1C8C">
        <w:rPr>
          <w:rFonts w:ascii="Verdana" w:hAnsi="Verdana"/>
          <w:sz w:val="20"/>
        </w:rPr>
        <w:t xml:space="preserve">Door de aankoop van 11 hectare in en rond het </w:t>
      </w:r>
      <w:proofErr w:type="spellStart"/>
      <w:r w:rsidRPr="00CB1C8C">
        <w:rPr>
          <w:rFonts w:ascii="Verdana" w:hAnsi="Verdana"/>
          <w:sz w:val="20"/>
        </w:rPr>
        <w:t>Kravaalbos</w:t>
      </w:r>
      <w:proofErr w:type="spellEnd"/>
      <w:r w:rsidRPr="00CB1C8C">
        <w:rPr>
          <w:rFonts w:ascii="Verdana" w:hAnsi="Verdana"/>
          <w:sz w:val="20"/>
        </w:rPr>
        <w:t>, gelegen op het grondgebied van Asse, Aalst en Opwijk</w:t>
      </w:r>
      <w:r>
        <w:rPr>
          <w:rFonts w:ascii="Verdana" w:hAnsi="Verdana"/>
          <w:sz w:val="20"/>
        </w:rPr>
        <w:t>.</w:t>
      </w:r>
      <w:r w:rsidRPr="00CB1C8C">
        <w:rPr>
          <w:rFonts w:ascii="Verdana" w:hAnsi="Verdana"/>
          <w:sz w:val="20"/>
        </w:rPr>
        <w:t xml:space="preserve"> De aankoop werd mee gefinancierd met middelen van het Vlaamse Randfonds.</w:t>
      </w:r>
    </w:p>
    <w:p w14:paraId="223EAE86" w14:textId="77777777" w:rsidR="00CB1C8C" w:rsidRDefault="00CB1C8C" w:rsidP="005D48F3">
      <w:pPr>
        <w:pStyle w:val="StandaardSV"/>
        <w:rPr>
          <w:rFonts w:ascii="Verdana" w:hAnsi="Verdana"/>
          <w:sz w:val="20"/>
        </w:rPr>
      </w:pPr>
    </w:p>
    <w:p w14:paraId="66489216" w14:textId="5E4F4609" w:rsidR="00CB1E0E" w:rsidRDefault="00CB1E0E" w:rsidP="005D48F3">
      <w:pPr>
        <w:pStyle w:val="StandaardSV"/>
        <w:rPr>
          <w:rFonts w:ascii="Verdana" w:hAnsi="Verdana"/>
          <w:sz w:val="20"/>
        </w:rPr>
      </w:pPr>
      <w:r>
        <w:rPr>
          <w:rFonts w:ascii="Verdana" w:hAnsi="Verdana"/>
          <w:sz w:val="20"/>
        </w:rPr>
        <w:t>Hierna bezorg ik u een aanvullend antwoord voor</w:t>
      </w:r>
      <w:r w:rsidR="00105ECB">
        <w:rPr>
          <w:rFonts w:ascii="Verdana" w:hAnsi="Verdana"/>
          <w:sz w:val="20"/>
        </w:rPr>
        <w:t xml:space="preserve"> </w:t>
      </w:r>
      <w:r w:rsidR="00105ECB" w:rsidRPr="0060727A">
        <w:rPr>
          <w:rFonts w:ascii="Verdana" w:hAnsi="Verdana"/>
          <w:b/>
          <w:bCs/>
          <w:sz w:val="20"/>
        </w:rPr>
        <w:t>Sport Vlaanderen</w:t>
      </w:r>
      <w:r w:rsidR="00105ECB">
        <w:rPr>
          <w:rFonts w:ascii="Verdana" w:hAnsi="Verdana"/>
          <w:sz w:val="20"/>
        </w:rPr>
        <w:t>.</w:t>
      </w:r>
    </w:p>
    <w:p w14:paraId="2A60E8AA" w14:textId="77777777" w:rsidR="00105ECB" w:rsidRDefault="00105ECB" w:rsidP="005D48F3">
      <w:pPr>
        <w:pStyle w:val="StandaardSV"/>
        <w:rPr>
          <w:rFonts w:ascii="Verdana" w:hAnsi="Verdana"/>
          <w:sz w:val="20"/>
        </w:rPr>
      </w:pPr>
    </w:p>
    <w:p w14:paraId="10B4BA49" w14:textId="215767AA" w:rsidR="00105ECB" w:rsidRDefault="00B3682C" w:rsidP="005D48F3">
      <w:pPr>
        <w:pStyle w:val="StandaardSV"/>
        <w:ind w:left="426" w:hanging="426"/>
        <w:rPr>
          <w:rFonts w:ascii="Verdana" w:hAnsi="Verdana"/>
          <w:sz w:val="20"/>
        </w:rPr>
      </w:pPr>
      <w:r>
        <w:rPr>
          <w:rFonts w:ascii="Verdana" w:hAnsi="Verdana"/>
          <w:sz w:val="20"/>
        </w:rPr>
        <w:t>1-6.</w:t>
      </w:r>
      <w:r w:rsidR="005D48F3">
        <w:rPr>
          <w:rFonts w:ascii="Verdana" w:hAnsi="Verdana"/>
          <w:sz w:val="20"/>
        </w:rPr>
        <w:tab/>
      </w:r>
      <w:r w:rsidRPr="00B80013">
        <w:rPr>
          <w:rFonts w:ascii="Verdana" w:hAnsi="Verdana"/>
          <w:sz w:val="20"/>
          <w:u w:val="single"/>
        </w:rPr>
        <w:t>Sport Vlaanderen</w:t>
      </w:r>
    </w:p>
    <w:p w14:paraId="526FDB62" w14:textId="77777777" w:rsidR="00B80013" w:rsidRDefault="00B80013" w:rsidP="005D48F3">
      <w:pPr>
        <w:ind w:left="426"/>
        <w:jc w:val="both"/>
        <w:rPr>
          <w:rFonts w:ascii="Verdana" w:hAnsi="Verdana"/>
          <w:sz w:val="20"/>
        </w:rPr>
      </w:pPr>
      <w:r>
        <w:rPr>
          <w:rFonts w:ascii="Verdana" w:hAnsi="Verdana"/>
          <w:sz w:val="20"/>
        </w:rPr>
        <w:t>Sport Vlaanderen geeft aan dat de potentieel bebosbare oppervlakte slechts 5 ha zou bedragen. Een oppervlakte die dan nog verdeeld is over 5 verschillende sites. Een eerste screening heeft wel aangetoond dat sommige percelen reeds spontaan bebost zijn, sommige percelen niet meer in eigendom zijn, sommige percelen in gebruik zijn als weiland bij een ruitersportcentrum en dat het voorts ook gaat om een aantal heel kleine ‘snippers’.</w:t>
      </w:r>
    </w:p>
    <w:p w14:paraId="2840324B" w14:textId="77777777" w:rsidR="00B80013" w:rsidRDefault="00B80013" w:rsidP="005D48F3">
      <w:pPr>
        <w:ind w:left="284"/>
        <w:jc w:val="both"/>
        <w:rPr>
          <w:rFonts w:ascii="Verdana" w:hAnsi="Verdana"/>
          <w:sz w:val="20"/>
        </w:rPr>
      </w:pPr>
    </w:p>
    <w:p w14:paraId="41D62C1B" w14:textId="77777777" w:rsidR="00B80013" w:rsidRDefault="00B80013" w:rsidP="005D48F3">
      <w:pPr>
        <w:ind w:left="426"/>
        <w:jc w:val="both"/>
        <w:rPr>
          <w:rFonts w:ascii="Verdana" w:hAnsi="Verdana"/>
          <w:sz w:val="20"/>
        </w:rPr>
      </w:pPr>
      <w:r>
        <w:rPr>
          <w:rFonts w:ascii="Verdana" w:hAnsi="Verdana"/>
          <w:sz w:val="20"/>
        </w:rPr>
        <w:t>Er zijn, wat betreft boscreatie, ook drie belangrijke, ruimtelijke aandachtspunten voor wat betreft de centra van Sport Vlaanderen:</w:t>
      </w:r>
    </w:p>
    <w:p w14:paraId="5066DEE0" w14:textId="1456EBB9" w:rsidR="00B80013" w:rsidRDefault="00B80013" w:rsidP="005D48F3">
      <w:pPr>
        <w:pStyle w:val="Lijstalinea"/>
        <w:numPr>
          <w:ilvl w:val="0"/>
          <w:numId w:val="5"/>
        </w:numPr>
        <w:spacing w:after="0" w:line="240" w:lineRule="auto"/>
        <w:ind w:left="786"/>
        <w:jc w:val="both"/>
        <w:rPr>
          <w:rFonts w:ascii="Verdana" w:hAnsi="Verdana"/>
          <w:sz w:val="20"/>
          <w:szCs w:val="20"/>
        </w:rPr>
      </w:pPr>
      <w:r>
        <w:rPr>
          <w:rFonts w:ascii="Verdana" w:hAnsi="Verdana"/>
          <w:sz w:val="20"/>
          <w:szCs w:val="20"/>
        </w:rPr>
        <w:t xml:space="preserve">In uitvoering van de krachtlijn 3 ‘Centra Sport Vlaanderen’ van het Globaal Sportinfrastructuurplan Vlaanderen, dat goedgekeurd werd door de Vlaamse Regering, heeft Sport Vlaanderen diverse masterplannen en ontwikkelingsplannen voor de centra in de markt gezet voor de verdere uitbouw naar </w:t>
      </w:r>
      <w:r w:rsidRPr="00B80013">
        <w:rPr>
          <w:rFonts w:ascii="Verdana" w:hAnsi="Verdana"/>
          <w:i/>
          <w:iCs/>
          <w:sz w:val="20"/>
          <w:szCs w:val="20"/>
        </w:rPr>
        <w:t xml:space="preserve">centers of </w:t>
      </w:r>
      <w:proofErr w:type="spellStart"/>
      <w:r w:rsidRPr="00B80013">
        <w:rPr>
          <w:rFonts w:ascii="Verdana" w:hAnsi="Verdana"/>
          <w:i/>
          <w:iCs/>
          <w:sz w:val="20"/>
          <w:szCs w:val="20"/>
        </w:rPr>
        <w:t>exellence</w:t>
      </w:r>
      <w:proofErr w:type="spellEnd"/>
      <w:r>
        <w:rPr>
          <w:rFonts w:ascii="Verdana" w:hAnsi="Verdana"/>
          <w:sz w:val="20"/>
          <w:szCs w:val="20"/>
        </w:rPr>
        <w:t xml:space="preserve"> met focus op de 4 prioritaire functies: topsport, recreatief sporten, opleidingen en nichesporten. Hiervoor verwijs ik graag naar de Visienota 2020 ‘Centers of Excellence’. Binnen deze centra wordt de beschikbare ruimte uiteraard in eerste instantie benut voor de verdere ontwikkeling van sportinfrastructuur, waarvoor er een duidelijke bovenlokale behoefte is. Deze behoefte</w:t>
      </w:r>
      <w:r w:rsidR="0060727A">
        <w:rPr>
          <w:rFonts w:ascii="Verdana" w:hAnsi="Verdana"/>
          <w:sz w:val="20"/>
          <w:szCs w:val="20"/>
        </w:rPr>
        <w:t>n</w:t>
      </w:r>
      <w:r>
        <w:rPr>
          <w:rFonts w:ascii="Verdana" w:hAnsi="Verdana"/>
          <w:sz w:val="20"/>
          <w:szCs w:val="20"/>
        </w:rPr>
        <w:t xml:space="preserve"> werden gedetecteerd door een bevraging bij de verschillende stakeholders (gemeenten, sportfederaties,…).</w:t>
      </w:r>
    </w:p>
    <w:p w14:paraId="158113C4" w14:textId="54E8E799" w:rsidR="00B80013" w:rsidRDefault="00B80013" w:rsidP="005D48F3">
      <w:pPr>
        <w:pStyle w:val="Lijstalinea"/>
        <w:numPr>
          <w:ilvl w:val="0"/>
          <w:numId w:val="5"/>
        </w:numPr>
        <w:spacing w:after="0" w:line="240" w:lineRule="auto"/>
        <w:ind w:left="786"/>
        <w:jc w:val="both"/>
        <w:rPr>
          <w:rFonts w:ascii="Verdana" w:hAnsi="Verdana"/>
          <w:sz w:val="20"/>
          <w:szCs w:val="20"/>
        </w:rPr>
      </w:pPr>
      <w:r>
        <w:rPr>
          <w:rFonts w:ascii="Verdana" w:hAnsi="Verdana"/>
          <w:sz w:val="20"/>
          <w:szCs w:val="20"/>
        </w:rPr>
        <w:t xml:space="preserve">Daarnaast is het ook zo dat het juridische aanbod aan </w:t>
      </w:r>
      <w:r w:rsidR="0060727A">
        <w:rPr>
          <w:rFonts w:ascii="Verdana" w:hAnsi="Verdana"/>
          <w:sz w:val="20"/>
          <w:szCs w:val="20"/>
        </w:rPr>
        <w:t>‘</w:t>
      </w:r>
      <w:r>
        <w:rPr>
          <w:rFonts w:ascii="Verdana" w:hAnsi="Verdana"/>
          <w:sz w:val="20"/>
          <w:szCs w:val="20"/>
        </w:rPr>
        <w:t>recreatiegebied</w:t>
      </w:r>
      <w:r w:rsidR="0060727A">
        <w:rPr>
          <w:rFonts w:ascii="Verdana" w:hAnsi="Verdana"/>
          <w:sz w:val="20"/>
          <w:szCs w:val="20"/>
        </w:rPr>
        <w:t>’</w:t>
      </w:r>
      <w:r>
        <w:rPr>
          <w:rFonts w:ascii="Verdana" w:hAnsi="Verdana"/>
          <w:sz w:val="20"/>
          <w:szCs w:val="20"/>
        </w:rPr>
        <w:t xml:space="preserve"> in Vlaanderen beperkt is. Dit is ook een reden om in onze centra de aanwezige ruimte prioritair in te zetten op de verdere sportieve ontwikkeling.</w:t>
      </w:r>
    </w:p>
    <w:p w14:paraId="13DFF842" w14:textId="77777777" w:rsidR="00B80013" w:rsidRDefault="00B80013" w:rsidP="005D48F3">
      <w:pPr>
        <w:pStyle w:val="Lijstalinea"/>
        <w:numPr>
          <w:ilvl w:val="0"/>
          <w:numId w:val="5"/>
        </w:numPr>
        <w:spacing w:after="0" w:line="240" w:lineRule="auto"/>
        <w:ind w:left="786"/>
        <w:jc w:val="both"/>
        <w:rPr>
          <w:rFonts w:ascii="Verdana" w:hAnsi="Verdana"/>
          <w:sz w:val="20"/>
          <w:szCs w:val="20"/>
        </w:rPr>
      </w:pPr>
      <w:r>
        <w:rPr>
          <w:rFonts w:ascii="Verdana" w:hAnsi="Verdana"/>
          <w:sz w:val="20"/>
          <w:szCs w:val="20"/>
        </w:rPr>
        <w:t xml:space="preserve">Bovendien is het aanwezige recreatiegebied in onze centra vaak bebost, waardoor we sowieso reeds een verplichting tot compensatie hebben indien we deze percelen willen aanwenden voor de ontwikkeling van sportinfrastructuur. In eerste instantie zullen beschikbare percelen dan ook voor deze compensatie gebruikt worden. </w:t>
      </w:r>
    </w:p>
    <w:p w14:paraId="1243BC58" w14:textId="77777777" w:rsidR="00B80013" w:rsidRDefault="00B80013" w:rsidP="005D48F3">
      <w:pPr>
        <w:ind w:left="426"/>
        <w:jc w:val="both"/>
        <w:rPr>
          <w:rFonts w:ascii="Verdana" w:hAnsi="Verdana"/>
          <w:sz w:val="20"/>
        </w:rPr>
      </w:pPr>
    </w:p>
    <w:p w14:paraId="4B9D3091" w14:textId="77777777" w:rsidR="00B80013" w:rsidRDefault="00B80013" w:rsidP="005D48F3">
      <w:pPr>
        <w:ind w:left="426"/>
        <w:jc w:val="both"/>
        <w:rPr>
          <w:rFonts w:ascii="Verdana" w:hAnsi="Verdana"/>
          <w:sz w:val="20"/>
        </w:rPr>
      </w:pPr>
      <w:r>
        <w:rPr>
          <w:rFonts w:ascii="Verdana" w:hAnsi="Verdana"/>
          <w:sz w:val="20"/>
        </w:rPr>
        <w:t xml:space="preserve">Of er dus effectief percelen in aanmerking kunnen komen voor bebossing zal verder onderzocht dienen te worden in het kader van de uitwerking van de concrete </w:t>
      </w:r>
      <w:r>
        <w:rPr>
          <w:rFonts w:ascii="Verdana" w:hAnsi="Verdana"/>
          <w:sz w:val="20"/>
        </w:rPr>
        <w:lastRenderedPageBreak/>
        <w:t>ontwikkelingsplannen en masterplannen voor elke centrum. Ook landschappelijke inpassing van bepaalde nieuwe sportinfrastructuren worden mee onderzocht.</w:t>
      </w:r>
    </w:p>
    <w:p w14:paraId="685D1825" w14:textId="77777777" w:rsidR="00B80013" w:rsidRDefault="00B80013" w:rsidP="005D48F3">
      <w:pPr>
        <w:jc w:val="both"/>
        <w:rPr>
          <w:rFonts w:ascii="Verdana" w:hAnsi="Verdana"/>
          <w:sz w:val="20"/>
        </w:rPr>
      </w:pPr>
    </w:p>
    <w:p w14:paraId="56742BBE" w14:textId="77777777" w:rsidR="00B80013" w:rsidRDefault="00B80013" w:rsidP="005D48F3">
      <w:pPr>
        <w:ind w:left="426"/>
        <w:jc w:val="both"/>
        <w:rPr>
          <w:rFonts w:ascii="Verdana" w:hAnsi="Verdana"/>
          <w:sz w:val="20"/>
        </w:rPr>
      </w:pPr>
      <w:r>
        <w:rPr>
          <w:rFonts w:ascii="Verdana" w:hAnsi="Verdana"/>
          <w:sz w:val="20"/>
        </w:rPr>
        <w:t xml:space="preserve">Op percelen in eigendom van Sport Vlaanderen zijn nog geen bebossingsprojecten gerealiseerd, behalve 1 perceel in Herentals dat spontaan bebost is.  </w:t>
      </w:r>
    </w:p>
    <w:p w14:paraId="2E7E342F" w14:textId="77777777" w:rsidR="00CB1E0E" w:rsidRDefault="00CB1E0E" w:rsidP="005D48F3">
      <w:pPr>
        <w:pStyle w:val="StandaardSV"/>
        <w:rPr>
          <w:rFonts w:ascii="Verdana" w:hAnsi="Verdana"/>
          <w:sz w:val="20"/>
        </w:rPr>
      </w:pPr>
    </w:p>
    <w:p w14:paraId="1593FD54" w14:textId="0ADD36BF" w:rsidR="003C5E27" w:rsidRDefault="003C5E27" w:rsidP="005D48F3">
      <w:pPr>
        <w:pStyle w:val="StandaardSV"/>
        <w:rPr>
          <w:rFonts w:ascii="Verdana" w:hAnsi="Verdana"/>
          <w:sz w:val="20"/>
        </w:rPr>
      </w:pPr>
      <w:r>
        <w:rPr>
          <w:rFonts w:ascii="Verdana" w:hAnsi="Verdana"/>
          <w:sz w:val="20"/>
        </w:rPr>
        <w:t xml:space="preserve">Hierna bezorg ik u een aanvullend antwoord voor </w:t>
      </w:r>
      <w:r w:rsidRPr="00922C49">
        <w:rPr>
          <w:rFonts w:ascii="Verdana" w:hAnsi="Verdana"/>
          <w:b/>
          <w:bCs/>
          <w:sz w:val="20"/>
        </w:rPr>
        <w:t>GO! Onderwijs van de Vlaamse Gemeenschap</w:t>
      </w:r>
      <w:r>
        <w:rPr>
          <w:rFonts w:ascii="Verdana" w:hAnsi="Verdana"/>
          <w:sz w:val="20"/>
        </w:rPr>
        <w:t>.</w:t>
      </w:r>
    </w:p>
    <w:p w14:paraId="1C0D56F5" w14:textId="77777777" w:rsidR="00922C49" w:rsidRDefault="00922C49" w:rsidP="005D48F3">
      <w:pPr>
        <w:pStyle w:val="StandaardSV"/>
        <w:rPr>
          <w:rFonts w:ascii="Verdana" w:hAnsi="Verdana"/>
          <w:sz w:val="20"/>
        </w:rPr>
      </w:pPr>
    </w:p>
    <w:p w14:paraId="40A2DBA5" w14:textId="3047BC17" w:rsidR="0010023B" w:rsidRDefault="00922C49" w:rsidP="005D48F3">
      <w:pPr>
        <w:pStyle w:val="StandaardSV"/>
        <w:ind w:left="284" w:hanging="284"/>
        <w:rPr>
          <w:rFonts w:ascii="Verdana" w:hAnsi="Verdana"/>
          <w:sz w:val="20"/>
        </w:rPr>
      </w:pPr>
      <w:r>
        <w:rPr>
          <w:rFonts w:ascii="Verdana" w:hAnsi="Verdana"/>
          <w:sz w:val="20"/>
        </w:rPr>
        <w:t xml:space="preserve">3. </w:t>
      </w:r>
      <w:r w:rsidR="0010023B" w:rsidRPr="0010023B">
        <w:rPr>
          <w:rFonts w:ascii="Verdana" w:hAnsi="Verdana"/>
          <w:sz w:val="20"/>
          <w:u w:val="single"/>
        </w:rPr>
        <w:t>GO! Onderwijs van de Vlaamse Gemeenschap</w:t>
      </w:r>
    </w:p>
    <w:p w14:paraId="6A045035" w14:textId="6D2507A3" w:rsidR="00A167B5" w:rsidRPr="00A167B5" w:rsidRDefault="00A167B5" w:rsidP="005D48F3">
      <w:pPr>
        <w:pStyle w:val="StandaardSV"/>
        <w:ind w:left="284"/>
        <w:rPr>
          <w:rFonts w:ascii="Verdana" w:hAnsi="Verdana"/>
          <w:sz w:val="20"/>
        </w:rPr>
      </w:pPr>
      <w:r w:rsidRPr="00A167B5">
        <w:rPr>
          <w:rFonts w:ascii="Verdana" w:hAnsi="Verdana"/>
          <w:sz w:val="20"/>
        </w:rPr>
        <w:t xml:space="preserve">Voor het GO! bedraagt het theoretisch </w:t>
      </w:r>
      <w:proofErr w:type="spellStart"/>
      <w:r w:rsidRPr="00A167B5">
        <w:rPr>
          <w:rFonts w:ascii="Verdana" w:hAnsi="Verdana"/>
          <w:sz w:val="20"/>
        </w:rPr>
        <w:t>bebosbaar</w:t>
      </w:r>
      <w:proofErr w:type="spellEnd"/>
      <w:r w:rsidRPr="00A167B5">
        <w:rPr>
          <w:rFonts w:ascii="Verdana" w:hAnsi="Verdana"/>
          <w:sz w:val="20"/>
        </w:rPr>
        <w:t xml:space="preserve"> areaal 39 hectare potentieel. De bevoegdheden van het GO! bepalen dat de Raad van het GO! beslist over het verwerven, beheren en vervreemden van onroerende goederen, dit op voorstel van de raad van bestuur van de betrokken scholengroep. Het leveren van een bijdrage aan het realiseren van de bebossingsplannen van de minister van Omgeving behoort eveneens tot de bevoegdheid van de Raad van het GO!, samen met de raden van bestuur van de scholengroepen. Het GO! acht het belangrijk om bij te dragen aan een duurzame toekomst en onderschrijft de doelstelling rond bebossing waar mogelijk.  </w:t>
      </w:r>
    </w:p>
    <w:p w14:paraId="4285FE9C" w14:textId="77777777" w:rsidR="00A167B5" w:rsidRPr="00A167B5" w:rsidRDefault="00A167B5" w:rsidP="005D48F3">
      <w:pPr>
        <w:pStyle w:val="StandaardSV"/>
        <w:rPr>
          <w:rFonts w:ascii="Verdana" w:hAnsi="Verdana"/>
          <w:sz w:val="20"/>
        </w:rPr>
      </w:pPr>
    </w:p>
    <w:p w14:paraId="5F2EF587" w14:textId="7DE54D36" w:rsidR="00922C49" w:rsidRDefault="00A167B5" w:rsidP="005D48F3">
      <w:pPr>
        <w:pStyle w:val="StandaardSV"/>
        <w:ind w:left="284"/>
        <w:rPr>
          <w:rFonts w:ascii="Verdana" w:hAnsi="Verdana"/>
          <w:sz w:val="20"/>
        </w:rPr>
      </w:pPr>
      <w:r w:rsidRPr="00A167B5">
        <w:rPr>
          <w:rFonts w:ascii="Verdana" w:hAnsi="Verdana"/>
          <w:sz w:val="20"/>
        </w:rPr>
        <w:t xml:space="preserve">Niet elk perceel komt evenwel in aanmerking voor bebossing. Zo beschikken </w:t>
      </w:r>
      <w:r w:rsidR="00E465BF">
        <w:rPr>
          <w:rFonts w:ascii="Verdana" w:hAnsi="Verdana"/>
          <w:sz w:val="20"/>
        </w:rPr>
        <w:t>bijvoorbeeld</w:t>
      </w:r>
      <w:r w:rsidRPr="00A167B5">
        <w:rPr>
          <w:rFonts w:ascii="Verdana" w:hAnsi="Verdana"/>
          <w:sz w:val="20"/>
        </w:rPr>
        <w:t xml:space="preserve"> land- en tuinbouwscholen weliswaar over een ruime domeinoppervlakte, maar hebben ze deze ook nodig vanuit pedagogisch-didactisch oogpunt. Momenteel wordt onderzocht of er een mogelijkheid is om op één van de percelen een voedsel- of speelbos te creëren.</w:t>
      </w:r>
    </w:p>
    <w:p w14:paraId="3C54D231" w14:textId="77777777" w:rsidR="003C5E27" w:rsidRPr="00CC7F21" w:rsidRDefault="003C5E27" w:rsidP="005D48F3">
      <w:pPr>
        <w:pStyle w:val="StandaardSV"/>
        <w:rPr>
          <w:rFonts w:ascii="Verdana" w:hAnsi="Verdana"/>
          <w:sz w:val="20"/>
        </w:rPr>
      </w:pPr>
    </w:p>
    <w:p w14:paraId="1C8E9300" w14:textId="77662C22" w:rsidR="00C04834" w:rsidRPr="00891942" w:rsidRDefault="00C04834" w:rsidP="005D48F3">
      <w:pPr>
        <w:pStyle w:val="StandaardSV"/>
        <w:rPr>
          <w:rFonts w:ascii="Verdana" w:hAnsi="Verdana"/>
          <w:sz w:val="20"/>
        </w:rPr>
      </w:pPr>
      <w:r w:rsidRPr="00891942">
        <w:rPr>
          <w:rFonts w:ascii="Verdana" w:hAnsi="Verdana"/>
          <w:sz w:val="20"/>
        </w:rPr>
        <w:t>Hier</w:t>
      </w:r>
      <w:r w:rsidR="00C70758">
        <w:rPr>
          <w:rFonts w:ascii="Verdana" w:hAnsi="Verdana"/>
          <w:sz w:val="20"/>
        </w:rPr>
        <w:t>na</w:t>
      </w:r>
      <w:r w:rsidRPr="00891942">
        <w:rPr>
          <w:rFonts w:ascii="Verdana" w:hAnsi="Verdana"/>
          <w:sz w:val="20"/>
        </w:rPr>
        <w:t xml:space="preserve"> bezorg ik u een aanvullend antwoord voor de entiteiten die onder het </w:t>
      </w:r>
      <w:r w:rsidRPr="001F3B86">
        <w:rPr>
          <w:rFonts w:ascii="Verdana" w:hAnsi="Verdana"/>
          <w:b/>
          <w:bCs/>
          <w:sz w:val="20"/>
        </w:rPr>
        <w:t>beleidsdomein Mobiliteit en Openbare Werken</w:t>
      </w:r>
      <w:r w:rsidRPr="00891942">
        <w:rPr>
          <w:rFonts w:ascii="Verdana" w:hAnsi="Verdana"/>
          <w:sz w:val="20"/>
        </w:rPr>
        <w:t xml:space="preserve"> vallen.</w:t>
      </w:r>
      <w:r>
        <w:rPr>
          <w:rFonts w:ascii="Verdana" w:hAnsi="Verdana"/>
          <w:sz w:val="20"/>
        </w:rPr>
        <w:t xml:space="preserve"> De cijfers opgenomen voor De Vlaamse Waterweg nv dateren van einde maart 2023.</w:t>
      </w:r>
    </w:p>
    <w:p w14:paraId="24AA311B" w14:textId="77777777" w:rsidR="00C04834" w:rsidRPr="00891942" w:rsidRDefault="00C04834" w:rsidP="005D48F3">
      <w:pPr>
        <w:pStyle w:val="StandaardSV"/>
        <w:rPr>
          <w:rFonts w:ascii="Verdana" w:hAnsi="Verdana"/>
          <w:sz w:val="20"/>
        </w:rPr>
      </w:pPr>
    </w:p>
    <w:p w14:paraId="302AA4F0" w14:textId="40EAF15F" w:rsidR="00C04834" w:rsidRPr="00891942" w:rsidRDefault="00C04834" w:rsidP="005D48F3">
      <w:pPr>
        <w:pStyle w:val="Lijstalinea"/>
        <w:numPr>
          <w:ilvl w:val="0"/>
          <w:numId w:val="3"/>
        </w:numPr>
        <w:spacing w:after="0" w:line="240" w:lineRule="auto"/>
        <w:jc w:val="both"/>
        <w:rPr>
          <w:rFonts w:ascii="Verdana" w:hAnsi="Verdana" w:cs="Calibri"/>
          <w:sz w:val="20"/>
          <w:szCs w:val="20"/>
          <w:u w:val="single"/>
          <w:lang w:val="nl-NL" w:eastAsia="nl-NL"/>
        </w:rPr>
      </w:pPr>
      <w:r w:rsidRPr="00891942">
        <w:rPr>
          <w:rFonts w:ascii="Verdana" w:hAnsi="Verdana" w:cs="Calibri"/>
          <w:sz w:val="20"/>
          <w:szCs w:val="20"/>
          <w:u w:val="single"/>
        </w:rPr>
        <w:t>D</w:t>
      </w:r>
      <w:r w:rsidR="00C70758">
        <w:rPr>
          <w:rFonts w:ascii="Verdana" w:hAnsi="Verdana" w:cs="Calibri"/>
          <w:sz w:val="20"/>
          <w:szCs w:val="20"/>
          <w:u w:val="single"/>
        </w:rPr>
        <w:t xml:space="preserve">e </w:t>
      </w:r>
      <w:r w:rsidRPr="00891942">
        <w:rPr>
          <w:rFonts w:ascii="Verdana" w:hAnsi="Verdana" w:cs="Calibri"/>
          <w:sz w:val="20"/>
          <w:szCs w:val="20"/>
          <w:u w:val="single"/>
        </w:rPr>
        <w:t>V</w:t>
      </w:r>
      <w:r w:rsidR="00C70758">
        <w:rPr>
          <w:rFonts w:ascii="Verdana" w:hAnsi="Verdana" w:cs="Calibri"/>
          <w:sz w:val="20"/>
          <w:szCs w:val="20"/>
          <w:u w:val="single"/>
        </w:rPr>
        <w:t xml:space="preserve">laamse </w:t>
      </w:r>
      <w:r w:rsidRPr="00891942">
        <w:rPr>
          <w:rFonts w:ascii="Verdana" w:hAnsi="Verdana" w:cs="Calibri"/>
          <w:sz w:val="20"/>
          <w:szCs w:val="20"/>
          <w:u w:val="single"/>
        </w:rPr>
        <w:t>W</w:t>
      </w:r>
      <w:r w:rsidR="00C70758">
        <w:rPr>
          <w:rFonts w:ascii="Verdana" w:hAnsi="Verdana" w:cs="Calibri"/>
          <w:sz w:val="20"/>
          <w:szCs w:val="20"/>
          <w:u w:val="single"/>
        </w:rPr>
        <w:t>aterweg nv</w:t>
      </w:r>
    </w:p>
    <w:p w14:paraId="6F0653A4" w14:textId="77777777" w:rsidR="00C04834" w:rsidRDefault="00C04834" w:rsidP="005D48F3">
      <w:pPr>
        <w:pStyle w:val="Lijstalinea"/>
        <w:spacing w:after="0" w:line="240" w:lineRule="auto"/>
        <w:ind w:left="360"/>
        <w:jc w:val="both"/>
        <w:rPr>
          <w:rFonts w:ascii="Verdana" w:hAnsi="Verdana"/>
          <w:sz w:val="20"/>
          <w:szCs w:val="20"/>
        </w:rPr>
      </w:pPr>
      <w:r w:rsidRPr="00891942">
        <w:rPr>
          <w:rFonts w:ascii="Verdana" w:hAnsi="Verdana"/>
          <w:sz w:val="20"/>
          <w:szCs w:val="20"/>
        </w:rPr>
        <w:t xml:space="preserve">Omwille van het grote aantal (889) ‘theoretisch bebosbare’ percelen in beheer bij De Vlaamse Waterweg nv (DVW), werd vanuit ANB gevraagd om te focussen op een lijst met prioritaire gebieden. Deze bevatten clusters van ‘theoretisch bebosbare’ percelen die liggen in, of aansluiting geven op, SBZ-gebieden, VEN-gebieden, of op andere manieren ecologisch relevant zijn. </w:t>
      </w:r>
    </w:p>
    <w:p w14:paraId="60C3AD37" w14:textId="77777777" w:rsidR="00C04834" w:rsidRDefault="00C04834" w:rsidP="005D48F3">
      <w:pPr>
        <w:pStyle w:val="Lijstalinea"/>
        <w:spacing w:after="0" w:line="240" w:lineRule="auto"/>
        <w:ind w:left="360"/>
        <w:jc w:val="both"/>
        <w:rPr>
          <w:rFonts w:ascii="Verdana" w:hAnsi="Verdana"/>
          <w:sz w:val="20"/>
          <w:szCs w:val="20"/>
        </w:rPr>
      </w:pPr>
    </w:p>
    <w:p w14:paraId="4DD913E3" w14:textId="77777777" w:rsidR="00C04834" w:rsidRPr="00891942" w:rsidRDefault="00C04834" w:rsidP="005D48F3">
      <w:pPr>
        <w:pStyle w:val="Lijstalinea"/>
        <w:spacing w:after="0" w:line="240" w:lineRule="auto"/>
        <w:ind w:left="360"/>
        <w:jc w:val="both"/>
        <w:rPr>
          <w:rFonts w:ascii="Verdana" w:hAnsi="Verdana"/>
          <w:sz w:val="20"/>
          <w:szCs w:val="20"/>
        </w:rPr>
      </w:pPr>
      <w:r w:rsidRPr="00891942">
        <w:rPr>
          <w:rFonts w:ascii="Verdana" w:hAnsi="Verdana"/>
          <w:sz w:val="20"/>
          <w:szCs w:val="20"/>
        </w:rPr>
        <w:t>Tijdens de screening van 331 ha aan percelen in prioritaire gebieden werden volgende aspecten meegenomen:</w:t>
      </w:r>
    </w:p>
    <w:p w14:paraId="1BDCBD70" w14:textId="77777777" w:rsidR="00C04834" w:rsidRPr="00891942" w:rsidRDefault="00C04834" w:rsidP="005D48F3">
      <w:pPr>
        <w:pStyle w:val="Nummering"/>
        <w:numPr>
          <w:ilvl w:val="0"/>
          <w:numId w:val="2"/>
        </w:numPr>
        <w:tabs>
          <w:tab w:val="left" w:pos="708"/>
        </w:tabs>
        <w:spacing w:after="0"/>
        <w:rPr>
          <w:szCs w:val="20"/>
          <w:lang w:val="nl-BE"/>
        </w:rPr>
      </w:pPr>
      <w:r w:rsidRPr="00891942">
        <w:rPr>
          <w:szCs w:val="20"/>
          <w:lang w:val="nl-BE"/>
        </w:rPr>
        <w:t xml:space="preserve">In sommige gevallen bleek het eigendomsstatuut niet correct </w:t>
      </w:r>
    </w:p>
    <w:p w14:paraId="7E5C4095" w14:textId="77777777" w:rsidR="00C04834" w:rsidRPr="00891942" w:rsidRDefault="00C04834" w:rsidP="005D48F3">
      <w:pPr>
        <w:pStyle w:val="Nummering"/>
        <w:numPr>
          <w:ilvl w:val="0"/>
          <w:numId w:val="2"/>
        </w:numPr>
        <w:tabs>
          <w:tab w:val="left" w:pos="708"/>
        </w:tabs>
        <w:spacing w:after="0"/>
        <w:rPr>
          <w:szCs w:val="20"/>
          <w:lang w:val="nl-BE"/>
        </w:rPr>
      </w:pPr>
      <w:r w:rsidRPr="00891942">
        <w:rPr>
          <w:szCs w:val="20"/>
          <w:lang w:val="nl-BE"/>
        </w:rPr>
        <w:t>Percelen die door de kerntaken niet verzoenbaar zijn met bebossing werden uitgesloten. Voorbeelden hiervan zijn:</w:t>
      </w:r>
    </w:p>
    <w:p w14:paraId="34269E99" w14:textId="77777777" w:rsidR="00C04834" w:rsidRPr="00891942" w:rsidRDefault="00C04834" w:rsidP="005D48F3">
      <w:pPr>
        <w:pStyle w:val="Nummering"/>
        <w:numPr>
          <w:ilvl w:val="1"/>
          <w:numId w:val="2"/>
        </w:numPr>
        <w:tabs>
          <w:tab w:val="left" w:pos="708"/>
        </w:tabs>
        <w:spacing w:after="0"/>
        <w:rPr>
          <w:szCs w:val="20"/>
          <w:lang w:val="nl-BE"/>
        </w:rPr>
      </w:pPr>
      <w:r w:rsidRPr="00891942">
        <w:rPr>
          <w:szCs w:val="20"/>
          <w:lang w:val="nl-BE"/>
        </w:rPr>
        <w:t>Aanwezigheid van infrastructuur (dijken, stuwen, …) voor waterbeheer die niet verzoenbaar zijn met aanplant van bos;</w:t>
      </w:r>
    </w:p>
    <w:p w14:paraId="489F20D5" w14:textId="77777777" w:rsidR="00C04834" w:rsidRPr="00891942" w:rsidRDefault="00C04834" w:rsidP="005D48F3">
      <w:pPr>
        <w:pStyle w:val="Nummering"/>
        <w:numPr>
          <w:ilvl w:val="1"/>
          <w:numId w:val="2"/>
        </w:numPr>
        <w:tabs>
          <w:tab w:val="left" w:pos="708"/>
        </w:tabs>
        <w:spacing w:after="0"/>
        <w:rPr>
          <w:szCs w:val="20"/>
          <w:lang w:val="nl-BE"/>
        </w:rPr>
      </w:pPr>
      <w:r w:rsidRPr="00891942">
        <w:rPr>
          <w:szCs w:val="20"/>
          <w:lang w:val="nl-BE"/>
        </w:rPr>
        <w:t>Een zeer beperkt aantal percelen in woongebied werden niet geselecteerd;</w:t>
      </w:r>
    </w:p>
    <w:p w14:paraId="1BBB6FA3" w14:textId="77777777" w:rsidR="00C04834" w:rsidRPr="00891942" w:rsidRDefault="00C04834" w:rsidP="005D48F3">
      <w:pPr>
        <w:pStyle w:val="Nummering"/>
        <w:numPr>
          <w:ilvl w:val="1"/>
          <w:numId w:val="2"/>
        </w:numPr>
        <w:tabs>
          <w:tab w:val="left" w:pos="708"/>
        </w:tabs>
        <w:spacing w:after="0"/>
        <w:rPr>
          <w:szCs w:val="20"/>
          <w:lang w:val="nl-BE"/>
        </w:rPr>
      </w:pPr>
      <w:r w:rsidRPr="00891942">
        <w:rPr>
          <w:szCs w:val="20"/>
          <w:lang w:val="nl-BE"/>
        </w:rPr>
        <w:t>Percelen die worden gereserveerd voor uitbouw van infrastructuur;</w:t>
      </w:r>
    </w:p>
    <w:p w14:paraId="00B6750B" w14:textId="77777777" w:rsidR="00C04834" w:rsidRPr="00891942" w:rsidRDefault="00C04834" w:rsidP="005D48F3">
      <w:pPr>
        <w:pStyle w:val="Nummering"/>
        <w:numPr>
          <w:ilvl w:val="1"/>
          <w:numId w:val="2"/>
        </w:numPr>
        <w:tabs>
          <w:tab w:val="left" w:pos="708"/>
        </w:tabs>
        <w:spacing w:after="0"/>
        <w:rPr>
          <w:szCs w:val="20"/>
          <w:lang w:val="nl-BE"/>
        </w:rPr>
      </w:pPr>
      <w:r w:rsidRPr="00891942">
        <w:rPr>
          <w:szCs w:val="20"/>
          <w:lang w:val="nl-BE"/>
        </w:rPr>
        <w:t>Een zeer beperkt aantal percelen met biologisch waardevol grasland werd niet geselecteerd.</w:t>
      </w:r>
    </w:p>
    <w:p w14:paraId="72B4DCA4" w14:textId="77777777" w:rsidR="00C04834" w:rsidRPr="00891942" w:rsidRDefault="00C04834" w:rsidP="005D48F3">
      <w:pPr>
        <w:jc w:val="both"/>
        <w:rPr>
          <w:rFonts w:ascii="Verdana" w:hAnsi="Verdana"/>
          <w:sz w:val="20"/>
          <w:lang w:val="nl-BE"/>
        </w:rPr>
      </w:pPr>
    </w:p>
    <w:p w14:paraId="1F8181E2" w14:textId="77777777" w:rsidR="00C04834" w:rsidRPr="00891942" w:rsidRDefault="00C04834" w:rsidP="005D48F3">
      <w:pPr>
        <w:pStyle w:val="Lijstalinea"/>
        <w:spacing w:after="0" w:line="240" w:lineRule="auto"/>
        <w:ind w:left="360"/>
        <w:jc w:val="both"/>
        <w:rPr>
          <w:rFonts w:ascii="Verdana" w:hAnsi="Verdana"/>
          <w:sz w:val="20"/>
        </w:rPr>
      </w:pPr>
      <w:r w:rsidRPr="00891942">
        <w:rPr>
          <w:rFonts w:ascii="Verdana" w:hAnsi="Verdana"/>
          <w:sz w:val="20"/>
        </w:rPr>
        <w:t>Het resultaat van de screening kan samengevat worden volgens de belangrijkste categorieën:</w:t>
      </w:r>
    </w:p>
    <w:p w14:paraId="46607552" w14:textId="571A6E8D" w:rsidR="00C04834" w:rsidRPr="00891942" w:rsidRDefault="00C04834" w:rsidP="005D48F3">
      <w:pPr>
        <w:pStyle w:val="Nummering"/>
        <w:numPr>
          <w:ilvl w:val="0"/>
          <w:numId w:val="0"/>
        </w:numPr>
        <w:tabs>
          <w:tab w:val="left" w:pos="708"/>
        </w:tabs>
        <w:spacing w:after="0"/>
        <w:ind w:left="708" w:firstLine="1"/>
        <w:rPr>
          <w:szCs w:val="20"/>
          <w:lang w:val="nl-BE"/>
        </w:rPr>
      </w:pPr>
      <w:r w:rsidRPr="00891942">
        <w:rPr>
          <w:szCs w:val="20"/>
          <w:lang w:val="nl-BE"/>
        </w:rPr>
        <w:t xml:space="preserve">• </w:t>
      </w:r>
      <w:r w:rsidR="00037DED">
        <w:rPr>
          <w:szCs w:val="20"/>
          <w:lang w:val="nl-BE"/>
        </w:rPr>
        <w:t xml:space="preserve">  </w:t>
      </w:r>
      <w:r w:rsidRPr="00891942">
        <w:rPr>
          <w:szCs w:val="20"/>
          <w:lang w:val="nl-BE"/>
        </w:rPr>
        <w:t>Sigmagebieden:</w:t>
      </w:r>
    </w:p>
    <w:p w14:paraId="7D81A9CB" w14:textId="77777777" w:rsidR="00C04834" w:rsidRPr="00891942" w:rsidRDefault="00C04834" w:rsidP="005D48F3">
      <w:pPr>
        <w:pStyle w:val="Nummering"/>
        <w:numPr>
          <w:ilvl w:val="0"/>
          <w:numId w:val="0"/>
        </w:numPr>
        <w:tabs>
          <w:tab w:val="left" w:pos="708"/>
        </w:tabs>
        <w:spacing w:after="0"/>
        <w:ind w:left="991"/>
        <w:rPr>
          <w:szCs w:val="20"/>
          <w:lang w:val="nl-BE"/>
        </w:rPr>
      </w:pPr>
      <w:r w:rsidRPr="00891942">
        <w:rPr>
          <w:szCs w:val="20"/>
          <w:lang w:val="nl-BE"/>
        </w:rPr>
        <w:t xml:space="preserve">Bijna </w:t>
      </w:r>
      <w:r>
        <w:rPr>
          <w:szCs w:val="20"/>
          <w:lang w:val="nl-BE"/>
        </w:rPr>
        <w:t>een derde</w:t>
      </w:r>
      <w:r w:rsidRPr="00891942">
        <w:rPr>
          <w:szCs w:val="20"/>
          <w:lang w:val="nl-BE"/>
        </w:rPr>
        <w:t xml:space="preserve"> (ca. 1</w:t>
      </w:r>
      <w:r>
        <w:rPr>
          <w:szCs w:val="20"/>
          <w:lang w:val="nl-BE"/>
        </w:rPr>
        <w:t>00</w:t>
      </w:r>
      <w:r w:rsidRPr="00891942">
        <w:rPr>
          <w:szCs w:val="20"/>
          <w:lang w:val="nl-BE"/>
        </w:rPr>
        <w:t xml:space="preserve"> ha) van de gescreende oppervlakte behoort toe aan het Sigma-projectgebied. Hoewel de globale bosbalans van het Sigma-project positief </w:t>
      </w:r>
      <w:r>
        <w:rPr>
          <w:szCs w:val="20"/>
          <w:lang w:val="nl-BE"/>
        </w:rPr>
        <w:t>oogt</w:t>
      </w:r>
      <w:r w:rsidRPr="00891942">
        <w:rPr>
          <w:szCs w:val="20"/>
          <w:lang w:val="nl-BE"/>
        </w:rPr>
        <w:t xml:space="preserve">, zijn er een aantal redenen waarom een verdere verfijning nodig is vooraleer een formeel engagement kan genomen worden om DVW-percelen binnen Sigma op te nemen in de bosteller. Een technisch nazicht van de globale </w:t>
      </w:r>
      <w:r w:rsidRPr="00891942">
        <w:rPr>
          <w:szCs w:val="20"/>
          <w:lang w:val="nl-BE"/>
        </w:rPr>
        <w:lastRenderedPageBreak/>
        <w:t xml:space="preserve">bosbalans binnen Sigma is momenteel lopende, in nauw overleg tussen ANB en DVW. Vóór de zomer lijkt een degelijke onderbouwing te kunnen uitgewerkt worden, op basis waarvan een realistische inschatting kan gemaakt worden van wat de reële compensatienoden zijn van de reeds gemaakte engagementen (beslist beleid), en dus ook hoeveel ‘méér </w:t>
      </w:r>
      <w:proofErr w:type="spellStart"/>
      <w:r w:rsidRPr="00891942">
        <w:rPr>
          <w:szCs w:val="20"/>
          <w:lang w:val="nl-BE"/>
        </w:rPr>
        <w:t>bos’</w:t>
      </w:r>
      <w:proofErr w:type="spellEnd"/>
      <w:r w:rsidRPr="00891942">
        <w:rPr>
          <w:szCs w:val="20"/>
          <w:lang w:val="nl-BE"/>
        </w:rPr>
        <w:t xml:space="preserve"> er binnen Sigma gerealiseerd wordt, en op welke termijn. </w:t>
      </w:r>
    </w:p>
    <w:p w14:paraId="725BDD3C" w14:textId="77777777" w:rsidR="00C04834" w:rsidRPr="00891942" w:rsidRDefault="00C04834" w:rsidP="005D48F3">
      <w:pPr>
        <w:pStyle w:val="Nummering"/>
        <w:numPr>
          <w:ilvl w:val="0"/>
          <w:numId w:val="0"/>
        </w:numPr>
        <w:tabs>
          <w:tab w:val="left" w:pos="708"/>
        </w:tabs>
        <w:spacing w:after="0"/>
        <w:ind w:left="991" w:hanging="283"/>
        <w:rPr>
          <w:szCs w:val="20"/>
          <w:lang w:val="nl-BE"/>
        </w:rPr>
      </w:pPr>
      <w:r w:rsidRPr="00891942">
        <w:rPr>
          <w:szCs w:val="20"/>
          <w:lang w:val="nl-BE"/>
        </w:rPr>
        <w:t>•</w:t>
      </w:r>
      <w:r w:rsidRPr="00891942">
        <w:rPr>
          <w:szCs w:val="20"/>
          <w:lang w:val="nl-BE"/>
        </w:rPr>
        <w:tab/>
        <w:t xml:space="preserve">Percelen die in aanmerking kwamen/komen als boscompensatie voor DVW-projecten: </w:t>
      </w:r>
    </w:p>
    <w:p w14:paraId="494336D0" w14:textId="77777777" w:rsidR="00C04834" w:rsidRPr="00891942" w:rsidRDefault="00C04834" w:rsidP="005D48F3">
      <w:pPr>
        <w:pStyle w:val="Nummering"/>
        <w:numPr>
          <w:ilvl w:val="0"/>
          <w:numId w:val="0"/>
        </w:numPr>
        <w:tabs>
          <w:tab w:val="left" w:pos="708"/>
        </w:tabs>
        <w:spacing w:after="0"/>
        <w:ind w:left="991"/>
        <w:rPr>
          <w:szCs w:val="20"/>
          <w:lang w:val="nl-BE"/>
        </w:rPr>
      </w:pPr>
      <w:r w:rsidRPr="00891942">
        <w:rPr>
          <w:szCs w:val="20"/>
          <w:lang w:val="nl-BE"/>
        </w:rPr>
        <w:t xml:space="preserve">Een aantal percelen werden reeds aangeduid voor boscompensatie. Het gaat om compensatiebos voor de beoogde ontbossing in het kader van het project Kleiputten </w:t>
      </w:r>
      <w:proofErr w:type="spellStart"/>
      <w:r w:rsidRPr="00891942">
        <w:rPr>
          <w:szCs w:val="20"/>
          <w:lang w:val="nl-BE"/>
        </w:rPr>
        <w:t>Terhagen</w:t>
      </w:r>
      <w:proofErr w:type="spellEnd"/>
      <w:r w:rsidRPr="00891942">
        <w:rPr>
          <w:szCs w:val="20"/>
          <w:lang w:val="nl-BE"/>
        </w:rPr>
        <w:t xml:space="preserve"> en het project </w:t>
      </w:r>
      <w:proofErr w:type="spellStart"/>
      <w:r w:rsidRPr="00891942">
        <w:rPr>
          <w:szCs w:val="20"/>
          <w:lang w:val="nl-BE"/>
        </w:rPr>
        <w:t>Misiabrug</w:t>
      </w:r>
      <w:proofErr w:type="spellEnd"/>
      <w:r w:rsidRPr="00891942">
        <w:rPr>
          <w:szCs w:val="20"/>
          <w:lang w:val="nl-BE"/>
        </w:rPr>
        <w:t xml:space="preserve"> (Halle)</w:t>
      </w:r>
    </w:p>
    <w:p w14:paraId="329AB8AF" w14:textId="77777777" w:rsidR="00C04834" w:rsidRPr="00891942" w:rsidRDefault="00C04834" w:rsidP="005D48F3">
      <w:pPr>
        <w:pStyle w:val="Nummering"/>
        <w:numPr>
          <w:ilvl w:val="0"/>
          <w:numId w:val="0"/>
        </w:numPr>
        <w:tabs>
          <w:tab w:val="left" w:pos="708"/>
        </w:tabs>
        <w:spacing w:after="0"/>
        <w:ind w:left="991"/>
        <w:rPr>
          <w:szCs w:val="20"/>
          <w:lang w:val="nl-BE"/>
        </w:rPr>
      </w:pPr>
      <w:r w:rsidRPr="00891942">
        <w:rPr>
          <w:szCs w:val="20"/>
          <w:lang w:val="nl-BE"/>
        </w:rPr>
        <w:t>Een aantal andere percelen zijn voorzien om als compensatie aan te melden voor projecten die op de planning staan en waarvoor compensatiebos nodig zal zijn.</w:t>
      </w:r>
    </w:p>
    <w:p w14:paraId="74ABD35C" w14:textId="42EBE8BB" w:rsidR="00C04834" w:rsidRPr="00891942" w:rsidRDefault="00C04834" w:rsidP="005D48F3">
      <w:pPr>
        <w:pStyle w:val="Nummering"/>
        <w:numPr>
          <w:ilvl w:val="0"/>
          <w:numId w:val="0"/>
        </w:numPr>
        <w:tabs>
          <w:tab w:val="left" w:pos="708"/>
        </w:tabs>
        <w:spacing w:after="0"/>
        <w:ind w:left="708"/>
        <w:rPr>
          <w:szCs w:val="20"/>
          <w:lang w:val="nl-BE"/>
        </w:rPr>
      </w:pPr>
      <w:r w:rsidRPr="00891942">
        <w:rPr>
          <w:szCs w:val="20"/>
          <w:lang w:val="nl-BE"/>
        </w:rPr>
        <w:t>•</w:t>
      </w:r>
      <w:r w:rsidR="00037DED">
        <w:rPr>
          <w:szCs w:val="20"/>
          <w:lang w:val="nl-BE"/>
        </w:rPr>
        <w:t xml:space="preserve">  </w:t>
      </w:r>
      <w:r w:rsidRPr="00891942">
        <w:rPr>
          <w:szCs w:val="20"/>
          <w:lang w:val="nl-BE"/>
        </w:rPr>
        <w:t>Uitdovend landbouwbeleid, nadien natuurbeheer:</w:t>
      </w:r>
    </w:p>
    <w:p w14:paraId="7ED85CB1" w14:textId="77777777" w:rsidR="00C04834" w:rsidRPr="00891942" w:rsidRDefault="00C04834" w:rsidP="005D48F3">
      <w:pPr>
        <w:pStyle w:val="Nummering"/>
        <w:numPr>
          <w:ilvl w:val="0"/>
          <w:numId w:val="0"/>
        </w:numPr>
        <w:tabs>
          <w:tab w:val="left" w:pos="708"/>
        </w:tabs>
        <w:spacing w:after="0"/>
        <w:ind w:left="991"/>
        <w:rPr>
          <w:szCs w:val="20"/>
          <w:lang w:val="nl-BE"/>
        </w:rPr>
      </w:pPr>
      <w:r w:rsidRPr="00891942">
        <w:rPr>
          <w:szCs w:val="20"/>
          <w:lang w:val="nl-BE"/>
        </w:rPr>
        <w:t xml:space="preserve">Te Zemst (rond het Bos van Aa) zijn terreinen via een raamovereenkomst nog in (uitdovend) landbouwgebruik. Evenwel is de doelstelling van het natuurbeheerplan voor deze percelen, na beëindiging van het huidige landbouwgebruik, “open natuur”. Een heroverweging als bebossing is mogelijk aan de orde. </w:t>
      </w:r>
    </w:p>
    <w:p w14:paraId="4D68DE46" w14:textId="77777777" w:rsidR="00C04834" w:rsidRDefault="00C04834" w:rsidP="005D48F3">
      <w:pPr>
        <w:pStyle w:val="Nummering"/>
        <w:numPr>
          <w:ilvl w:val="0"/>
          <w:numId w:val="2"/>
        </w:numPr>
        <w:tabs>
          <w:tab w:val="left" w:pos="708"/>
        </w:tabs>
        <w:spacing w:after="0"/>
        <w:ind w:left="992" w:hanging="283"/>
        <w:rPr>
          <w:szCs w:val="20"/>
          <w:lang w:val="nl-BE"/>
        </w:rPr>
      </w:pPr>
      <w:r w:rsidRPr="00891942">
        <w:rPr>
          <w:szCs w:val="20"/>
          <w:lang w:val="nl-BE"/>
        </w:rPr>
        <w:t>In de praktijk bebosbare percelen (zie verder).</w:t>
      </w:r>
    </w:p>
    <w:p w14:paraId="4B23F387" w14:textId="77777777" w:rsidR="00C04834" w:rsidRPr="00891942" w:rsidRDefault="00C04834" w:rsidP="005D48F3">
      <w:pPr>
        <w:pStyle w:val="Nummering"/>
        <w:numPr>
          <w:ilvl w:val="0"/>
          <w:numId w:val="0"/>
        </w:numPr>
        <w:tabs>
          <w:tab w:val="left" w:pos="708"/>
        </w:tabs>
        <w:spacing w:after="0"/>
        <w:ind w:left="709"/>
        <w:rPr>
          <w:szCs w:val="20"/>
          <w:lang w:val="nl-BE"/>
        </w:rPr>
      </w:pPr>
    </w:p>
    <w:p w14:paraId="3D42628D" w14:textId="65DC1AFB" w:rsidR="00C04834" w:rsidRPr="00891942" w:rsidRDefault="00B91ECE" w:rsidP="005D48F3">
      <w:pPr>
        <w:pStyle w:val="Nummering"/>
        <w:numPr>
          <w:ilvl w:val="0"/>
          <w:numId w:val="4"/>
        </w:numPr>
        <w:tabs>
          <w:tab w:val="left" w:pos="708"/>
        </w:tabs>
        <w:spacing w:after="0"/>
        <w:rPr>
          <w:rFonts w:eastAsia="Verdana" w:cstheme="minorHAnsi"/>
          <w:szCs w:val="20"/>
          <w:u w:val="single"/>
          <w:lang w:val="nl-BE"/>
        </w:rPr>
      </w:pPr>
      <w:bookmarkStart w:id="0" w:name="_Hlk136457423"/>
      <w:r>
        <w:rPr>
          <w:rFonts w:eastAsia="Verdana" w:cstheme="minorHAnsi"/>
          <w:szCs w:val="20"/>
          <w:u w:val="single"/>
          <w:lang w:val="nl-BE"/>
        </w:rPr>
        <w:t>De Vlaamse Waterweg</w:t>
      </w:r>
    </w:p>
    <w:p w14:paraId="36CB9344" w14:textId="77777777" w:rsidR="00C04834" w:rsidRPr="00891942" w:rsidRDefault="00C04834" w:rsidP="005D48F3">
      <w:pPr>
        <w:pStyle w:val="Nummering"/>
        <w:numPr>
          <w:ilvl w:val="0"/>
          <w:numId w:val="0"/>
        </w:numPr>
        <w:tabs>
          <w:tab w:val="left" w:pos="708"/>
        </w:tabs>
        <w:spacing w:after="0"/>
        <w:ind w:left="360"/>
        <w:rPr>
          <w:rFonts w:eastAsia="Verdana" w:cstheme="minorHAnsi"/>
          <w:szCs w:val="20"/>
          <w:lang w:val="nl-BE"/>
        </w:rPr>
      </w:pPr>
      <w:r w:rsidRPr="00891942">
        <w:rPr>
          <w:rFonts w:eastAsia="Verdana" w:cstheme="minorHAnsi"/>
          <w:szCs w:val="20"/>
          <w:lang w:val="nl-BE"/>
        </w:rPr>
        <w:t xml:space="preserve">Op basis van de screening werd </w:t>
      </w:r>
      <w:r>
        <w:rPr>
          <w:rFonts w:eastAsia="Verdana" w:cstheme="minorHAnsi"/>
          <w:szCs w:val="20"/>
          <w:lang w:val="nl-BE"/>
        </w:rPr>
        <w:t>3,35</w:t>
      </w:r>
      <w:r w:rsidRPr="00891942">
        <w:rPr>
          <w:rFonts w:eastAsia="Verdana" w:cstheme="minorHAnsi"/>
          <w:szCs w:val="20"/>
          <w:lang w:val="nl-BE"/>
        </w:rPr>
        <w:t xml:space="preserve"> ha geselecteerd </w:t>
      </w:r>
      <w:r>
        <w:rPr>
          <w:rFonts w:eastAsia="Verdana" w:cstheme="minorHAnsi"/>
          <w:szCs w:val="20"/>
          <w:lang w:val="nl-BE"/>
        </w:rPr>
        <w:t>die mogelijkerwijs bebost kan worden. Het ANB onderzoekt nu concreet welke percelen hiervan op korte termijn kunnen bebost worden.</w:t>
      </w:r>
      <w:bookmarkEnd w:id="0"/>
    </w:p>
    <w:p w14:paraId="3ADD5B97" w14:textId="77777777" w:rsidR="00C04834" w:rsidRPr="00891942" w:rsidRDefault="00C04834" w:rsidP="005D48F3">
      <w:pPr>
        <w:pStyle w:val="Nummering"/>
        <w:numPr>
          <w:ilvl w:val="0"/>
          <w:numId w:val="0"/>
        </w:numPr>
        <w:tabs>
          <w:tab w:val="left" w:pos="708"/>
        </w:tabs>
        <w:spacing w:after="0"/>
        <w:ind w:left="360"/>
        <w:rPr>
          <w:rFonts w:eastAsia="Verdana" w:cstheme="minorHAnsi"/>
          <w:szCs w:val="20"/>
          <w:lang w:val="nl-BE"/>
        </w:rPr>
      </w:pPr>
    </w:p>
    <w:p w14:paraId="590F790F" w14:textId="15A73EEA" w:rsidR="00C04834" w:rsidRPr="00891942" w:rsidRDefault="00C04834" w:rsidP="005D48F3">
      <w:pPr>
        <w:pStyle w:val="Nummering"/>
        <w:numPr>
          <w:ilvl w:val="0"/>
          <w:numId w:val="4"/>
        </w:numPr>
        <w:spacing w:after="0"/>
        <w:rPr>
          <w:rFonts w:eastAsia="Verdana"/>
          <w:szCs w:val="20"/>
          <w:u w:val="single"/>
        </w:rPr>
      </w:pPr>
      <w:r w:rsidRPr="00891942">
        <w:rPr>
          <w:rFonts w:eastAsia="Verdana"/>
          <w:szCs w:val="20"/>
          <w:u w:val="single"/>
        </w:rPr>
        <w:t>D</w:t>
      </w:r>
      <w:r w:rsidR="00B91ECE">
        <w:rPr>
          <w:rFonts w:eastAsia="Verdana"/>
          <w:szCs w:val="20"/>
          <w:u w:val="single"/>
        </w:rPr>
        <w:t xml:space="preserve">e </w:t>
      </w:r>
      <w:proofErr w:type="spellStart"/>
      <w:r w:rsidR="00B91ECE">
        <w:rPr>
          <w:rFonts w:eastAsia="Verdana"/>
          <w:szCs w:val="20"/>
          <w:u w:val="single"/>
        </w:rPr>
        <w:t>Vlaamse</w:t>
      </w:r>
      <w:proofErr w:type="spellEnd"/>
      <w:r w:rsidR="00B91ECE">
        <w:rPr>
          <w:rFonts w:eastAsia="Verdana"/>
          <w:szCs w:val="20"/>
          <w:u w:val="single"/>
        </w:rPr>
        <w:t xml:space="preserve"> </w:t>
      </w:r>
      <w:proofErr w:type="spellStart"/>
      <w:r w:rsidR="00B91ECE">
        <w:rPr>
          <w:rFonts w:eastAsia="Verdana"/>
          <w:szCs w:val="20"/>
          <w:u w:val="single"/>
        </w:rPr>
        <w:t>Waterweg</w:t>
      </w:r>
      <w:proofErr w:type="spellEnd"/>
    </w:p>
    <w:p w14:paraId="761C97B1" w14:textId="27DC4E50" w:rsidR="00DD500A" w:rsidRPr="00C70758" w:rsidRDefault="00C04834" w:rsidP="005D48F3">
      <w:pPr>
        <w:pStyle w:val="Nummering"/>
        <w:numPr>
          <w:ilvl w:val="0"/>
          <w:numId w:val="0"/>
        </w:numPr>
        <w:tabs>
          <w:tab w:val="left" w:pos="708"/>
        </w:tabs>
        <w:spacing w:after="0"/>
        <w:ind w:left="360"/>
        <w:rPr>
          <w:rFonts w:eastAsia="Verdana" w:cstheme="minorHAnsi"/>
          <w:szCs w:val="20"/>
          <w:lang w:val="nl-BE"/>
        </w:rPr>
      </w:pPr>
      <w:r w:rsidRPr="00891942">
        <w:rPr>
          <w:rFonts w:eastAsia="Verdana" w:cstheme="minorHAnsi"/>
          <w:szCs w:val="20"/>
          <w:lang w:val="nl-BE"/>
        </w:rPr>
        <w:t>De bijkomende screening van theoretisch bebosbare percelen en de verfijning van de bosbalans binnen het Sigma-programma laten op dit moment nog geen concreet engagement toe richting bebosbare percelen tegen 2030. De doelstellingen van ‘Meer Bos’ zullen uiteraard meegenomen worden in de diverse projecten.</w:t>
      </w:r>
    </w:p>
    <w:sectPr w:rsidR="00DD500A" w:rsidRPr="00C70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5942"/>
    <w:multiLevelType w:val="hybridMultilevel"/>
    <w:tmpl w:val="E01E5EEA"/>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 w15:restartNumberingAfterBreak="0">
    <w:nsid w:val="27EE1D6C"/>
    <w:multiLevelType w:val="hybridMultilevel"/>
    <w:tmpl w:val="EEA26D96"/>
    <w:lvl w:ilvl="0" w:tplc="3E8E3BF2">
      <w:start w:val="5"/>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A9542F6"/>
    <w:multiLevelType w:val="hybridMultilevel"/>
    <w:tmpl w:val="6D8894FE"/>
    <w:lvl w:ilvl="0" w:tplc="994A2038">
      <w:numFmt w:val="bullet"/>
      <w:lvlText w:val="-"/>
      <w:lvlJc w:val="left"/>
      <w:pPr>
        <w:ind w:left="644" w:hanging="360"/>
      </w:pPr>
      <w:rPr>
        <w:rFonts w:ascii="Verdana" w:eastAsiaTheme="minorHAnsi" w:hAnsi="Verdana" w:cstheme="minorBidi" w:hint="default"/>
      </w:rPr>
    </w:lvl>
    <w:lvl w:ilvl="1" w:tplc="08130003">
      <w:start w:val="1"/>
      <w:numFmt w:val="bullet"/>
      <w:lvlText w:val="o"/>
      <w:lvlJc w:val="left"/>
      <w:pPr>
        <w:ind w:left="1364" w:hanging="360"/>
      </w:pPr>
      <w:rPr>
        <w:rFonts w:ascii="Courier New" w:hAnsi="Courier New" w:cs="Courier New" w:hint="default"/>
      </w:rPr>
    </w:lvl>
    <w:lvl w:ilvl="2" w:tplc="08130005">
      <w:start w:val="1"/>
      <w:numFmt w:val="bullet"/>
      <w:lvlText w:val=""/>
      <w:lvlJc w:val="left"/>
      <w:pPr>
        <w:ind w:left="2084" w:hanging="360"/>
      </w:pPr>
      <w:rPr>
        <w:rFonts w:ascii="Wingdings" w:hAnsi="Wingdings" w:hint="default"/>
      </w:rPr>
    </w:lvl>
    <w:lvl w:ilvl="3" w:tplc="08130001">
      <w:start w:val="1"/>
      <w:numFmt w:val="bullet"/>
      <w:lvlText w:val=""/>
      <w:lvlJc w:val="left"/>
      <w:pPr>
        <w:ind w:left="2804" w:hanging="360"/>
      </w:pPr>
      <w:rPr>
        <w:rFonts w:ascii="Symbol" w:hAnsi="Symbol" w:hint="default"/>
      </w:rPr>
    </w:lvl>
    <w:lvl w:ilvl="4" w:tplc="08130003">
      <w:start w:val="1"/>
      <w:numFmt w:val="bullet"/>
      <w:lvlText w:val="o"/>
      <w:lvlJc w:val="left"/>
      <w:pPr>
        <w:ind w:left="3524" w:hanging="360"/>
      </w:pPr>
      <w:rPr>
        <w:rFonts w:ascii="Courier New" w:hAnsi="Courier New" w:cs="Courier New" w:hint="default"/>
      </w:rPr>
    </w:lvl>
    <w:lvl w:ilvl="5" w:tplc="08130005">
      <w:start w:val="1"/>
      <w:numFmt w:val="bullet"/>
      <w:lvlText w:val=""/>
      <w:lvlJc w:val="left"/>
      <w:pPr>
        <w:ind w:left="4244" w:hanging="360"/>
      </w:pPr>
      <w:rPr>
        <w:rFonts w:ascii="Wingdings" w:hAnsi="Wingdings" w:hint="default"/>
      </w:rPr>
    </w:lvl>
    <w:lvl w:ilvl="6" w:tplc="08130001">
      <w:start w:val="1"/>
      <w:numFmt w:val="bullet"/>
      <w:lvlText w:val=""/>
      <w:lvlJc w:val="left"/>
      <w:pPr>
        <w:ind w:left="4964" w:hanging="360"/>
      </w:pPr>
      <w:rPr>
        <w:rFonts w:ascii="Symbol" w:hAnsi="Symbol" w:hint="default"/>
      </w:rPr>
    </w:lvl>
    <w:lvl w:ilvl="7" w:tplc="08130003">
      <w:start w:val="1"/>
      <w:numFmt w:val="bullet"/>
      <w:lvlText w:val="o"/>
      <w:lvlJc w:val="left"/>
      <w:pPr>
        <w:ind w:left="5684" w:hanging="360"/>
      </w:pPr>
      <w:rPr>
        <w:rFonts w:ascii="Courier New" w:hAnsi="Courier New" w:cs="Courier New" w:hint="default"/>
      </w:rPr>
    </w:lvl>
    <w:lvl w:ilvl="8" w:tplc="08130005">
      <w:start w:val="1"/>
      <w:numFmt w:val="bullet"/>
      <w:lvlText w:val=""/>
      <w:lvlJc w:val="left"/>
      <w:pPr>
        <w:ind w:left="6404" w:hanging="360"/>
      </w:pPr>
      <w:rPr>
        <w:rFonts w:ascii="Wingdings" w:hAnsi="Wingdings" w:hint="default"/>
      </w:rPr>
    </w:lvl>
  </w:abstractNum>
  <w:abstractNum w:abstractNumId="3" w15:restartNumberingAfterBreak="0">
    <w:nsid w:val="30323682"/>
    <w:multiLevelType w:val="multilevel"/>
    <w:tmpl w:val="F7622424"/>
    <w:lvl w:ilvl="0">
      <w:start w:val="6"/>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EFA2B75"/>
    <w:multiLevelType w:val="hybridMultilevel"/>
    <w:tmpl w:val="342245D6"/>
    <w:lvl w:ilvl="0" w:tplc="3536B42C">
      <w:start w:val="3"/>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43875173"/>
    <w:multiLevelType w:val="hybridMultilevel"/>
    <w:tmpl w:val="25C2E2E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351153431">
    <w:abstractNumId w:val="3"/>
  </w:num>
  <w:num w:numId="2" w16cid:durableId="1988632173">
    <w:abstractNumId w:val="0"/>
  </w:num>
  <w:num w:numId="3" w16cid:durableId="1789083593">
    <w:abstractNumId w:val="4"/>
  </w:num>
  <w:num w:numId="4" w16cid:durableId="994139016">
    <w:abstractNumId w:val="1"/>
  </w:num>
  <w:num w:numId="5" w16cid:durableId="457574309">
    <w:abstractNumId w:val="2"/>
  </w:num>
  <w:num w:numId="6" w16cid:durableId="83145595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C83"/>
    <w:rsid w:val="00037DED"/>
    <w:rsid w:val="00062FE7"/>
    <w:rsid w:val="0010023B"/>
    <w:rsid w:val="00105ECB"/>
    <w:rsid w:val="0013505E"/>
    <w:rsid w:val="00172518"/>
    <w:rsid w:val="001F3B86"/>
    <w:rsid w:val="00214C83"/>
    <w:rsid w:val="003C5E27"/>
    <w:rsid w:val="0044462C"/>
    <w:rsid w:val="005D48F3"/>
    <w:rsid w:val="0060727A"/>
    <w:rsid w:val="007C11F4"/>
    <w:rsid w:val="00821058"/>
    <w:rsid w:val="00922C49"/>
    <w:rsid w:val="00A167B5"/>
    <w:rsid w:val="00B3682C"/>
    <w:rsid w:val="00B63EBD"/>
    <w:rsid w:val="00B80013"/>
    <w:rsid w:val="00B91ECE"/>
    <w:rsid w:val="00C04834"/>
    <w:rsid w:val="00C70758"/>
    <w:rsid w:val="00CB1C8C"/>
    <w:rsid w:val="00CB1E0E"/>
    <w:rsid w:val="00DD500A"/>
    <w:rsid w:val="00E465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97A6"/>
  <w15:docId w15:val="{36B37693-8820-4EF8-84BC-3DE49D85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 w:type="character" w:customStyle="1" w:styleId="NummeringChar">
    <w:name w:val="Nummering Char"/>
    <w:link w:val="Nummering"/>
    <w:locked/>
    <w:rsid w:val="00C04834"/>
    <w:rPr>
      <w:rFonts w:ascii="Verdana" w:eastAsia="Times New Roman" w:hAnsi="Verdana" w:cs="Times New Roman"/>
      <w:sz w:val="20"/>
      <w:szCs w:val="24"/>
      <w:lang w:val="en-US" w:eastAsia="nl-NL"/>
    </w:rPr>
  </w:style>
  <w:style w:type="paragraph" w:customStyle="1" w:styleId="Nummering">
    <w:name w:val="Nummering"/>
    <w:basedOn w:val="Lijstalinea"/>
    <w:link w:val="NummeringChar"/>
    <w:qFormat/>
    <w:rsid w:val="00C04834"/>
    <w:pPr>
      <w:numPr>
        <w:numId w:val="1"/>
      </w:numPr>
      <w:spacing w:after="120" w:line="240" w:lineRule="auto"/>
      <w:contextualSpacing w:val="0"/>
      <w:jc w:val="both"/>
    </w:pPr>
    <w:rPr>
      <w:rFonts w:ascii="Verdana" w:eastAsia="Times New Roman" w:hAnsi="Verdana" w:cs="Times New Roman"/>
      <w:sz w:val="20"/>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8" ma:contentTypeDescription="Een nieuw document maken." ma:contentTypeScope="" ma:versionID="b1564c90271ffa613157a175a0d07685">
  <xsd:schema xmlns:xsd="http://www.w3.org/2001/XMLSchema" xmlns:xs="http://www.w3.org/2001/XMLSchema" xmlns:p="http://schemas.microsoft.com/office/2006/metadata/properties" xmlns:ns2="03d5240a-782c-4048-8313-d01b5d6ab2a6" xmlns:ns3="ceeae0c4-f3ff-4153-af2f-582bafa5e89e" xmlns:ns4="9a9ec0f0-7796-43d0-ac1f-4c8c46ee0bd1" targetNamespace="http://schemas.microsoft.com/office/2006/metadata/properties" ma:root="true" ma:fieldsID="eeb4339ca5d3091658dcc4c81724215d" ns2:_="" ns3:_="" ns4:_="">
    <xsd:import namespace="03d5240a-782c-4048-8313-d01b5d6ab2a6"/>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d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dt" ma:index="24" nillable="true" ma:displayName="dt" ma:format="DateOnly" ma:internalName="d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92c40ca-6b7b-4061-8c9a-274061f4e4e2}"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d5240a-782c-4048-8313-d01b5d6ab2a6">
      <Terms xmlns="http://schemas.microsoft.com/office/infopath/2007/PartnerControls"/>
    </lcf76f155ced4ddcb4097134ff3c332f>
    <dt xmlns="03d5240a-782c-4048-8313-d01b5d6ab2a6" xsi:nil="true"/>
    <TaxCatchAll xmlns="9a9ec0f0-7796-43d0-ac1f-4c8c46ee0bd1" xsi:nil="true"/>
  </documentManagement>
</p:properties>
</file>

<file path=customXml/itemProps1.xml><?xml version="1.0" encoding="utf-8"?>
<ds:datastoreItem xmlns:ds="http://schemas.openxmlformats.org/officeDocument/2006/customXml" ds:itemID="{73A324AA-1BE2-47BE-8240-792CC8062CE8}">
  <ds:schemaRefs>
    <ds:schemaRef ds:uri="http://schemas.microsoft.com/sharepoint/v3/contenttype/forms"/>
  </ds:schemaRefs>
</ds:datastoreItem>
</file>

<file path=customXml/itemProps2.xml><?xml version="1.0" encoding="utf-8"?>
<ds:datastoreItem xmlns:ds="http://schemas.openxmlformats.org/officeDocument/2006/customXml" ds:itemID="{B981651B-6E2D-44AA-A2D3-B2F1EC3A1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28C3C6-3C95-47D2-B267-2F27F782716E}">
  <ds:schemaRefs>
    <ds:schemaRef ds:uri="http://schemas.microsoft.com/office/2006/metadata/properties"/>
    <ds:schemaRef ds:uri="http://schemas.microsoft.com/office/infopath/2007/PartnerControls"/>
    <ds:schemaRef ds:uri="03d5240a-782c-4048-8313-d01b5d6ab2a6"/>
    <ds:schemaRef ds:uri="9a9ec0f0-7796-43d0-ac1f-4c8c46ee0bd1"/>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1205</Words>
  <Characters>6632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Hellemont</dc:creator>
  <cp:lastModifiedBy>Nathalie De Keyzer</cp:lastModifiedBy>
  <cp:revision>21</cp:revision>
  <dcterms:created xsi:type="dcterms:W3CDTF">2014-07-01T11:03:00Z</dcterms:created>
  <dcterms:modified xsi:type="dcterms:W3CDTF">2023-06-27T13:01:00Z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y fmtid="{D5CDD505-2E9C-101B-9397-08002B2CF9AE}" pid="3" name="MediaServiceImageTags">
    <vt:lpwstr/>
  </property>
</Properties>
</file>