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E21B" w14:textId="08A29E2C" w:rsidR="00214C83" w:rsidRPr="009E1210" w:rsidRDefault="00D07F95" w:rsidP="006D27E6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z</w:t>
      </w:r>
      <w:r w:rsidR="00214C83" w:rsidRPr="009E1210">
        <w:rPr>
          <w:rFonts w:ascii="Verdana" w:hAnsi="Verdana"/>
          <w:b/>
          <w:smallCaps/>
          <w:sz w:val="20"/>
          <w:lang w:val="nl-BE"/>
        </w:rPr>
        <w:t xml:space="preserve">uhal demir </w:t>
      </w:r>
    </w:p>
    <w:p w14:paraId="1B5DE234" w14:textId="77777777" w:rsidR="00214C83" w:rsidRPr="00CC7F21" w:rsidRDefault="00214C83" w:rsidP="006D27E6">
      <w:pPr>
        <w:jc w:val="both"/>
        <w:rPr>
          <w:rFonts w:ascii="Verdana" w:hAnsi="Verdana"/>
          <w:smallCaps/>
          <w:sz w:val="20"/>
          <w:lang w:val="nl-BE"/>
        </w:rPr>
      </w:pPr>
      <w:r w:rsidRPr="009E1210">
        <w:rPr>
          <w:rFonts w:ascii="Verdana" w:hAnsi="Verdana"/>
          <w:smallCaps/>
          <w:sz w:val="20"/>
          <w:lang w:val="nl-BE"/>
        </w:rPr>
        <w:t>vlaams minister van justitie en handhaving, omgeving, energie en toerisme</w:t>
      </w:r>
    </w:p>
    <w:p w14:paraId="7BBBA7CC" w14:textId="77777777" w:rsidR="00214C83" w:rsidRPr="00CC7F21" w:rsidRDefault="00214C83" w:rsidP="006D27E6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6921452D" w14:textId="77777777" w:rsidR="00214C83" w:rsidRPr="00CC7F21" w:rsidRDefault="00214C83" w:rsidP="006D27E6">
      <w:pPr>
        <w:jc w:val="both"/>
        <w:rPr>
          <w:rFonts w:ascii="Verdana" w:hAnsi="Verdana"/>
          <w:sz w:val="20"/>
        </w:rPr>
      </w:pPr>
    </w:p>
    <w:p w14:paraId="3C67CA28" w14:textId="6A3ADFE2" w:rsidR="00214C83" w:rsidRPr="009E1210" w:rsidRDefault="00E84656" w:rsidP="006D27E6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 xml:space="preserve">aanvullend </w:t>
      </w:r>
      <w:r w:rsidR="00214C83">
        <w:rPr>
          <w:rFonts w:ascii="Verdana" w:hAnsi="Verdana"/>
          <w:b/>
          <w:smallCaps/>
          <w:sz w:val="20"/>
          <w:lang w:val="nl-BE"/>
        </w:rPr>
        <w:t>antwoord</w:t>
      </w:r>
    </w:p>
    <w:p w14:paraId="74C32F34" w14:textId="77777777" w:rsidR="00214C83" w:rsidRPr="009E1210" w:rsidRDefault="00214C83" w:rsidP="006D27E6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396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25 januari 2023</w:t>
      </w:r>
    </w:p>
    <w:p w14:paraId="7EF6D373" w14:textId="77777777" w:rsidR="00214C83" w:rsidRPr="00CC7F21" w:rsidRDefault="00214C83" w:rsidP="006D27E6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r>
        <w:rPr>
          <w:rFonts w:ascii="Verdana" w:hAnsi="Verdana"/>
          <w:b/>
          <w:smallCaps/>
          <w:sz w:val="20"/>
        </w:rPr>
        <w:t>stefaan sintobin</w:t>
      </w:r>
    </w:p>
    <w:p w14:paraId="5E1AE2D4" w14:textId="77777777" w:rsidR="00214C83" w:rsidRPr="00CC7F21" w:rsidRDefault="00214C83" w:rsidP="006D27E6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487CC930" w14:textId="77777777" w:rsidR="00214C83" w:rsidRDefault="00214C83" w:rsidP="006D27E6">
      <w:pPr>
        <w:pStyle w:val="StandaardSV"/>
        <w:rPr>
          <w:rFonts w:ascii="Verdana" w:hAnsi="Verdana"/>
          <w:sz w:val="20"/>
        </w:rPr>
      </w:pPr>
    </w:p>
    <w:p w14:paraId="20401EF4" w14:textId="77777777" w:rsidR="00DC0797" w:rsidRPr="00CC7F21" w:rsidRDefault="00DC0797" w:rsidP="006D27E6">
      <w:pPr>
        <w:pStyle w:val="StandaardSV"/>
        <w:rPr>
          <w:rFonts w:ascii="Verdana" w:hAnsi="Verdana"/>
          <w:sz w:val="20"/>
        </w:rPr>
      </w:pPr>
    </w:p>
    <w:p w14:paraId="32E9D0E4" w14:textId="0B11543B" w:rsidR="00F93D5B" w:rsidRPr="00C1478B" w:rsidRDefault="00D07F95" w:rsidP="006D27E6">
      <w:pPr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</w:t>
      </w:r>
      <w:r w:rsidR="006D27E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L</w:t>
      </w:r>
      <w:r w:rsidR="00893539" w:rsidRPr="00C1478B">
        <w:rPr>
          <w:rFonts w:ascii="Verdana" w:hAnsi="Verdana"/>
          <w:sz w:val="20"/>
        </w:rPr>
        <w:t>andbouwbedrijven</w:t>
      </w:r>
      <w:r w:rsidR="00C1478B">
        <w:rPr>
          <w:rFonts w:ascii="Verdana" w:hAnsi="Verdana"/>
          <w:sz w:val="20"/>
        </w:rPr>
        <w:t xml:space="preserve"> </w:t>
      </w:r>
      <w:r w:rsidR="00C1478B" w:rsidRPr="00C1478B">
        <w:rPr>
          <w:rFonts w:ascii="Verdana" w:hAnsi="Verdana"/>
          <w:sz w:val="20"/>
        </w:rPr>
        <w:t xml:space="preserve">die </w:t>
      </w:r>
      <w:r w:rsidR="00C1478B">
        <w:rPr>
          <w:rFonts w:ascii="Verdana" w:hAnsi="Verdana"/>
          <w:sz w:val="20"/>
        </w:rPr>
        <w:t>in aanmerking kwamen voor de geleden</w:t>
      </w:r>
      <w:r w:rsidR="00C1478B" w:rsidRPr="00C1478B">
        <w:rPr>
          <w:rFonts w:ascii="Verdana" w:hAnsi="Verdana"/>
          <w:sz w:val="20"/>
        </w:rPr>
        <w:t xml:space="preserve"> schade die </w:t>
      </w:r>
      <w:r w:rsidR="009D72A0">
        <w:rPr>
          <w:rFonts w:ascii="Verdana" w:hAnsi="Verdana"/>
          <w:sz w:val="20"/>
        </w:rPr>
        <w:t>voortvloeide uit</w:t>
      </w:r>
      <w:r w:rsidR="00C1478B" w:rsidRPr="00C1478B">
        <w:rPr>
          <w:rFonts w:ascii="Verdana" w:hAnsi="Verdana"/>
          <w:sz w:val="20"/>
        </w:rPr>
        <w:t xml:space="preserve"> de </w:t>
      </w:r>
      <w:r w:rsidR="00C1478B" w:rsidRPr="00EB4530">
        <w:rPr>
          <w:rFonts w:ascii="Verdana" w:hAnsi="Verdana"/>
          <w:i/>
          <w:iCs/>
          <w:sz w:val="20"/>
        </w:rPr>
        <w:t>no regret</w:t>
      </w:r>
      <w:r w:rsidR="00C1478B" w:rsidRPr="00C1478B">
        <w:rPr>
          <w:rFonts w:ascii="Verdana" w:hAnsi="Verdana"/>
          <w:sz w:val="20"/>
        </w:rPr>
        <w:t>-maatregelen</w:t>
      </w:r>
      <w:r w:rsidR="00F93D5B" w:rsidRPr="00C1478B">
        <w:rPr>
          <w:rFonts w:ascii="Verdana" w:hAnsi="Verdana"/>
          <w:sz w:val="20"/>
        </w:rPr>
        <w:t xml:space="preserve"> konden </w:t>
      </w:r>
      <w:r w:rsidR="00EA21C8" w:rsidRPr="00C1478B">
        <w:rPr>
          <w:rFonts w:ascii="Verdana" w:hAnsi="Verdana"/>
          <w:sz w:val="20"/>
        </w:rPr>
        <w:t xml:space="preserve">in februari 2022 </w:t>
      </w:r>
      <w:r w:rsidR="0086551E" w:rsidRPr="00C1478B">
        <w:rPr>
          <w:rFonts w:ascii="Verdana" w:hAnsi="Verdana"/>
          <w:sz w:val="20"/>
        </w:rPr>
        <w:t xml:space="preserve">een dossier </w:t>
      </w:r>
      <w:r w:rsidR="00953906" w:rsidRPr="00C1478B">
        <w:rPr>
          <w:rFonts w:ascii="Verdana" w:hAnsi="Verdana"/>
          <w:sz w:val="20"/>
        </w:rPr>
        <w:t xml:space="preserve">indienen </w:t>
      </w:r>
      <w:r w:rsidR="00F93D5B" w:rsidRPr="00C1478B">
        <w:rPr>
          <w:rFonts w:ascii="Verdana" w:hAnsi="Verdana"/>
          <w:sz w:val="20"/>
        </w:rPr>
        <w:t>en zo aanspraak maken op een vergoeding voor:</w:t>
      </w:r>
    </w:p>
    <w:p w14:paraId="4EFF83BC" w14:textId="0D1EF951" w:rsidR="00F93D5B" w:rsidRPr="00953906" w:rsidRDefault="00F93D5B" w:rsidP="006D27E6">
      <w:pPr>
        <w:pStyle w:val="Lijstalinea"/>
        <w:numPr>
          <w:ilvl w:val="0"/>
          <w:numId w:val="47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53906">
        <w:rPr>
          <w:rFonts w:ascii="Verdana" w:hAnsi="Verdana"/>
          <w:sz w:val="20"/>
          <w:szCs w:val="20"/>
        </w:rPr>
        <w:t>extra investeringen</w:t>
      </w:r>
      <w:r w:rsidR="00DC0797">
        <w:rPr>
          <w:rFonts w:ascii="Verdana" w:hAnsi="Verdana"/>
          <w:sz w:val="20"/>
          <w:szCs w:val="20"/>
        </w:rPr>
        <w:t>;</w:t>
      </w:r>
    </w:p>
    <w:p w14:paraId="3B6D9305" w14:textId="784F59D6" w:rsidR="00F93D5B" w:rsidRPr="00953906" w:rsidRDefault="00F93D5B" w:rsidP="006D27E6">
      <w:pPr>
        <w:pStyle w:val="Lijstalinea"/>
        <w:numPr>
          <w:ilvl w:val="0"/>
          <w:numId w:val="47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53906">
        <w:rPr>
          <w:rFonts w:ascii="Verdana" w:hAnsi="Verdana"/>
          <w:sz w:val="20"/>
          <w:szCs w:val="20"/>
        </w:rPr>
        <w:t>de meerkosten in het productieproces</w:t>
      </w:r>
      <w:r w:rsidR="00DC0797">
        <w:rPr>
          <w:rFonts w:ascii="Verdana" w:hAnsi="Verdana"/>
          <w:sz w:val="20"/>
          <w:szCs w:val="20"/>
        </w:rPr>
        <w:t>;</w:t>
      </w:r>
    </w:p>
    <w:p w14:paraId="75AE0AD8" w14:textId="1736568A" w:rsidR="00F93D5B" w:rsidRPr="004B19ED" w:rsidRDefault="00F93D5B" w:rsidP="006D27E6">
      <w:pPr>
        <w:pStyle w:val="Lijstalinea"/>
        <w:numPr>
          <w:ilvl w:val="0"/>
          <w:numId w:val="47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4B19ED">
        <w:rPr>
          <w:rFonts w:ascii="Verdana" w:hAnsi="Verdana"/>
          <w:sz w:val="20"/>
          <w:szCs w:val="20"/>
        </w:rPr>
        <w:t>het verlies aan arbeidstijd</w:t>
      </w:r>
      <w:r w:rsidR="00DC0797">
        <w:rPr>
          <w:rFonts w:ascii="Verdana" w:hAnsi="Verdana"/>
          <w:sz w:val="20"/>
          <w:szCs w:val="20"/>
        </w:rPr>
        <w:t>;</w:t>
      </w:r>
    </w:p>
    <w:p w14:paraId="30E2ED1E" w14:textId="4DA1274A" w:rsidR="00F93D5B" w:rsidRDefault="00F93D5B" w:rsidP="006D27E6">
      <w:pPr>
        <w:pStyle w:val="Lijstalinea"/>
        <w:numPr>
          <w:ilvl w:val="0"/>
          <w:numId w:val="47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4B19ED">
        <w:rPr>
          <w:rFonts w:ascii="Verdana" w:hAnsi="Verdana"/>
          <w:sz w:val="20"/>
          <w:szCs w:val="20"/>
        </w:rPr>
        <w:t>eventueel omzetverlies.</w:t>
      </w:r>
    </w:p>
    <w:p w14:paraId="39E203B3" w14:textId="77777777" w:rsidR="006D27E6" w:rsidRDefault="006D27E6" w:rsidP="006D27E6">
      <w:pPr>
        <w:jc w:val="both"/>
        <w:rPr>
          <w:rFonts w:ascii="Verdana" w:hAnsi="Verdana" w:cstheme="minorHAnsi"/>
          <w:sz w:val="20"/>
        </w:rPr>
      </w:pPr>
    </w:p>
    <w:p w14:paraId="176E3364" w14:textId="7424912B" w:rsidR="00F7382E" w:rsidRDefault="000A07B1" w:rsidP="006D27E6">
      <w:pPr>
        <w:ind w:left="426"/>
        <w:jc w:val="both"/>
        <w:rPr>
          <w:rFonts w:ascii="Verdana" w:hAnsi="Verdana" w:cstheme="minorHAnsi"/>
          <w:sz w:val="20"/>
        </w:rPr>
      </w:pPr>
      <w:r w:rsidRPr="00F7382E">
        <w:rPr>
          <w:rFonts w:ascii="Verdana" w:hAnsi="Verdana" w:cstheme="minorHAnsi"/>
          <w:sz w:val="20"/>
        </w:rPr>
        <w:t>Experts van de landbouworganisaties, het Departement Landbouw &amp; Visserij, de opdrachthouder en 3M beoordeelden de verschillende ingediende dossiers.</w:t>
      </w:r>
    </w:p>
    <w:p w14:paraId="0BF736B2" w14:textId="77777777" w:rsidR="00F7382E" w:rsidRPr="00F7382E" w:rsidRDefault="00F7382E" w:rsidP="006D27E6">
      <w:pPr>
        <w:ind w:left="426"/>
        <w:jc w:val="both"/>
        <w:rPr>
          <w:rFonts w:ascii="Verdana" w:hAnsi="Verdana" w:cstheme="minorHAnsi"/>
          <w:sz w:val="20"/>
        </w:rPr>
      </w:pPr>
    </w:p>
    <w:p w14:paraId="0CAF5A10" w14:textId="27395166" w:rsidR="00F93D5B" w:rsidRPr="00F7382E" w:rsidRDefault="00F93D5B" w:rsidP="006D27E6">
      <w:pPr>
        <w:ind w:left="426"/>
        <w:jc w:val="both"/>
        <w:rPr>
          <w:rFonts w:ascii="Verdana" w:hAnsi="Verdana" w:cstheme="minorHAnsi"/>
          <w:sz w:val="20"/>
        </w:rPr>
      </w:pPr>
      <w:r w:rsidRPr="00F7382E">
        <w:rPr>
          <w:rFonts w:ascii="Verdana" w:hAnsi="Verdana" w:cstheme="minorHAnsi"/>
          <w:sz w:val="20"/>
        </w:rPr>
        <w:t xml:space="preserve">37 landbouwbedrijven hebben een vergoeding ontvangen van </w:t>
      </w:r>
      <w:r w:rsidR="0030457D">
        <w:rPr>
          <w:rFonts w:ascii="Verdana" w:hAnsi="Verdana" w:cstheme="minorHAnsi"/>
          <w:sz w:val="20"/>
        </w:rPr>
        <w:t xml:space="preserve">in het </w:t>
      </w:r>
      <w:r w:rsidRPr="00F7382E">
        <w:rPr>
          <w:rFonts w:ascii="Verdana" w:hAnsi="Verdana" w:cstheme="minorHAnsi"/>
          <w:sz w:val="20"/>
        </w:rPr>
        <w:t>totaal 1.800.007 euro</w:t>
      </w:r>
      <w:r w:rsidR="00065D69" w:rsidRPr="00F7382E">
        <w:rPr>
          <w:rFonts w:ascii="Verdana" w:hAnsi="Verdana" w:cstheme="minorHAnsi"/>
          <w:sz w:val="20"/>
        </w:rPr>
        <w:t>.</w:t>
      </w:r>
    </w:p>
    <w:p w14:paraId="120C7982" w14:textId="77777777" w:rsidR="00065D69" w:rsidRPr="00F7382E" w:rsidRDefault="00065D69" w:rsidP="006D27E6">
      <w:pPr>
        <w:jc w:val="both"/>
        <w:rPr>
          <w:rFonts w:ascii="Verdana" w:hAnsi="Verdana" w:cstheme="minorHAnsi"/>
          <w:sz w:val="20"/>
        </w:rPr>
      </w:pPr>
    </w:p>
    <w:p w14:paraId="3E1EDA33" w14:textId="5CF4701F" w:rsidR="00F93D5B" w:rsidRDefault="00F93D5B" w:rsidP="006D27E6">
      <w:pPr>
        <w:ind w:left="426"/>
        <w:jc w:val="both"/>
        <w:rPr>
          <w:rFonts w:ascii="Verdana" w:hAnsi="Verdana" w:cstheme="minorHAnsi"/>
          <w:sz w:val="20"/>
        </w:rPr>
      </w:pPr>
      <w:r w:rsidRPr="000933CF">
        <w:rPr>
          <w:rFonts w:ascii="Verdana" w:hAnsi="Verdana" w:cstheme="minorHAnsi"/>
          <w:sz w:val="20"/>
        </w:rPr>
        <w:t>1 van de landbouwbedrijven</w:t>
      </w:r>
      <w:r w:rsidR="006C38D1">
        <w:rPr>
          <w:rFonts w:ascii="Verdana" w:hAnsi="Verdana" w:cstheme="minorHAnsi"/>
          <w:sz w:val="20"/>
        </w:rPr>
        <w:t xml:space="preserve"> </w:t>
      </w:r>
      <w:r w:rsidRPr="000933CF">
        <w:rPr>
          <w:rFonts w:ascii="Verdana" w:hAnsi="Verdana" w:cstheme="minorHAnsi"/>
          <w:sz w:val="20"/>
        </w:rPr>
        <w:t xml:space="preserve">die een aanvraag </w:t>
      </w:r>
      <w:r w:rsidR="005151B2">
        <w:rPr>
          <w:rFonts w:ascii="Verdana" w:hAnsi="Verdana" w:cstheme="minorHAnsi"/>
          <w:sz w:val="20"/>
        </w:rPr>
        <w:t xml:space="preserve">wilde </w:t>
      </w:r>
      <w:r w:rsidRPr="000933CF">
        <w:rPr>
          <w:rFonts w:ascii="Verdana" w:hAnsi="Verdana" w:cstheme="minorHAnsi"/>
          <w:sz w:val="20"/>
        </w:rPr>
        <w:t>indien</w:t>
      </w:r>
      <w:r w:rsidR="005151B2">
        <w:rPr>
          <w:rFonts w:ascii="Verdana" w:hAnsi="Verdana" w:cstheme="minorHAnsi"/>
          <w:sz w:val="20"/>
        </w:rPr>
        <w:t>en</w:t>
      </w:r>
      <w:r w:rsidR="0003306A">
        <w:rPr>
          <w:rFonts w:ascii="Verdana" w:hAnsi="Verdana" w:cstheme="minorHAnsi"/>
          <w:sz w:val="20"/>
        </w:rPr>
        <w:t xml:space="preserve">, </w:t>
      </w:r>
      <w:r w:rsidR="00027102">
        <w:rPr>
          <w:rFonts w:ascii="Verdana" w:hAnsi="Verdana" w:cstheme="minorHAnsi"/>
          <w:sz w:val="20"/>
        </w:rPr>
        <w:t xml:space="preserve">lag </w:t>
      </w:r>
      <w:r w:rsidRPr="000933CF">
        <w:rPr>
          <w:rFonts w:ascii="Verdana" w:hAnsi="Verdana" w:cstheme="minorHAnsi"/>
          <w:sz w:val="20"/>
        </w:rPr>
        <w:t>buiten de zone</w:t>
      </w:r>
      <w:r w:rsidR="00EA21C8" w:rsidRPr="000933CF">
        <w:rPr>
          <w:rFonts w:ascii="Verdana" w:hAnsi="Verdana" w:cstheme="minorHAnsi"/>
          <w:sz w:val="20"/>
        </w:rPr>
        <w:t xml:space="preserve"> die hiervoor</w:t>
      </w:r>
      <w:r w:rsidR="00EA21C8" w:rsidRPr="000933CF">
        <w:rPr>
          <w:rFonts w:ascii="Verdana" w:hAnsi="Verdana"/>
          <w:sz w:val="20"/>
        </w:rPr>
        <w:t xml:space="preserve"> </w:t>
      </w:r>
      <w:r w:rsidR="00EA21C8" w:rsidRPr="000933CF">
        <w:rPr>
          <w:rFonts w:ascii="Verdana" w:hAnsi="Verdana" w:cstheme="minorHAnsi"/>
          <w:sz w:val="20"/>
        </w:rPr>
        <w:t xml:space="preserve">in </w:t>
      </w:r>
      <w:r w:rsidR="00EA21C8" w:rsidRPr="004B19ED">
        <w:rPr>
          <w:rFonts w:ascii="Verdana" w:hAnsi="Verdana" w:cstheme="minorHAnsi"/>
          <w:sz w:val="20"/>
        </w:rPr>
        <w:t>aanmerking kwam</w:t>
      </w:r>
      <w:r w:rsidRPr="004B19ED">
        <w:rPr>
          <w:rFonts w:ascii="Verdana" w:hAnsi="Verdana" w:cstheme="minorHAnsi"/>
          <w:sz w:val="20"/>
        </w:rPr>
        <w:t xml:space="preserve"> </w:t>
      </w:r>
      <w:r w:rsidR="00027102">
        <w:rPr>
          <w:rFonts w:ascii="Verdana" w:hAnsi="Verdana" w:cstheme="minorHAnsi"/>
          <w:sz w:val="20"/>
        </w:rPr>
        <w:t>en deed dit nadat de termijn was overschreden</w:t>
      </w:r>
      <w:r w:rsidRPr="004B19ED">
        <w:rPr>
          <w:rFonts w:ascii="Verdana" w:hAnsi="Verdana" w:cstheme="minorHAnsi"/>
          <w:sz w:val="20"/>
        </w:rPr>
        <w:t xml:space="preserve">. </w:t>
      </w:r>
    </w:p>
    <w:p w14:paraId="6FDFACA0" w14:textId="77777777" w:rsidR="001D3DCC" w:rsidRPr="004B19ED" w:rsidRDefault="001D3DCC" w:rsidP="006D27E6">
      <w:pPr>
        <w:ind w:left="426"/>
        <w:jc w:val="both"/>
        <w:rPr>
          <w:rFonts w:ascii="Verdana" w:hAnsi="Verdana" w:cstheme="minorHAnsi"/>
          <w:sz w:val="20"/>
        </w:rPr>
      </w:pPr>
    </w:p>
    <w:p w14:paraId="3732253D" w14:textId="09EBA144" w:rsidR="00DF1C8E" w:rsidRPr="004B19ED" w:rsidRDefault="00604524" w:rsidP="006D27E6">
      <w:pPr>
        <w:ind w:left="426"/>
        <w:jc w:val="both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H</w:t>
      </w:r>
      <w:r w:rsidRPr="00604524">
        <w:rPr>
          <w:rFonts w:ascii="Verdana" w:hAnsi="Verdana" w:cstheme="minorHAnsi"/>
          <w:sz w:val="20"/>
        </w:rPr>
        <w:t xml:space="preserve">et aanvaarden van deze tegemoetkoming </w:t>
      </w:r>
      <w:r w:rsidR="0015406B">
        <w:rPr>
          <w:rFonts w:ascii="Verdana" w:hAnsi="Verdana" w:cstheme="minorHAnsi"/>
          <w:sz w:val="20"/>
        </w:rPr>
        <w:t>werd niet</w:t>
      </w:r>
      <w:r w:rsidRPr="00604524">
        <w:rPr>
          <w:rFonts w:ascii="Verdana" w:hAnsi="Verdana" w:cstheme="minorHAnsi"/>
          <w:sz w:val="20"/>
        </w:rPr>
        <w:t xml:space="preserve"> beschouwd als een dading. De landbouwer</w:t>
      </w:r>
      <w:r w:rsidR="000F1580">
        <w:rPr>
          <w:rFonts w:ascii="Verdana" w:hAnsi="Verdana" w:cstheme="minorHAnsi"/>
          <w:sz w:val="20"/>
        </w:rPr>
        <w:t>s</w:t>
      </w:r>
      <w:r w:rsidRPr="00604524">
        <w:rPr>
          <w:rFonts w:ascii="Verdana" w:hAnsi="Verdana" w:cstheme="minorHAnsi"/>
          <w:sz w:val="20"/>
        </w:rPr>
        <w:t xml:space="preserve"> </w:t>
      </w:r>
      <w:r w:rsidR="000F1580">
        <w:rPr>
          <w:rFonts w:ascii="Verdana" w:hAnsi="Verdana" w:cstheme="minorHAnsi"/>
          <w:sz w:val="20"/>
        </w:rPr>
        <w:t>hebben</w:t>
      </w:r>
      <w:r w:rsidR="00353AA0">
        <w:rPr>
          <w:rFonts w:ascii="Verdana" w:hAnsi="Verdana" w:cstheme="minorHAnsi"/>
          <w:sz w:val="20"/>
        </w:rPr>
        <w:t xml:space="preserve"> hiermee</w:t>
      </w:r>
      <w:r w:rsidRPr="00604524">
        <w:rPr>
          <w:rFonts w:ascii="Verdana" w:hAnsi="Verdana" w:cstheme="minorHAnsi"/>
          <w:sz w:val="20"/>
        </w:rPr>
        <w:t xml:space="preserve"> op geen enkele manier afstand van enig recht </w:t>
      </w:r>
      <w:r w:rsidR="00353AA0">
        <w:rPr>
          <w:rFonts w:ascii="Verdana" w:hAnsi="Verdana" w:cstheme="minorHAnsi"/>
          <w:sz w:val="20"/>
        </w:rPr>
        <w:t xml:space="preserve">gedaan </w:t>
      </w:r>
      <w:r w:rsidRPr="00604524">
        <w:rPr>
          <w:rFonts w:ascii="Verdana" w:hAnsi="Verdana" w:cstheme="minorHAnsi"/>
          <w:sz w:val="20"/>
        </w:rPr>
        <w:t xml:space="preserve">op een mogelijke bijkomende of toekomstige vergoeding of andere tussenkomsten. Dit voorstel is een voorlopige tegemoetkoming op korte termijn voor de geleden schade die voortkomt uit de </w:t>
      </w:r>
      <w:r w:rsidRPr="00EB4530">
        <w:rPr>
          <w:rFonts w:ascii="Verdana" w:hAnsi="Verdana" w:cstheme="minorHAnsi"/>
          <w:i/>
          <w:iCs/>
          <w:sz w:val="20"/>
        </w:rPr>
        <w:t>no regret</w:t>
      </w:r>
      <w:r w:rsidRPr="00604524">
        <w:rPr>
          <w:rFonts w:ascii="Verdana" w:hAnsi="Verdana" w:cstheme="minorHAnsi"/>
          <w:sz w:val="20"/>
        </w:rPr>
        <w:t xml:space="preserve">-maatregelen. Dat </w:t>
      </w:r>
      <w:r w:rsidR="0015406B">
        <w:rPr>
          <w:rFonts w:ascii="Verdana" w:hAnsi="Verdana" w:cstheme="minorHAnsi"/>
          <w:sz w:val="20"/>
        </w:rPr>
        <w:t>was</w:t>
      </w:r>
      <w:r w:rsidRPr="00604524">
        <w:rPr>
          <w:rFonts w:ascii="Verdana" w:hAnsi="Verdana" w:cstheme="minorHAnsi"/>
          <w:sz w:val="20"/>
        </w:rPr>
        <w:t xml:space="preserve"> de duidelijke afspraak met de landbouworganisaties én met 3M.</w:t>
      </w:r>
    </w:p>
    <w:p w14:paraId="0641A113" w14:textId="77777777" w:rsidR="002F1131" w:rsidRDefault="002F1131" w:rsidP="006D27E6">
      <w:pPr>
        <w:ind w:left="426"/>
        <w:jc w:val="both"/>
        <w:rPr>
          <w:rFonts w:ascii="Verdana" w:hAnsi="Verdana" w:cstheme="minorHAnsi"/>
          <w:sz w:val="20"/>
        </w:rPr>
      </w:pPr>
    </w:p>
    <w:p w14:paraId="3DB0C019" w14:textId="67FEAAFE" w:rsidR="002F1131" w:rsidRPr="004B19ED" w:rsidRDefault="002F1131" w:rsidP="006D27E6">
      <w:pPr>
        <w:ind w:left="426"/>
        <w:jc w:val="both"/>
        <w:rPr>
          <w:rFonts w:ascii="Verdana" w:hAnsi="Verdana" w:cstheme="minorHAnsi"/>
          <w:sz w:val="20"/>
        </w:rPr>
      </w:pPr>
      <w:r w:rsidRPr="002F1131">
        <w:rPr>
          <w:rFonts w:ascii="Verdana" w:hAnsi="Verdana" w:cstheme="minorHAnsi"/>
          <w:sz w:val="20"/>
        </w:rPr>
        <w:t>Gegevens per bedrijf kunnen omwille van de bescherming van de persoonlijke</w:t>
      </w:r>
      <w:r w:rsidR="006D27E6">
        <w:rPr>
          <w:rFonts w:ascii="Verdana" w:hAnsi="Verdana" w:cstheme="minorHAnsi"/>
          <w:sz w:val="20"/>
        </w:rPr>
        <w:t xml:space="preserve"> </w:t>
      </w:r>
      <w:r w:rsidRPr="002F1131">
        <w:rPr>
          <w:rFonts w:ascii="Verdana" w:hAnsi="Verdana" w:cstheme="minorHAnsi"/>
          <w:sz w:val="20"/>
        </w:rPr>
        <w:t>levenssfeer niet gegeven worden.</w:t>
      </w:r>
    </w:p>
    <w:p w14:paraId="68661FB9" w14:textId="6087DA67" w:rsidR="00DF1C8E" w:rsidRDefault="00DF1C8E" w:rsidP="006D27E6">
      <w:pPr>
        <w:pStyle w:val="StandaardSV"/>
        <w:rPr>
          <w:rFonts w:ascii="Verdana" w:hAnsi="Verdana"/>
          <w:b/>
          <w:bCs/>
          <w:sz w:val="20"/>
        </w:rPr>
      </w:pPr>
    </w:p>
    <w:p w14:paraId="7DE5CE10" w14:textId="0C122297" w:rsidR="00DF1C8E" w:rsidRDefault="00D07F95" w:rsidP="006D27E6">
      <w:pPr>
        <w:pStyle w:val="StandaardSV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r w:rsidR="006D27E6">
        <w:rPr>
          <w:rFonts w:ascii="Verdana" w:hAnsi="Verdana"/>
          <w:sz w:val="20"/>
        </w:rPr>
        <w:tab/>
      </w:r>
      <w:r w:rsidR="00A461B8">
        <w:rPr>
          <w:rFonts w:ascii="Verdana" w:hAnsi="Verdana"/>
          <w:sz w:val="20"/>
        </w:rPr>
        <w:t>Elk</w:t>
      </w:r>
      <w:r w:rsidR="00E664A6">
        <w:rPr>
          <w:rFonts w:ascii="Verdana" w:hAnsi="Verdana"/>
          <w:sz w:val="20"/>
        </w:rPr>
        <w:t xml:space="preserve"> van de 37</w:t>
      </w:r>
      <w:r w:rsidR="00A461B8">
        <w:rPr>
          <w:rFonts w:ascii="Verdana" w:hAnsi="Verdana"/>
          <w:sz w:val="20"/>
        </w:rPr>
        <w:t xml:space="preserve"> landbouwbedrij</w:t>
      </w:r>
      <w:r w:rsidR="00E664A6">
        <w:rPr>
          <w:rFonts w:ascii="Verdana" w:hAnsi="Verdana"/>
          <w:sz w:val="20"/>
        </w:rPr>
        <w:t>ven</w:t>
      </w:r>
      <w:r w:rsidR="00E81B8B" w:rsidRPr="00927C5B">
        <w:rPr>
          <w:rFonts w:ascii="Verdana" w:hAnsi="Verdana"/>
          <w:sz w:val="20"/>
        </w:rPr>
        <w:t xml:space="preserve"> di</w:t>
      </w:r>
      <w:r w:rsidR="00E664A6">
        <w:rPr>
          <w:rFonts w:ascii="Verdana" w:hAnsi="Verdana"/>
          <w:sz w:val="20"/>
        </w:rPr>
        <w:t>e</w:t>
      </w:r>
      <w:r w:rsidR="00E81B8B" w:rsidRPr="00927C5B">
        <w:rPr>
          <w:rFonts w:ascii="Verdana" w:hAnsi="Verdana"/>
          <w:sz w:val="20"/>
        </w:rPr>
        <w:t xml:space="preserve"> in aanmerking kwam voor de individuele tegemoetkomingsregeling </w:t>
      </w:r>
      <w:r w:rsidR="00FD7A3A">
        <w:rPr>
          <w:rFonts w:ascii="Verdana" w:hAnsi="Verdana"/>
          <w:sz w:val="20"/>
        </w:rPr>
        <w:t xml:space="preserve">m.b.t. verlies omwille van de </w:t>
      </w:r>
      <w:r w:rsidR="00FD7A3A" w:rsidRPr="00EB4530">
        <w:rPr>
          <w:rFonts w:ascii="Verdana" w:hAnsi="Verdana"/>
          <w:i/>
          <w:iCs/>
          <w:sz w:val="20"/>
        </w:rPr>
        <w:t>no regret</w:t>
      </w:r>
      <w:r w:rsidR="00FD7A3A">
        <w:rPr>
          <w:rFonts w:ascii="Verdana" w:hAnsi="Verdana"/>
          <w:sz w:val="20"/>
        </w:rPr>
        <w:t xml:space="preserve">-maatregelen </w:t>
      </w:r>
      <w:r w:rsidR="00E81B8B" w:rsidRPr="00927C5B">
        <w:rPr>
          <w:rFonts w:ascii="Verdana" w:hAnsi="Verdana"/>
          <w:sz w:val="20"/>
        </w:rPr>
        <w:t>heef</w:t>
      </w:r>
      <w:r w:rsidR="00FD7A3A">
        <w:rPr>
          <w:rFonts w:ascii="Verdana" w:hAnsi="Verdana"/>
          <w:sz w:val="20"/>
        </w:rPr>
        <w:t xml:space="preserve">t </w:t>
      </w:r>
      <w:r w:rsidR="000511B9">
        <w:rPr>
          <w:rFonts w:ascii="Verdana" w:hAnsi="Verdana"/>
          <w:sz w:val="20"/>
        </w:rPr>
        <w:t>deze aanvaard.</w:t>
      </w:r>
    </w:p>
    <w:p w14:paraId="5AFA1330" w14:textId="77777777" w:rsidR="00BA0E86" w:rsidRDefault="00BA0E86" w:rsidP="006D27E6">
      <w:pPr>
        <w:pStyle w:val="StandaardSV"/>
        <w:rPr>
          <w:rFonts w:ascii="Verdana" w:hAnsi="Verdana"/>
          <w:sz w:val="20"/>
        </w:rPr>
      </w:pPr>
    </w:p>
    <w:p w14:paraId="2FF8804B" w14:textId="335632FA" w:rsidR="000511B9" w:rsidRDefault="000511B9" w:rsidP="006D27E6">
      <w:pPr>
        <w:pStyle w:val="StandaardSV"/>
        <w:ind w:left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Zoals vermeld in voorgaand antwoord</w:t>
      </w:r>
      <w:r w:rsidR="00114877">
        <w:rPr>
          <w:rFonts w:ascii="Verdana" w:hAnsi="Verdana"/>
          <w:sz w:val="20"/>
        </w:rPr>
        <w:t xml:space="preserve"> was er</w:t>
      </w:r>
      <w:r>
        <w:rPr>
          <w:rFonts w:ascii="Verdana" w:hAnsi="Verdana"/>
          <w:sz w:val="20"/>
        </w:rPr>
        <w:t xml:space="preserve"> 1 landbouwer </w:t>
      </w:r>
      <w:r w:rsidRPr="000511B9">
        <w:rPr>
          <w:rFonts w:ascii="Verdana" w:hAnsi="Verdana"/>
          <w:sz w:val="20"/>
        </w:rPr>
        <w:t xml:space="preserve">die een aanvraag </w:t>
      </w:r>
      <w:r w:rsidR="00114877">
        <w:rPr>
          <w:rFonts w:ascii="Verdana" w:hAnsi="Verdana"/>
          <w:sz w:val="20"/>
        </w:rPr>
        <w:t>wou indienen</w:t>
      </w:r>
      <w:r w:rsidR="0095570A">
        <w:rPr>
          <w:rFonts w:ascii="Verdana" w:hAnsi="Verdana"/>
          <w:sz w:val="20"/>
        </w:rPr>
        <w:t xml:space="preserve"> na de opgegeven termijn</w:t>
      </w:r>
      <w:r w:rsidR="00D4681E">
        <w:rPr>
          <w:rFonts w:ascii="Verdana" w:hAnsi="Verdana"/>
          <w:sz w:val="20"/>
        </w:rPr>
        <w:t>,</w:t>
      </w:r>
      <w:r w:rsidR="0095570A">
        <w:rPr>
          <w:rFonts w:ascii="Verdana" w:hAnsi="Verdana"/>
          <w:sz w:val="20"/>
        </w:rPr>
        <w:t xml:space="preserve"> </w:t>
      </w:r>
      <w:r w:rsidR="006A57B2">
        <w:rPr>
          <w:rFonts w:ascii="Verdana" w:hAnsi="Verdana"/>
          <w:sz w:val="20"/>
        </w:rPr>
        <w:t xml:space="preserve">maar </w:t>
      </w:r>
      <w:r w:rsidR="00FC4F43">
        <w:rPr>
          <w:rFonts w:ascii="Verdana" w:hAnsi="Verdana"/>
          <w:sz w:val="20"/>
        </w:rPr>
        <w:t>die lag</w:t>
      </w:r>
      <w:r w:rsidRPr="000511B9">
        <w:rPr>
          <w:rFonts w:ascii="Verdana" w:hAnsi="Verdana"/>
          <w:sz w:val="20"/>
        </w:rPr>
        <w:t xml:space="preserve"> </w:t>
      </w:r>
      <w:r w:rsidR="0051096B">
        <w:rPr>
          <w:rFonts w:ascii="Verdana" w:hAnsi="Verdana"/>
          <w:sz w:val="20"/>
        </w:rPr>
        <w:t xml:space="preserve">bovendien </w:t>
      </w:r>
      <w:r w:rsidRPr="000511B9">
        <w:rPr>
          <w:rFonts w:ascii="Verdana" w:hAnsi="Verdana"/>
          <w:sz w:val="20"/>
        </w:rPr>
        <w:t>buiten de zone die in aanmerking kwam</w:t>
      </w:r>
      <w:r w:rsidR="00BA0E86">
        <w:rPr>
          <w:rFonts w:ascii="Verdana" w:hAnsi="Verdana"/>
          <w:sz w:val="20"/>
        </w:rPr>
        <w:t xml:space="preserve"> voor verlies </w:t>
      </w:r>
      <w:r w:rsidR="006A57B2">
        <w:rPr>
          <w:rFonts w:ascii="Verdana" w:hAnsi="Verdana"/>
          <w:sz w:val="20"/>
        </w:rPr>
        <w:t>m.b.t.</w:t>
      </w:r>
      <w:r w:rsidR="00BA0E86">
        <w:rPr>
          <w:rFonts w:ascii="Verdana" w:hAnsi="Verdana"/>
          <w:sz w:val="20"/>
        </w:rPr>
        <w:t xml:space="preserve"> </w:t>
      </w:r>
      <w:r w:rsidR="006A57B2">
        <w:rPr>
          <w:rFonts w:ascii="Verdana" w:hAnsi="Verdana"/>
          <w:sz w:val="20"/>
        </w:rPr>
        <w:t xml:space="preserve">de </w:t>
      </w:r>
      <w:r w:rsidR="00BA0E86" w:rsidRPr="00D4681E">
        <w:rPr>
          <w:rFonts w:ascii="Verdana" w:hAnsi="Verdana"/>
          <w:i/>
          <w:iCs/>
          <w:sz w:val="20"/>
        </w:rPr>
        <w:t>no regret</w:t>
      </w:r>
      <w:r w:rsidR="00BA0E86">
        <w:rPr>
          <w:rFonts w:ascii="Verdana" w:hAnsi="Verdana"/>
          <w:sz w:val="20"/>
        </w:rPr>
        <w:t>-maatregelen</w:t>
      </w:r>
      <w:r w:rsidRPr="000511B9">
        <w:rPr>
          <w:rFonts w:ascii="Verdana" w:hAnsi="Verdana"/>
          <w:sz w:val="20"/>
        </w:rPr>
        <w:t>.</w:t>
      </w:r>
    </w:p>
    <w:p w14:paraId="1AF5429C" w14:textId="6D1869DF" w:rsidR="00C01625" w:rsidRDefault="00C01625" w:rsidP="006D27E6">
      <w:pPr>
        <w:pStyle w:val="StandaardSV"/>
        <w:ind w:left="426"/>
        <w:rPr>
          <w:rFonts w:ascii="Verdana" w:hAnsi="Verdana"/>
          <w:sz w:val="20"/>
        </w:rPr>
      </w:pPr>
    </w:p>
    <w:p w14:paraId="5CA27191" w14:textId="0E0F222D" w:rsidR="00C01625" w:rsidRPr="00927C5B" w:rsidRDefault="00C01625" w:rsidP="006D27E6">
      <w:pPr>
        <w:pStyle w:val="StandaardSV"/>
        <w:ind w:left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Er is geen enkele klacht of informatie </w:t>
      </w:r>
      <w:r w:rsidR="00043A3B">
        <w:rPr>
          <w:rFonts w:ascii="Verdana" w:hAnsi="Verdana"/>
          <w:sz w:val="20"/>
        </w:rPr>
        <w:t>m.b.t.</w:t>
      </w:r>
      <w:r>
        <w:rPr>
          <w:rFonts w:ascii="Verdana" w:hAnsi="Verdana"/>
          <w:sz w:val="20"/>
        </w:rPr>
        <w:t xml:space="preserve"> </w:t>
      </w:r>
      <w:r w:rsidR="00754F65">
        <w:rPr>
          <w:rFonts w:ascii="Verdana" w:hAnsi="Verdana"/>
          <w:sz w:val="20"/>
        </w:rPr>
        <w:t>schadevergoeding via gerechtelijk weg bij ons terechtgekomen</w:t>
      </w:r>
      <w:r w:rsidR="00FB099D">
        <w:rPr>
          <w:rFonts w:ascii="Verdana" w:hAnsi="Verdana"/>
          <w:sz w:val="20"/>
        </w:rPr>
        <w:t>,</w:t>
      </w:r>
      <w:r w:rsidR="00043A3B">
        <w:rPr>
          <w:rFonts w:ascii="Verdana" w:hAnsi="Verdana"/>
          <w:sz w:val="20"/>
        </w:rPr>
        <w:t xml:space="preserve"> </w:t>
      </w:r>
      <w:r w:rsidR="001349CB">
        <w:rPr>
          <w:rFonts w:ascii="Verdana" w:hAnsi="Verdana"/>
          <w:sz w:val="20"/>
        </w:rPr>
        <w:t xml:space="preserve">zij het </w:t>
      </w:r>
      <w:r w:rsidR="00043A3B">
        <w:rPr>
          <w:rFonts w:ascii="Verdana" w:hAnsi="Verdana"/>
          <w:sz w:val="20"/>
        </w:rPr>
        <w:t>rechtstreeks of via derden zo</w:t>
      </w:r>
      <w:r w:rsidR="001349CB">
        <w:rPr>
          <w:rFonts w:ascii="Verdana" w:hAnsi="Verdana"/>
          <w:sz w:val="20"/>
        </w:rPr>
        <w:t>als de Boerenbond, ABS e.a.</w:t>
      </w:r>
    </w:p>
    <w:p w14:paraId="1CAD90E5" w14:textId="77777777" w:rsidR="006A57B2" w:rsidRDefault="006A57B2" w:rsidP="006D27E6">
      <w:pPr>
        <w:pStyle w:val="StandaardSV"/>
        <w:rPr>
          <w:rFonts w:ascii="Verdana" w:hAnsi="Verdana"/>
          <w:b/>
          <w:bCs/>
          <w:sz w:val="20"/>
        </w:rPr>
      </w:pPr>
    </w:p>
    <w:p w14:paraId="6A392A81" w14:textId="690B6BE7" w:rsidR="00010160" w:rsidRDefault="0034422B" w:rsidP="006D27E6">
      <w:pPr>
        <w:pStyle w:val="StandaardSV"/>
        <w:tabs>
          <w:tab w:val="left" w:pos="426"/>
        </w:tabs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="006D27E6">
        <w:rPr>
          <w:rFonts w:ascii="Verdana" w:hAnsi="Verdana"/>
          <w:sz w:val="20"/>
        </w:rPr>
        <w:t>.</w:t>
      </w:r>
      <w:r w:rsidR="006D27E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a.</w:t>
      </w:r>
      <w:r w:rsidR="006D27E6">
        <w:rPr>
          <w:rFonts w:ascii="Verdana" w:hAnsi="Verdana"/>
          <w:sz w:val="20"/>
        </w:rPr>
        <w:tab/>
      </w:r>
      <w:r w:rsidR="00D85D1B">
        <w:rPr>
          <w:rFonts w:ascii="Verdana" w:hAnsi="Verdana"/>
          <w:sz w:val="20"/>
        </w:rPr>
        <w:t xml:space="preserve">In </w:t>
      </w:r>
      <w:r w:rsidR="0046314C">
        <w:rPr>
          <w:rFonts w:ascii="Verdana" w:hAnsi="Verdana"/>
          <w:sz w:val="20"/>
        </w:rPr>
        <w:t>de saneringsovereenkomst van</w:t>
      </w:r>
      <w:r w:rsidR="0046314C" w:rsidRPr="0046314C">
        <w:rPr>
          <w:rFonts w:ascii="Verdana" w:hAnsi="Verdana"/>
          <w:sz w:val="20"/>
        </w:rPr>
        <w:t xml:space="preserve"> 06/07/2022</w:t>
      </w:r>
      <w:r w:rsidR="00A0680B">
        <w:rPr>
          <w:rFonts w:ascii="Verdana" w:hAnsi="Verdana"/>
          <w:sz w:val="20"/>
        </w:rPr>
        <w:t>:</w:t>
      </w:r>
    </w:p>
    <w:p w14:paraId="05B55DB5" w14:textId="2DB2474E" w:rsidR="00291A4D" w:rsidRDefault="00025CB7" w:rsidP="006D27E6">
      <w:pPr>
        <w:pStyle w:val="StandaardSV"/>
        <w:ind w:left="708"/>
        <w:rPr>
          <w:rFonts w:ascii="Verdana" w:hAnsi="Verdana"/>
          <w:sz w:val="20"/>
        </w:rPr>
      </w:pPr>
      <w:r w:rsidRPr="00010160">
        <w:rPr>
          <w:rFonts w:ascii="Verdana" w:hAnsi="Verdana"/>
          <w:sz w:val="20"/>
          <w:u w:val="single"/>
        </w:rPr>
        <w:t>Artikel 2</w:t>
      </w:r>
      <w:r>
        <w:rPr>
          <w:rFonts w:ascii="Verdana" w:hAnsi="Verdana"/>
          <w:sz w:val="20"/>
        </w:rPr>
        <w:t xml:space="preserve"> – Oprichting van een Fonds </w:t>
      </w:r>
      <w:r w:rsidR="001E3C3D">
        <w:rPr>
          <w:rFonts w:ascii="Verdana" w:hAnsi="Verdana"/>
          <w:sz w:val="20"/>
        </w:rPr>
        <w:t xml:space="preserve"> - Derde onderdeel – </w:t>
      </w:r>
      <w:r w:rsidR="00010160">
        <w:rPr>
          <w:rFonts w:ascii="Verdana" w:hAnsi="Verdana"/>
          <w:sz w:val="20"/>
        </w:rPr>
        <w:t>E</w:t>
      </w:r>
      <w:r w:rsidR="001E3C3D">
        <w:rPr>
          <w:rFonts w:ascii="Verdana" w:hAnsi="Verdana"/>
          <w:sz w:val="20"/>
        </w:rPr>
        <w:t xml:space="preserve">erder </w:t>
      </w:r>
      <w:r w:rsidR="00856A5F">
        <w:rPr>
          <w:rFonts w:ascii="Verdana" w:hAnsi="Verdana"/>
          <w:sz w:val="20"/>
        </w:rPr>
        <w:t xml:space="preserve">aangekondigde engagementen kan men duidelijk lezen dat </w:t>
      </w:r>
      <w:r w:rsidR="0046314C" w:rsidRPr="0046314C">
        <w:rPr>
          <w:rFonts w:ascii="Verdana" w:hAnsi="Verdana"/>
          <w:sz w:val="20"/>
        </w:rPr>
        <w:t xml:space="preserve">3M een bedrag van </w:t>
      </w:r>
      <w:r w:rsidR="0046314C" w:rsidRPr="00010160">
        <w:rPr>
          <w:rFonts w:ascii="Verdana" w:hAnsi="Verdana"/>
          <w:b/>
          <w:bCs/>
          <w:sz w:val="20"/>
        </w:rPr>
        <w:t>5 miljoen euro</w:t>
      </w:r>
      <w:r w:rsidR="0046314C" w:rsidRPr="0046314C">
        <w:rPr>
          <w:rFonts w:ascii="Verdana" w:hAnsi="Verdana"/>
          <w:sz w:val="20"/>
        </w:rPr>
        <w:t xml:space="preserve"> beschikbaar </w:t>
      </w:r>
      <w:r w:rsidR="008B4970">
        <w:rPr>
          <w:rFonts w:ascii="Verdana" w:hAnsi="Verdana"/>
          <w:sz w:val="20"/>
        </w:rPr>
        <w:t xml:space="preserve">maakt </w:t>
      </w:r>
      <w:r w:rsidR="0046314C" w:rsidRPr="0046314C">
        <w:rPr>
          <w:rFonts w:ascii="Verdana" w:hAnsi="Verdana"/>
          <w:sz w:val="20"/>
        </w:rPr>
        <w:t xml:space="preserve">voor </w:t>
      </w:r>
      <w:r w:rsidR="0046314C" w:rsidRPr="00E25D68">
        <w:rPr>
          <w:rFonts w:ascii="Verdana" w:hAnsi="Verdana"/>
          <w:sz w:val="20"/>
          <w:u w:val="single"/>
        </w:rPr>
        <w:t xml:space="preserve">goodwill-betalingen </w:t>
      </w:r>
      <w:r w:rsidR="0046314C" w:rsidRPr="0046314C">
        <w:rPr>
          <w:rFonts w:ascii="Verdana" w:hAnsi="Verdana"/>
          <w:sz w:val="20"/>
        </w:rPr>
        <w:t>aan</w:t>
      </w:r>
      <w:r w:rsidR="00010160">
        <w:rPr>
          <w:rFonts w:ascii="Verdana" w:hAnsi="Verdana"/>
          <w:sz w:val="20"/>
        </w:rPr>
        <w:t xml:space="preserve"> </w:t>
      </w:r>
      <w:r w:rsidR="00010160" w:rsidRPr="00010160">
        <w:rPr>
          <w:rFonts w:ascii="Verdana" w:hAnsi="Verdana"/>
          <w:b/>
          <w:bCs/>
          <w:sz w:val="20"/>
        </w:rPr>
        <w:t>de</w:t>
      </w:r>
      <w:r w:rsidR="0046314C" w:rsidRPr="00010160">
        <w:rPr>
          <w:rFonts w:ascii="Verdana" w:hAnsi="Verdana"/>
          <w:b/>
          <w:bCs/>
          <w:sz w:val="20"/>
        </w:rPr>
        <w:t xml:space="preserve"> in aanmerking komende landbouwers in verband met de impact van de no regret-maatregelen</w:t>
      </w:r>
      <w:r w:rsidR="0046314C" w:rsidRPr="0046314C">
        <w:rPr>
          <w:rFonts w:ascii="Verdana" w:hAnsi="Verdana"/>
          <w:sz w:val="20"/>
        </w:rPr>
        <w:t>. Dit proces kan worden verlengd voor schade of verlies die/dat zich in de toekomst voordoet. (Voor 2021</w:t>
      </w:r>
      <w:r w:rsidR="007775D5">
        <w:rPr>
          <w:rFonts w:ascii="Verdana" w:hAnsi="Verdana"/>
          <w:sz w:val="20"/>
        </w:rPr>
        <w:t xml:space="preserve"> </w:t>
      </w:r>
      <w:r w:rsidR="0046314C" w:rsidRPr="0046314C">
        <w:rPr>
          <w:rFonts w:ascii="Verdana" w:hAnsi="Verdana"/>
          <w:sz w:val="20"/>
        </w:rPr>
        <w:t xml:space="preserve">en 2022 zijn de betalingen binnen dit bedrag reeds uitgevoerd.) </w:t>
      </w:r>
    </w:p>
    <w:p w14:paraId="78A6DAEA" w14:textId="77777777" w:rsidR="00C27E5D" w:rsidRDefault="00C27E5D" w:rsidP="006D27E6">
      <w:pPr>
        <w:pStyle w:val="StandaardSV"/>
        <w:ind w:left="708"/>
        <w:rPr>
          <w:rFonts w:ascii="Verdana" w:hAnsi="Verdana"/>
          <w:sz w:val="20"/>
        </w:rPr>
      </w:pPr>
    </w:p>
    <w:p w14:paraId="09C368AC" w14:textId="24A8AE9C" w:rsidR="00C27E5D" w:rsidRDefault="00C27E5D" w:rsidP="006D27E6">
      <w:pPr>
        <w:pStyle w:val="StandaardSV"/>
        <w:ind w:left="708"/>
        <w:rPr>
          <w:rFonts w:ascii="Verdana" w:hAnsi="Verdana"/>
          <w:sz w:val="20"/>
        </w:rPr>
      </w:pPr>
      <w:r w:rsidRPr="00C27E5D">
        <w:rPr>
          <w:rFonts w:ascii="Verdana" w:hAnsi="Verdana"/>
          <w:sz w:val="20"/>
        </w:rPr>
        <w:lastRenderedPageBreak/>
        <w:t>Daarnaast herhaalt 3M haar voornemen om het proces te verlengen voor enige bijkomende aanspraken wegens schade of verlies van in</w:t>
      </w:r>
      <w:r w:rsidR="00414247">
        <w:rPr>
          <w:rFonts w:ascii="Verdana" w:hAnsi="Verdana"/>
          <w:sz w:val="20"/>
        </w:rPr>
        <w:t xml:space="preserve"> </w:t>
      </w:r>
      <w:r w:rsidRPr="00C27E5D">
        <w:rPr>
          <w:rFonts w:ascii="Verdana" w:hAnsi="Verdana"/>
          <w:sz w:val="20"/>
        </w:rPr>
        <w:t>aanmerking</w:t>
      </w:r>
      <w:r w:rsidR="00414247">
        <w:rPr>
          <w:rFonts w:ascii="Verdana" w:hAnsi="Verdana"/>
          <w:sz w:val="20"/>
        </w:rPr>
        <w:t xml:space="preserve"> </w:t>
      </w:r>
      <w:r w:rsidRPr="00C27E5D">
        <w:rPr>
          <w:rFonts w:ascii="Verdana" w:hAnsi="Verdana"/>
          <w:sz w:val="20"/>
        </w:rPr>
        <w:t>komende landbouwers.</w:t>
      </w:r>
    </w:p>
    <w:p w14:paraId="4F6B33F1" w14:textId="77777777" w:rsidR="006D27E6" w:rsidRDefault="006D27E6" w:rsidP="006D27E6">
      <w:pPr>
        <w:pStyle w:val="StandaardSV"/>
        <w:ind w:left="708"/>
        <w:rPr>
          <w:rFonts w:ascii="Verdana" w:hAnsi="Verdana"/>
          <w:sz w:val="20"/>
        </w:rPr>
      </w:pPr>
    </w:p>
    <w:p w14:paraId="16A7649B" w14:textId="2F8AB828" w:rsidR="00466EC7" w:rsidRPr="00EF4119" w:rsidRDefault="0034422B" w:rsidP="006D27E6">
      <w:pPr>
        <w:pStyle w:val="StandaardSV"/>
        <w:ind w:left="708" w:hanging="28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b.</w:t>
      </w:r>
      <w:r w:rsidR="006D27E6">
        <w:rPr>
          <w:rFonts w:ascii="Verdana" w:hAnsi="Verdana"/>
          <w:sz w:val="20"/>
        </w:rPr>
        <w:tab/>
      </w:r>
      <w:r w:rsidR="000F3BA5" w:rsidRPr="000F3BA5">
        <w:rPr>
          <w:rFonts w:ascii="Verdana" w:hAnsi="Verdana"/>
          <w:sz w:val="20"/>
        </w:rPr>
        <w:t xml:space="preserve">3M heeft er zich toe geëngageerd 5 miljoen euro steun toe te kennen aan lokale landbouwers als compensatie voor de impact die de in aanmerking komende landbouwers ondervinden van de </w:t>
      </w:r>
      <w:r w:rsidR="000F3BA5" w:rsidRPr="00466EC7">
        <w:rPr>
          <w:rFonts w:ascii="Verdana" w:hAnsi="Verdana"/>
          <w:i/>
          <w:iCs/>
          <w:sz w:val="20"/>
        </w:rPr>
        <w:t>no</w:t>
      </w:r>
      <w:r w:rsidR="00466EC7" w:rsidRPr="00466EC7">
        <w:rPr>
          <w:rFonts w:ascii="Verdana" w:hAnsi="Verdana"/>
          <w:i/>
          <w:iCs/>
          <w:sz w:val="20"/>
        </w:rPr>
        <w:t xml:space="preserve"> </w:t>
      </w:r>
      <w:r w:rsidR="000F3BA5" w:rsidRPr="00466EC7">
        <w:rPr>
          <w:rFonts w:ascii="Verdana" w:hAnsi="Verdana"/>
          <w:i/>
          <w:iCs/>
          <w:sz w:val="20"/>
        </w:rPr>
        <w:t>regret</w:t>
      </w:r>
      <w:r w:rsidR="000F3BA5" w:rsidRPr="000F3BA5">
        <w:rPr>
          <w:rFonts w:ascii="Verdana" w:hAnsi="Verdana"/>
          <w:sz w:val="20"/>
        </w:rPr>
        <w:t>-maatregelen. De betalingen voor 2021 en 2022 zijn binnen dit bedrag al uitgevoerd.</w:t>
      </w:r>
      <w:r w:rsidR="00297429">
        <w:rPr>
          <w:rFonts w:ascii="Verdana" w:hAnsi="Verdana"/>
          <w:sz w:val="20"/>
        </w:rPr>
        <w:t xml:space="preserve"> </w:t>
      </w:r>
      <w:r w:rsidR="00297429" w:rsidRPr="00297429">
        <w:rPr>
          <w:rFonts w:ascii="Verdana" w:hAnsi="Verdana"/>
          <w:sz w:val="20"/>
        </w:rPr>
        <w:t>Gegevens per bedrijf kunnen omwille van de bescherming van de persoonlijke</w:t>
      </w:r>
      <w:r w:rsidR="00297429">
        <w:rPr>
          <w:rFonts w:ascii="Verdana" w:hAnsi="Verdana"/>
          <w:sz w:val="20"/>
        </w:rPr>
        <w:t xml:space="preserve"> </w:t>
      </w:r>
      <w:r w:rsidR="00297429" w:rsidRPr="00297429">
        <w:rPr>
          <w:rFonts w:ascii="Verdana" w:hAnsi="Verdana"/>
          <w:sz w:val="20"/>
        </w:rPr>
        <w:t>levenssfeer niet gegeven worden.</w:t>
      </w:r>
    </w:p>
    <w:sectPr w:rsidR="00466EC7" w:rsidRPr="00EF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3896" w14:textId="77777777" w:rsidR="00FE05BF" w:rsidRDefault="00FE05BF" w:rsidP="00930104">
      <w:r>
        <w:separator/>
      </w:r>
    </w:p>
  </w:endnote>
  <w:endnote w:type="continuationSeparator" w:id="0">
    <w:p w14:paraId="121D7432" w14:textId="77777777" w:rsidR="00FE05BF" w:rsidRDefault="00FE05BF" w:rsidP="00930104">
      <w:r>
        <w:continuationSeparator/>
      </w:r>
    </w:p>
  </w:endnote>
  <w:endnote w:type="continuationNotice" w:id="1">
    <w:p w14:paraId="77D81FF7" w14:textId="77777777" w:rsidR="00FE05BF" w:rsidRDefault="00FE0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F9C3" w14:textId="77777777" w:rsidR="00FE05BF" w:rsidRDefault="00FE05BF" w:rsidP="00930104">
      <w:r>
        <w:separator/>
      </w:r>
    </w:p>
  </w:footnote>
  <w:footnote w:type="continuationSeparator" w:id="0">
    <w:p w14:paraId="441C3439" w14:textId="77777777" w:rsidR="00FE05BF" w:rsidRDefault="00FE05BF" w:rsidP="00930104">
      <w:r>
        <w:continuationSeparator/>
      </w:r>
    </w:p>
  </w:footnote>
  <w:footnote w:type="continuationNotice" w:id="1">
    <w:p w14:paraId="384AA8E5" w14:textId="77777777" w:rsidR="00FE05BF" w:rsidRDefault="00FE05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40D"/>
    <w:multiLevelType w:val="hybridMultilevel"/>
    <w:tmpl w:val="30302A96"/>
    <w:lvl w:ilvl="0" w:tplc="3E387B3C">
      <w:start w:val="1"/>
      <w:numFmt w:val="lowerLetter"/>
      <w:lvlText w:val="%1)"/>
      <w:lvlJc w:val="left"/>
      <w:pPr>
        <w:ind w:left="2124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0465863"/>
    <w:multiLevelType w:val="hybridMultilevel"/>
    <w:tmpl w:val="8B76C49A"/>
    <w:lvl w:ilvl="0" w:tplc="6956935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2A4427"/>
    <w:multiLevelType w:val="hybridMultilevel"/>
    <w:tmpl w:val="5B4841B8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952476D"/>
    <w:multiLevelType w:val="hybridMultilevel"/>
    <w:tmpl w:val="C7BE4720"/>
    <w:lvl w:ilvl="0" w:tplc="9A82D2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 w16cid:durableId="1797215325">
    <w:abstractNumId w:val="4"/>
  </w:num>
  <w:num w:numId="2" w16cid:durableId="1158154511">
    <w:abstractNumId w:val="4"/>
  </w:num>
  <w:num w:numId="3" w16cid:durableId="889919775">
    <w:abstractNumId w:val="4"/>
  </w:num>
  <w:num w:numId="4" w16cid:durableId="376245364">
    <w:abstractNumId w:val="4"/>
  </w:num>
  <w:num w:numId="5" w16cid:durableId="1295984977">
    <w:abstractNumId w:val="4"/>
  </w:num>
  <w:num w:numId="6" w16cid:durableId="267587780">
    <w:abstractNumId w:val="4"/>
  </w:num>
  <w:num w:numId="7" w16cid:durableId="96755567">
    <w:abstractNumId w:val="4"/>
  </w:num>
  <w:num w:numId="8" w16cid:durableId="1252935411">
    <w:abstractNumId w:val="4"/>
  </w:num>
  <w:num w:numId="9" w16cid:durableId="838470288">
    <w:abstractNumId w:val="4"/>
  </w:num>
  <w:num w:numId="10" w16cid:durableId="234704151">
    <w:abstractNumId w:val="4"/>
  </w:num>
  <w:num w:numId="11" w16cid:durableId="1604072351">
    <w:abstractNumId w:val="4"/>
  </w:num>
  <w:num w:numId="12" w16cid:durableId="2108847824">
    <w:abstractNumId w:val="4"/>
  </w:num>
  <w:num w:numId="13" w16cid:durableId="1599369812">
    <w:abstractNumId w:val="4"/>
  </w:num>
  <w:num w:numId="14" w16cid:durableId="1871651269">
    <w:abstractNumId w:val="4"/>
  </w:num>
  <w:num w:numId="15" w16cid:durableId="123888434">
    <w:abstractNumId w:val="4"/>
  </w:num>
  <w:num w:numId="16" w16cid:durableId="1423720535">
    <w:abstractNumId w:val="4"/>
  </w:num>
  <w:num w:numId="17" w16cid:durableId="273945007">
    <w:abstractNumId w:val="4"/>
  </w:num>
  <w:num w:numId="18" w16cid:durableId="1089348525">
    <w:abstractNumId w:val="4"/>
  </w:num>
  <w:num w:numId="19" w16cid:durableId="507911715">
    <w:abstractNumId w:val="4"/>
  </w:num>
  <w:num w:numId="20" w16cid:durableId="933782662">
    <w:abstractNumId w:val="4"/>
  </w:num>
  <w:num w:numId="21" w16cid:durableId="545918">
    <w:abstractNumId w:val="4"/>
  </w:num>
  <w:num w:numId="22" w16cid:durableId="698968027">
    <w:abstractNumId w:val="4"/>
  </w:num>
  <w:num w:numId="23" w16cid:durableId="1542672058">
    <w:abstractNumId w:val="4"/>
  </w:num>
  <w:num w:numId="24" w16cid:durableId="756442474">
    <w:abstractNumId w:val="4"/>
  </w:num>
  <w:num w:numId="25" w16cid:durableId="326448622">
    <w:abstractNumId w:val="4"/>
  </w:num>
  <w:num w:numId="26" w16cid:durableId="1164709901">
    <w:abstractNumId w:val="4"/>
  </w:num>
  <w:num w:numId="27" w16cid:durableId="297415189">
    <w:abstractNumId w:val="4"/>
  </w:num>
  <w:num w:numId="28" w16cid:durableId="1115710604">
    <w:abstractNumId w:val="4"/>
  </w:num>
  <w:num w:numId="29" w16cid:durableId="1330209416">
    <w:abstractNumId w:val="4"/>
  </w:num>
  <w:num w:numId="30" w16cid:durableId="1085223700">
    <w:abstractNumId w:val="4"/>
  </w:num>
  <w:num w:numId="31" w16cid:durableId="719667396">
    <w:abstractNumId w:val="4"/>
  </w:num>
  <w:num w:numId="32" w16cid:durableId="414060498">
    <w:abstractNumId w:val="4"/>
  </w:num>
  <w:num w:numId="33" w16cid:durableId="431778298">
    <w:abstractNumId w:val="4"/>
  </w:num>
  <w:num w:numId="34" w16cid:durableId="588998933">
    <w:abstractNumId w:val="4"/>
  </w:num>
  <w:num w:numId="35" w16cid:durableId="2006740917">
    <w:abstractNumId w:val="4"/>
  </w:num>
  <w:num w:numId="36" w16cid:durableId="922032253">
    <w:abstractNumId w:val="4"/>
  </w:num>
  <w:num w:numId="37" w16cid:durableId="2135637073">
    <w:abstractNumId w:val="4"/>
  </w:num>
  <w:num w:numId="38" w16cid:durableId="1071778844">
    <w:abstractNumId w:val="4"/>
  </w:num>
  <w:num w:numId="39" w16cid:durableId="1835409239">
    <w:abstractNumId w:val="4"/>
  </w:num>
  <w:num w:numId="40" w16cid:durableId="1537085029">
    <w:abstractNumId w:val="4"/>
  </w:num>
  <w:num w:numId="41" w16cid:durableId="264580480">
    <w:abstractNumId w:val="4"/>
  </w:num>
  <w:num w:numId="42" w16cid:durableId="523179688">
    <w:abstractNumId w:val="4"/>
  </w:num>
  <w:num w:numId="43" w16cid:durableId="1217428140">
    <w:abstractNumId w:val="4"/>
  </w:num>
  <w:num w:numId="44" w16cid:durableId="242960655">
    <w:abstractNumId w:val="4"/>
  </w:num>
  <w:num w:numId="45" w16cid:durableId="417991026">
    <w:abstractNumId w:val="4"/>
  </w:num>
  <w:num w:numId="46" w16cid:durableId="98644607">
    <w:abstractNumId w:val="3"/>
  </w:num>
  <w:num w:numId="47" w16cid:durableId="183442209">
    <w:abstractNumId w:val="2"/>
  </w:num>
  <w:num w:numId="48" w16cid:durableId="684600076">
    <w:abstractNumId w:val="0"/>
  </w:num>
  <w:num w:numId="49" w16cid:durableId="2000502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83"/>
    <w:rsid w:val="00010160"/>
    <w:rsid w:val="0002372B"/>
    <w:rsid w:val="00025CB7"/>
    <w:rsid w:val="00027102"/>
    <w:rsid w:val="0003306A"/>
    <w:rsid w:val="00043A3B"/>
    <w:rsid w:val="000511B9"/>
    <w:rsid w:val="00065D69"/>
    <w:rsid w:val="000933CF"/>
    <w:rsid w:val="000A07B1"/>
    <w:rsid w:val="000A1AFD"/>
    <w:rsid w:val="000A54A9"/>
    <w:rsid w:val="000F1580"/>
    <w:rsid w:val="000F3BA5"/>
    <w:rsid w:val="00114877"/>
    <w:rsid w:val="001349CB"/>
    <w:rsid w:val="00141964"/>
    <w:rsid w:val="0015406B"/>
    <w:rsid w:val="001543D5"/>
    <w:rsid w:val="00154DD2"/>
    <w:rsid w:val="001647AB"/>
    <w:rsid w:val="00167E40"/>
    <w:rsid w:val="00181A02"/>
    <w:rsid w:val="001821E6"/>
    <w:rsid w:val="00182A26"/>
    <w:rsid w:val="001842E4"/>
    <w:rsid w:val="001969F3"/>
    <w:rsid w:val="00197C6E"/>
    <w:rsid w:val="001A67F5"/>
    <w:rsid w:val="001B0B28"/>
    <w:rsid w:val="001C50D8"/>
    <w:rsid w:val="001D3DCC"/>
    <w:rsid w:val="001E3363"/>
    <w:rsid w:val="001E3C3D"/>
    <w:rsid w:val="00212CE4"/>
    <w:rsid w:val="00214C83"/>
    <w:rsid w:val="00234EEA"/>
    <w:rsid w:val="00263C29"/>
    <w:rsid w:val="002811AF"/>
    <w:rsid w:val="00291A4D"/>
    <w:rsid w:val="00297429"/>
    <w:rsid w:val="002C6102"/>
    <w:rsid w:val="002D345E"/>
    <w:rsid w:val="002D3D4C"/>
    <w:rsid w:val="002F1131"/>
    <w:rsid w:val="0030457D"/>
    <w:rsid w:val="00332FAF"/>
    <w:rsid w:val="0034422B"/>
    <w:rsid w:val="00353AA0"/>
    <w:rsid w:val="00361088"/>
    <w:rsid w:val="0036237E"/>
    <w:rsid w:val="00363EFF"/>
    <w:rsid w:val="003C1044"/>
    <w:rsid w:val="003F5D4F"/>
    <w:rsid w:val="00402248"/>
    <w:rsid w:val="00414247"/>
    <w:rsid w:val="004236FC"/>
    <w:rsid w:val="00443CF2"/>
    <w:rsid w:val="0044462C"/>
    <w:rsid w:val="004565B7"/>
    <w:rsid w:val="0046314C"/>
    <w:rsid w:val="00466EC7"/>
    <w:rsid w:val="00473EA6"/>
    <w:rsid w:val="004B19ED"/>
    <w:rsid w:val="004D14B5"/>
    <w:rsid w:val="0051096B"/>
    <w:rsid w:val="005151B2"/>
    <w:rsid w:val="00522632"/>
    <w:rsid w:val="005434A6"/>
    <w:rsid w:val="005869E2"/>
    <w:rsid w:val="005C48EE"/>
    <w:rsid w:val="005C4B1E"/>
    <w:rsid w:val="005D2442"/>
    <w:rsid w:val="005F31F7"/>
    <w:rsid w:val="00604524"/>
    <w:rsid w:val="00652ABF"/>
    <w:rsid w:val="006535CD"/>
    <w:rsid w:val="00664EAA"/>
    <w:rsid w:val="00682020"/>
    <w:rsid w:val="006A57B2"/>
    <w:rsid w:val="006A6965"/>
    <w:rsid w:val="006A6F3E"/>
    <w:rsid w:val="006B01AB"/>
    <w:rsid w:val="006B37B4"/>
    <w:rsid w:val="006C38D1"/>
    <w:rsid w:val="006D27E6"/>
    <w:rsid w:val="00730A89"/>
    <w:rsid w:val="00752B9F"/>
    <w:rsid w:val="00754F65"/>
    <w:rsid w:val="0076048A"/>
    <w:rsid w:val="007775D5"/>
    <w:rsid w:val="00793013"/>
    <w:rsid w:val="007B0765"/>
    <w:rsid w:val="007C11F4"/>
    <w:rsid w:val="007D13EA"/>
    <w:rsid w:val="007E2001"/>
    <w:rsid w:val="00813E18"/>
    <w:rsid w:val="00821058"/>
    <w:rsid w:val="00824FDB"/>
    <w:rsid w:val="00826C9F"/>
    <w:rsid w:val="008376D6"/>
    <w:rsid w:val="008441DF"/>
    <w:rsid w:val="00856A5F"/>
    <w:rsid w:val="0086551E"/>
    <w:rsid w:val="008661BD"/>
    <w:rsid w:val="008762EF"/>
    <w:rsid w:val="00893539"/>
    <w:rsid w:val="008B4970"/>
    <w:rsid w:val="008B7A74"/>
    <w:rsid w:val="008C063E"/>
    <w:rsid w:val="008D3832"/>
    <w:rsid w:val="008F06FE"/>
    <w:rsid w:val="00927C5B"/>
    <w:rsid w:val="00930104"/>
    <w:rsid w:val="00942E65"/>
    <w:rsid w:val="00953906"/>
    <w:rsid w:val="0095570A"/>
    <w:rsid w:val="009666B2"/>
    <w:rsid w:val="00997859"/>
    <w:rsid w:val="009C6AE7"/>
    <w:rsid w:val="009D72A0"/>
    <w:rsid w:val="009F0854"/>
    <w:rsid w:val="009F7801"/>
    <w:rsid w:val="00A01748"/>
    <w:rsid w:val="00A0680B"/>
    <w:rsid w:val="00A06CBA"/>
    <w:rsid w:val="00A461B8"/>
    <w:rsid w:val="00A47839"/>
    <w:rsid w:val="00A867C9"/>
    <w:rsid w:val="00AC1667"/>
    <w:rsid w:val="00AC5497"/>
    <w:rsid w:val="00AD7DEF"/>
    <w:rsid w:val="00AE2D54"/>
    <w:rsid w:val="00B12E06"/>
    <w:rsid w:val="00B3228F"/>
    <w:rsid w:val="00B55B2E"/>
    <w:rsid w:val="00B63EBD"/>
    <w:rsid w:val="00B75B86"/>
    <w:rsid w:val="00BA0E86"/>
    <w:rsid w:val="00BA787D"/>
    <w:rsid w:val="00BB3C34"/>
    <w:rsid w:val="00BF3155"/>
    <w:rsid w:val="00BF32E1"/>
    <w:rsid w:val="00C01625"/>
    <w:rsid w:val="00C1009D"/>
    <w:rsid w:val="00C112F0"/>
    <w:rsid w:val="00C1478B"/>
    <w:rsid w:val="00C2288E"/>
    <w:rsid w:val="00C26953"/>
    <w:rsid w:val="00C27E5D"/>
    <w:rsid w:val="00C36152"/>
    <w:rsid w:val="00C64DC3"/>
    <w:rsid w:val="00C95815"/>
    <w:rsid w:val="00CA3148"/>
    <w:rsid w:val="00CA4F9D"/>
    <w:rsid w:val="00D0708B"/>
    <w:rsid w:val="00D07F95"/>
    <w:rsid w:val="00D1014D"/>
    <w:rsid w:val="00D1180B"/>
    <w:rsid w:val="00D3536B"/>
    <w:rsid w:val="00D4681E"/>
    <w:rsid w:val="00D47E1B"/>
    <w:rsid w:val="00D85D1B"/>
    <w:rsid w:val="00DC0797"/>
    <w:rsid w:val="00DD500A"/>
    <w:rsid w:val="00DF1C8E"/>
    <w:rsid w:val="00E07905"/>
    <w:rsid w:val="00E13972"/>
    <w:rsid w:val="00E25D68"/>
    <w:rsid w:val="00E469D7"/>
    <w:rsid w:val="00E571BD"/>
    <w:rsid w:val="00E6321E"/>
    <w:rsid w:val="00E664A6"/>
    <w:rsid w:val="00E81B8B"/>
    <w:rsid w:val="00E84656"/>
    <w:rsid w:val="00EA21C8"/>
    <w:rsid w:val="00EB3B3C"/>
    <w:rsid w:val="00EB4530"/>
    <w:rsid w:val="00EC3717"/>
    <w:rsid w:val="00ED1B8E"/>
    <w:rsid w:val="00EF4119"/>
    <w:rsid w:val="00F030F6"/>
    <w:rsid w:val="00F14249"/>
    <w:rsid w:val="00F531A3"/>
    <w:rsid w:val="00F6745D"/>
    <w:rsid w:val="00F7382E"/>
    <w:rsid w:val="00F92D74"/>
    <w:rsid w:val="00F93D5B"/>
    <w:rsid w:val="00FB099D"/>
    <w:rsid w:val="00FC4F43"/>
    <w:rsid w:val="00FD7A3A"/>
    <w:rsid w:val="00FE05BF"/>
    <w:rsid w:val="00FE1EA4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C2F1D"/>
  <w15:docId w15:val="{21294A9F-D5FA-4E63-8CD1-117DDE0C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LijstalineaChar">
    <w:name w:val="Lijstalinea Char"/>
    <w:link w:val="Lijstalinea"/>
    <w:uiPriority w:val="34"/>
    <w:locked/>
    <w:rsid w:val="00F93D5B"/>
  </w:style>
  <w:style w:type="character" w:styleId="Hyperlink">
    <w:name w:val="Hyperlink"/>
    <w:basedOn w:val="Standaardalinea-lettertype"/>
    <w:uiPriority w:val="99"/>
    <w:unhideWhenUsed/>
    <w:rsid w:val="00F93D5B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93D5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93D5B"/>
    <w:pPr>
      <w:spacing w:after="160"/>
    </w:pPr>
    <w:rPr>
      <w:rFonts w:asciiTheme="minorHAnsi" w:eastAsiaTheme="minorHAnsi" w:hAnsiTheme="minorHAnsi" w:cstheme="minorBidi"/>
      <w:sz w:val="20"/>
      <w:lang w:val="nl-BE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93D5B"/>
    <w:rPr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75B86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154D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54DD2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54D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54DD2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3E18"/>
    <w:pPr>
      <w:spacing w:after="0"/>
    </w:pPr>
    <w:rPr>
      <w:rFonts w:ascii="Times New Roman" w:eastAsia="Times New Roman" w:hAnsi="Times New Roman" w:cs="Times New Roman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3E18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4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 xsi:nil="true"/>
    <lcf76f155ced4ddcb4097134ff3c332f xmlns="03d5240a-782c-4048-8313-d01b5d6ab2a6">
      <Terms xmlns="http://schemas.microsoft.com/office/infopath/2007/PartnerControls"/>
    </lcf76f155ced4ddcb4097134ff3c332f>
    <dt xmlns="03d5240a-782c-4048-8313-d01b5d6ab2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8" ma:contentTypeDescription="Een nieuw document maken." ma:contentTypeScope="" ma:versionID="b1564c90271ffa613157a175a0d07685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eeb4339ca5d3091658dcc4c81724215d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t" ma:index="24" nillable="true" ma:displayName="dt" ma:format="DateOnly" ma:internalName="d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92c40ca-6b7b-4061-8c9a-274061f4e4e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23F52-1FA2-41B4-975F-D7FC8E91D8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7F329-C4B9-4B3D-A27C-3DABFB6C6761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03d5240a-782c-4048-8313-d01b5d6ab2a6"/>
  </ds:schemaRefs>
</ds:datastoreItem>
</file>

<file path=customXml/itemProps3.xml><?xml version="1.0" encoding="utf-8"?>
<ds:datastoreItem xmlns:ds="http://schemas.openxmlformats.org/officeDocument/2006/customXml" ds:itemID="{54CF9571-FA9F-416F-B67B-42CEB2A56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Hellemont</dc:creator>
  <cp:keywords/>
  <cp:lastModifiedBy>Nathalie De Keyzer</cp:lastModifiedBy>
  <cp:revision>8</cp:revision>
  <dcterms:created xsi:type="dcterms:W3CDTF">2023-03-01T22:55:00Z</dcterms:created>
  <dcterms:modified xsi:type="dcterms:W3CDTF">2023-03-02T07:33:00Z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_dlc_DocIdItemGuid">
    <vt:lpwstr>f946dabd-9f82-4699-a21b-408907949217</vt:lpwstr>
  </property>
  <property fmtid="{D5CDD505-2E9C-101B-9397-08002B2CF9AE}" pid="4" name="Trefwoorden">
    <vt:lpwstr/>
  </property>
  <property fmtid="{D5CDD505-2E9C-101B-9397-08002B2CF9AE}" pid="5" name="Sitethema">
    <vt:lpwstr/>
  </property>
  <property fmtid="{D5CDD505-2E9C-101B-9397-08002B2CF9AE}" pid="6" name="Afdeling">
    <vt:lpwstr/>
  </property>
  <property fmtid="{D5CDD505-2E9C-101B-9397-08002B2CF9AE}" pid="7" name="Documentsoort">
    <vt:lpwstr/>
  </property>
  <property fmtid="{D5CDD505-2E9C-101B-9397-08002B2CF9AE}" pid="8" name="Documentstatus">
    <vt:lpwstr/>
  </property>
  <property fmtid="{D5CDD505-2E9C-101B-9397-08002B2CF9AE}" pid="9" name="Documentthema">
    <vt:lpwstr/>
  </property>
  <property fmtid="{D5CDD505-2E9C-101B-9397-08002B2CF9AE}" pid="10" name="Siteclassificatie">
    <vt:lpwstr/>
  </property>
  <property fmtid="{D5CDD505-2E9C-101B-9397-08002B2CF9AE}" pid="11" name="MediaServiceImageTags">
    <vt:lpwstr/>
  </property>
</Properties>
</file>