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4963" w14:textId="77777777" w:rsidR="00E301D3" w:rsidRDefault="001F4A74">
      <w:pPr>
        <w:jc w:val="both"/>
        <w:rPr>
          <w:rFonts w:ascii="Verdana" w:hAnsi="Verdana"/>
          <w:smallCaps/>
          <w:sz w:val="20"/>
          <w:lang w:val="nl-BE"/>
        </w:rPr>
      </w:pPr>
      <w:r>
        <w:rPr>
          <w:rFonts w:ascii="Verdana" w:hAnsi="Verdana"/>
          <w:b/>
          <w:smallCaps/>
          <w:sz w:val="20"/>
          <w:lang w:val="nl-BE"/>
        </w:rPr>
        <w:t>zuhal demir</w:t>
      </w:r>
    </w:p>
    <w:p w14:paraId="1B4C5FE4" w14:textId="77777777" w:rsidR="00E301D3" w:rsidRDefault="001F4A74">
      <w:pPr>
        <w:jc w:val="both"/>
        <w:rPr>
          <w:rFonts w:ascii="Verdana" w:hAnsi="Verdana"/>
          <w:smallCaps/>
          <w:sz w:val="20"/>
          <w:lang w:val="nl-BE"/>
        </w:rPr>
      </w:pPr>
      <w:r>
        <w:rPr>
          <w:rFonts w:ascii="Verdana" w:hAnsi="Verdana"/>
          <w:smallCaps/>
          <w:sz w:val="20"/>
          <w:lang w:val="nl-BE"/>
        </w:rPr>
        <w:t>vlaams minister van justitie en handhaving, omgeving, energie en toerisme</w:t>
      </w:r>
    </w:p>
    <w:p w14:paraId="5C076A4B" w14:textId="77777777" w:rsidR="00E301D3" w:rsidRDefault="00E301D3">
      <w:pPr>
        <w:pStyle w:val="StandaardSV"/>
        <w:pBdr>
          <w:bottom w:val="single" w:sz="4" w:space="1" w:color="auto"/>
        </w:pBdr>
        <w:rPr>
          <w:rFonts w:ascii="Verdana" w:hAnsi="Verdana"/>
          <w:sz w:val="20"/>
          <w:lang w:val="nl-BE"/>
        </w:rPr>
      </w:pPr>
    </w:p>
    <w:p w14:paraId="2385AF7E" w14:textId="77777777" w:rsidR="00E301D3" w:rsidRDefault="00E301D3">
      <w:pPr>
        <w:jc w:val="both"/>
        <w:rPr>
          <w:rFonts w:ascii="Verdana" w:hAnsi="Verdana"/>
          <w:sz w:val="20"/>
        </w:rPr>
      </w:pPr>
    </w:p>
    <w:p w14:paraId="5AAA2BFF" w14:textId="5FC9C20B" w:rsidR="00E301D3" w:rsidRDefault="00FB467B">
      <w:pPr>
        <w:jc w:val="both"/>
        <w:rPr>
          <w:rFonts w:ascii="Verdana" w:hAnsi="Verdana"/>
          <w:b/>
          <w:smallCaps/>
          <w:sz w:val="20"/>
        </w:rPr>
      </w:pPr>
      <w:r>
        <w:rPr>
          <w:rFonts w:ascii="Verdana" w:hAnsi="Verdana"/>
          <w:b/>
          <w:smallCaps/>
          <w:sz w:val="20"/>
        </w:rPr>
        <w:t xml:space="preserve">aanvullend </w:t>
      </w:r>
      <w:r w:rsidR="001F4A74">
        <w:rPr>
          <w:rFonts w:ascii="Verdana" w:hAnsi="Verdana"/>
          <w:b/>
          <w:smallCaps/>
          <w:sz w:val="20"/>
        </w:rPr>
        <w:t>antwoord</w:t>
      </w:r>
    </w:p>
    <w:p w14:paraId="4D66AA74" w14:textId="6EBD2869" w:rsidR="00E301D3" w:rsidRDefault="001F4A74">
      <w:pPr>
        <w:jc w:val="both"/>
        <w:rPr>
          <w:rFonts w:ascii="Verdana" w:hAnsi="Verdana"/>
          <w:sz w:val="20"/>
        </w:rPr>
      </w:pPr>
      <w:r>
        <w:rPr>
          <w:rFonts w:ascii="Verdana" w:hAnsi="Verdana"/>
          <w:sz w:val="20"/>
        </w:rPr>
        <w:t xml:space="preserve">op vraag nr. </w:t>
      </w:r>
      <w:r w:rsidR="00A85C3B">
        <w:rPr>
          <w:rFonts w:ascii="Verdana" w:hAnsi="Verdana"/>
          <w:sz w:val="20"/>
        </w:rPr>
        <w:t>2</w:t>
      </w:r>
      <w:r>
        <w:rPr>
          <w:rFonts w:ascii="Verdana" w:hAnsi="Verdana"/>
          <w:sz w:val="20"/>
        </w:rPr>
        <w:t xml:space="preserve">12 van 21 </w:t>
      </w:r>
      <w:r w:rsidR="00A85C3B">
        <w:rPr>
          <w:rFonts w:ascii="Verdana" w:hAnsi="Verdana"/>
          <w:sz w:val="20"/>
        </w:rPr>
        <w:t>november</w:t>
      </w:r>
      <w:r>
        <w:rPr>
          <w:rFonts w:ascii="Verdana" w:hAnsi="Verdana"/>
          <w:sz w:val="20"/>
        </w:rPr>
        <w:t xml:space="preserve"> 2022</w:t>
      </w:r>
    </w:p>
    <w:p w14:paraId="76A615A7" w14:textId="3710043F" w:rsidR="00E301D3" w:rsidRDefault="001F4A74">
      <w:pPr>
        <w:jc w:val="both"/>
        <w:rPr>
          <w:rFonts w:ascii="Verdana" w:hAnsi="Verdana"/>
          <w:b/>
          <w:sz w:val="20"/>
        </w:rPr>
      </w:pPr>
      <w:r>
        <w:rPr>
          <w:rFonts w:ascii="Verdana" w:hAnsi="Verdana"/>
          <w:sz w:val="20"/>
        </w:rPr>
        <w:t xml:space="preserve">van </w:t>
      </w:r>
      <w:proofErr w:type="spellStart"/>
      <w:r w:rsidR="0042209B" w:rsidRPr="0042209B">
        <w:rPr>
          <w:rFonts w:ascii="Verdana" w:hAnsi="Verdana"/>
          <w:b/>
          <w:bCs/>
          <w:smallCaps/>
          <w:sz w:val="20"/>
        </w:rPr>
        <w:t>mieke</w:t>
      </w:r>
      <w:proofErr w:type="spellEnd"/>
      <w:r w:rsidR="0042209B" w:rsidRPr="0042209B">
        <w:rPr>
          <w:rFonts w:ascii="Verdana" w:hAnsi="Verdana"/>
          <w:b/>
          <w:bCs/>
          <w:smallCaps/>
          <w:sz w:val="20"/>
        </w:rPr>
        <w:t xml:space="preserve"> </w:t>
      </w:r>
      <w:proofErr w:type="spellStart"/>
      <w:r w:rsidR="0042209B" w:rsidRPr="0042209B">
        <w:rPr>
          <w:rFonts w:ascii="Verdana" w:hAnsi="Verdana"/>
          <w:b/>
          <w:bCs/>
          <w:smallCaps/>
          <w:sz w:val="20"/>
        </w:rPr>
        <w:t>schauvliege</w:t>
      </w:r>
      <w:proofErr w:type="spellEnd"/>
    </w:p>
    <w:p w14:paraId="5C99AEFD" w14:textId="77777777" w:rsidR="00E301D3" w:rsidRDefault="00E301D3">
      <w:pPr>
        <w:pBdr>
          <w:bottom w:val="single" w:sz="4" w:space="1" w:color="auto"/>
        </w:pBdr>
        <w:jc w:val="both"/>
        <w:rPr>
          <w:rFonts w:ascii="Verdana" w:hAnsi="Verdana"/>
          <w:sz w:val="20"/>
        </w:rPr>
      </w:pPr>
    </w:p>
    <w:p w14:paraId="042E1135" w14:textId="77777777" w:rsidR="00C93E29" w:rsidRDefault="00C93E29" w:rsidP="00C93E29">
      <w:pPr>
        <w:rPr>
          <w:rFonts w:ascii="Verdana" w:eastAsia="Verdana" w:hAnsi="Verdana"/>
          <w:sz w:val="20"/>
          <w:lang w:val="nl-BE"/>
        </w:rPr>
      </w:pPr>
    </w:p>
    <w:p w14:paraId="4F021789" w14:textId="77777777" w:rsidR="00C93E29" w:rsidRPr="00C93E29" w:rsidRDefault="00C93E29" w:rsidP="00C93E29">
      <w:pPr>
        <w:rPr>
          <w:rFonts w:ascii="Verdana" w:eastAsia="Verdana" w:hAnsi="Verdana"/>
          <w:sz w:val="20"/>
          <w:lang w:val="nl-BE"/>
        </w:rPr>
      </w:pPr>
    </w:p>
    <w:p w14:paraId="0954A5C7" w14:textId="61A7B9C3" w:rsidR="00F5627B" w:rsidRPr="00BB52BD" w:rsidRDefault="00F5627B" w:rsidP="00BB52BD">
      <w:pPr>
        <w:pStyle w:val="Nummering"/>
        <w:numPr>
          <w:ilvl w:val="0"/>
          <w:numId w:val="0"/>
        </w:numPr>
        <w:ind w:left="425" w:hanging="425"/>
        <w:rPr>
          <w:rFonts w:eastAsia="Verdana"/>
          <w:szCs w:val="20"/>
          <w:lang w:val="nl-BE"/>
        </w:rPr>
      </w:pPr>
      <w:r>
        <w:rPr>
          <w:rFonts w:eastAsia="Verdana"/>
          <w:szCs w:val="20"/>
          <w:lang w:val="nl-BE"/>
        </w:rPr>
        <w:t>1.</w:t>
      </w:r>
      <w:r w:rsidR="00AF4F00">
        <w:rPr>
          <w:rFonts w:eastAsia="Verdana"/>
          <w:szCs w:val="20"/>
          <w:lang w:val="nl-BE"/>
        </w:rPr>
        <w:tab/>
      </w:r>
      <w:r w:rsidRPr="00287598">
        <w:rPr>
          <w:lang w:val="nl-BE" w:eastAsia="nl-BE"/>
        </w:rPr>
        <w:t xml:space="preserve">Het geurbeheerplan werd op 07/05/2021 en 23/08/2022 schriftelijk opgevraagd door de </w:t>
      </w:r>
      <w:r>
        <w:rPr>
          <w:lang w:val="nl-BE" w:eastAsia="nl-BE"/>
        </w:rPr>
        <w:t>milieu</w:t>
      </w:r>
      <w:r w:rsidRPr="00287598">
        <w:rPr>
          <w:lang w:val="nl-BE" w:eastAsia="nl-BE"/>
        </w:rPr>
        <w:t>toezichthouder van de afdeling Handhaving, doch werd door het bedrijf niet overgemaakt aan de afdeling Handhaving. </w:t>
      </w:r>
    </w:p>
    <w:p w14:paraId="0F686D8E" w14:textId="0301E857" w:rsidR="00F5627B" w:rsidRDefault="00F5627B" w:rsidP="00BB52BD">
      <w:pPr>
        <w:pStyle w:val="Nummering"/>
        <w:numPr>
          <w:ilvl w:val="0"/>
          <w:numId w:val="0"/>
        </w:numPr>
        <w:spacing w:after="0"/>
        <w:ind w:left="425"/>
        <w:rPr>
          <w:lang w:val="nl-BE" w:eastAsia="nl-BE"/>
        </w:rPr>
      </w:pPr>
      <w:r w:rsidRPr="00287598">
        <w:rPr>
          <w:lang w:val="nl-BE" w:eastAsia="nl-BE"/>
        </w:rPr>
        <w:t xml:space="preserve">Gelet op de niet-naleving van de bijzondere voorwaarde </w:t>
      </w:r>
      <w:r w:rsidR="00DB46DE">
        <w:rPr>
          <w:lang w:val="nl-BE" w:eastAsia="nl-BE"/>
        </w:rPr>
        <w:t>dien</w:t>
      </w:r>
      <w:r w:rsidRPr="00287598">
        <w:rPr>
          <w:lang w:val="nl-BE" w:eastAsia="nl-BE"/>
        </w:rPr>
        <w:t xml:space="preserve">aangaande heeft de </w:t>
      </w:r>
      <w:r>
        <w:rPr>
          <w:lang w:val="nl-BE" w:eastAsia="nl-BE"/>
        </w:rPr>
        <w:t>milieu</w:t>
      </w:r>
      <w:r w:rsidRPr="00287598">
        <w:rPr>
          <w:lang w:val="nl-BE" w:eastAsia="nl-BE"/>
        </w:rPr>
        <w:t xml:space="preserve">toezichthouder </w:t>
      </w:r>
      <w:r>
        <w:rPr>
          <w:lang w:val="nl-BE" w:eastAsia="nl-BE"/>
        </w:rPr>
        <w:t>proces-verbaal</w:t>
      </w:r>
      <w:r w:rsidRPr="00287598">
        <w:rPr>
          <w:lang w:val="nl-BE" w:eastAsia="nl-BE"/>
        </w:rPr>
        <w:t xml:space="preserve"> opgesteld.</w:t>
      </w:r>
    </w:p>
    <w:p w14:paraId="3B06E9CF" w14:textId="77777777" w:rsidR="00E301D3" w:rsidRPr="00DA235F" w:rsidRDefault="00E301D3" w:rsidP="00BB52BD">
      <w:pPr>
        <w:pStyle w:val="Nummering"/>
        <w:numPr>
          <w:ilvl w:val="0"/>
          <w:numId w:val="0"/>
        </w:numPr>
        <w:spacing w:after="0"/>
        <w:ind w:left="425" w:hanging="425"/>
        <w:rPr>
          <w:rFonts w:eastAsia="Verdana"/>
          <w:szCs w:val="20"/>
          <w:lang w:val="nl-BE"/>
        </w:rPr>
      </w:pPr>
    </w:p>
    <w:p w14:paraId="4F5460D9" w14:textId="411B5BF8" w:rsidR="00F5627B" w:rsidRPr="00BB52BD" w:rsidRDefault="001F4A74" w:rsidP="00BB52BD">
      <w:pPr>
        <w:pStyle w:val="Nummering"/>
        <w:numPr>
          <w:ilvl w:val="0"/>
          <w:numId w:val="0"/>
        </w:numPr>
        <w:tabs>
          <w:tab w:val="left" w:pos="426"/>
        </w:tabs>
        <w:spacing w:after="0"/>
        <w:ind w:left="426" w:hanging="426"/>
        <w:rPr>
          <w:szCs w:val="20"/>
          <w:lang w:val="nl-BE"/>
        </w:rPr>
      </w:pPr>
      <w:r w:rsidRPr="00DA235F">
        <w:rPr>
          <w:rFonts w:eastAsia="Verdana"/>
          <w:szCs w:val="20"/>
          <w:lang w:val="nl-BE"/>
        </w:rPr>
        <w:t>2.</w:t>
      </w:r>
      <w:r w:rsidR="00AC68FE" w:rsidRPr="00DA235F">
        <w:rPr>
          <w:rFonts w:eastAsia="Verdana"/>
          <w:szCs w:val="20"/>
          <w:lang w:val="nl-BE"/>
        </w:rPr>
        <w:t xml:space="preserve"> </w:t>
      </w:r>
      <w:r w:rsidR="00BB52BD" w:rsidRPr="00BB52BD">
        <w:rPr>
          <w:szCs w:val="20"/>
          <w:lang w:val="nl-BE"/>
        </w:rPr>
        <w:tab/>
      </w:r>
      <w:r w:rsidR="00037668" w:rsidRPr="00BB52BD">
        <w:rPr>
          <w:lang w:val="nl-BE" w:eastAsia="nl-BE"/>
        </w:rPr>
        <w:t>Doordat</w:t>
      </w:r>
      <w:r w:rsidR="00F5627B" w:rsidRPr="00BB52BD">
        <w:rPr>
          <w:lang w:val="nl-BE" w:eastAsia="nl-BE"/>
        </w:rPr>
        <w:t xml:space="preserve"> geen geurbeheerplan </w:t>
      </w:r>
      <w:r w:rsidR="00037668" w:rsidRPr="00BB52BD">
        <w:rPr>
          <w:lang w:val="nl-BE" w:eastAsia="nl-BE"/>
        </w:rPr>
        <w:t>werd overgemaakt</w:t>
      </w:r>
      <w:r w:rsidR="00F5627B" w:rsidRPr="00BB52BD">
        <w:rPr>
          <w:lang w:val="nl-BE" w:eastAsia="nl-BE"/>
        </w:rPr>
        <w:t xml:space="preserve"> door de exploitant </w:t>
      </w:r>
      <w:r w:rsidR="00037668" w:rsidRPr="00BB52BD">
        <w:rPr>
          <w:lang w:val="nl-BE" w:eastAsia="nl-BE"/>
        </w:rPr>
        <w:t>werden evenmin al evaluaties uitgevoerd</w:t>
      </w:r>
      <w:r w:rsidR="00F5627B" w:rsidRPr="00BB52BD">
        <w:rPr>
          <w:lang w:val="nl-BE" w:eastAsia="nl-BE"/>
        </w:rPr>
        <w:t>.</w:t>
      </w:r>
    </w:p>
    <w:p w14:paraId="73143274" w14:textId="77777777" w:rsidR="00F5627B" w:rsidRDefault="00F5627B" w:rsidP="00F5627B">
      <w:pPr>
        <w:pStyle w:val="Nummering"/>
        <w:numPr>
          <w:ilvl w:val="0"/>
          <w:numId w:val="0"/>
        </w:numPr>
        <w:ind w:left="425"/>
        <w:rPr>
          <w:lang w:val="nl-BE" w:eastAsia="nl-BE"/>
        </w:rPr>
      </w:pPr>
      <w:r>
        <w:rPr>
          <w:lang w:val="nl-BE" w:eastAsia="nl-BE"/>
        </w:rPr>
        <w:t>Naar aanleiding van de geurstudie van 04/09/2019 is in het omgevingsvergunnings-besluit van 28/01/2021 opgenomen dat deze geurstudie minstens jaarlijks dient te worden geëvalueerd door de exploitant, waarbij vervolgens de evaluatie, inclusief een geactualiseerd actieplan met timing, dient te worden overgemaakt aan de afdeling Handhaving.</w:t>
      </w:r>
    </w:p>
    <w:p w14:paraId="0A7D51D2" w14:textId="2DB79538" w:rsidR="00F5627B" w:rsidRDefault="00F5627B" w:rsidP="00961421">
      <w:pPr>
        <w:pStyle w:val="Nummering"/>
        <w:numPr>
          <w:ilvl w:val="0"/>
          <w:numId w:val="0"/>
        </w:numPr>
        <w:ind w:left="425"/>
        <w:rPr>
          <w:lang w:val="nl-BE" w:eastAsia="nl-BE"/>
        </w:rPr>
      </w:pPr>
      <w:r>
        <w:rPr>
          <w:lang w:val="nl-BE" w:eastAsia="nl-BE"/>
        </w:rPr>
        <w:t>Voor het jaar 2021 heeft de afdeling Handhaving een evaluatieverslag</w:t>
      </w:r>
      <w:r w:rsidR="00961421">
        <w:rPr>
          <w:lang w:val="nl-BE" w:eastAsia="nl-BE"/>
        </w:rPr>
        <w:t xml:space="preserve"> van de geurstudie</w:t>
      </w:r>
      <w:r>
        <w:rPr>
          <w:lang w:val="nl-BE" w:eastAsia="nl-BE"/>
        </w:rPr>
        <w:t xml:space="preserve"> ontvangen.</w:t>
      </w:r>
      <w:r w:rsidR="00961421">
        <w:rPr>
          <w:lang w:val="nl-BE" w:eastAsia="nl-BE"/>
        </w:rPr>
        <w:t xml:space="preserve"> </w:t>
      </w:r>
      <w:r>
        <w:rPr>
          <w:lang w:val="nl-BE" w:eastAsia="nl-BE"/>
        </w:rPr>
        <w:t>Aan sommige opmerkingen opgenomen in de evaluatie van de geurstudie (2021) is ontoereikend en/of geen gevolg gegeven. Deze vaststellingen zijn</w:t>
      </w:r>
      <w:r w:rsidR="00E7455F">
        <w:rPr>
          <w:lang w:val="nl-BE" w:eastAsia="nl-BE"/>
        </w:rPr>
        <w:t xml:space="preserve"> ook</w:t>
      </w:r>
      <w:r>
        <w:rPr>
          <w:lang w:val="nl-BE" w:eastAsia="nl-BE"/>
        </w:rPr>
        <w:t xml:space="preserve"> opgenomen in het eerder aangehaalde proces-verbaal.</w:t>
      </w:r>
    </w:p>
    <w:p w14:paraId="04B8A3C9" w14:textId="597773A9" w:rsidR="00F5627B" w:rsidRPr="00287598" w:rsidRDefault="00F5627B" w:rsidP="00BB52BD">
      <w:pPr>
        <w:pStyle w:val="Nummering"/>
        <w:numPr>
          <w:ilvl w:val="0"/>
          <w:numId w:val="0"/>
        </w:numPr>
        <w:spacing w:after="0"/>
        <w:ind w:left="425"/>
        <w:rPr>
          <w:lang w:val="nl-BE" w:eastAsia="nl-BE"/>
        </w:rPr>
      </w:pPr>
      <w:r>
        <w:rPr>
          <w:lang w:val="nl-BE" w:eastAsia="nl-BE"/>
        </w:rPr>
        <w:t>Met betrekking tot het jaar 2022 werd</w:t>
      </w:r>
      <w:r w:rsidR="00961421">
        <w:rPr>
          <w:lang w:val="nl-BE" w:eastAsia="nl-BE"/>
        </w:rPr>
        <w:t xml:space="preserve"> door de afdeling Handhaving</w:t>
      </w:r>
      <w:r>
        <w:rPr>
          <w:lang w:val="nl-BE" w:eastAsia="nl-BE"/>
        </w:rPr>
        <w:t xml:space="preserve"> nog geen evaluatieverslag ontvangen.</w:t>
      </w:r>
    </w:p>
    <w:p w14:paraId="2BEA1C82" w14:textId="77777777" w:rsidR="00F5627B" w:rsidRPr="00DA235F" w:rsidRDefault="00F5627B" w:rsidP="00BB52BD">
      <w:pPr>
        <w:pStyle w:val="Nummering"/>
        <w:numPr>
          <w:ilvl w:val="0"/>
          <w:numId w:val="0"/>
        </w:numPr>
        <w:spacing w:after="0"/>
        <w:ind w:left="425" w:hanging="425"/>
        <w:rPr>
          <w:rFonts w:eastAsia="Verdana"/>
          <w:szCs w:val="20"/>
          <w:lang w:val="nl-BE"/>
        </w:rPr>
      </w:pPr>
    </w:p>
    <w:p w14:paraId="53E894AF" w14:textId="30D92E1F" w:rsidR="00F5627B" w:rsidRPr="00BB52BD" w:rsidRDefault="001F4A74" w:rsidP="00BB52BD">
      <w:pPr>
        <w:pStyle w:val="Nummering"/>
        <w:numPr>
          <w:ilvl w:val="0"/>
          <w:numId w:val="0"/>
        </w:numPr>
        <w:spacing w:after="0"/>
        <w:ind w:left="425" w:hanging="425"/>
        <w:rPr>
          <w:rFonts w:eastAsia="Verdana"/>
          <w:szCs w:val="20"/>
          <w:lang w:val="nl-BE"/>
        </w:rPr>
      </w:pPr>
      <w:r w:rsidRPr="00DA235F">
        <w:rPr>
          <w:rFonts w:eastAsia="Verdana"/>
          <w:szCs w:val="20"/>
          <w:lang w:val="nl-BE"/>
        </w:rPr>
        <w:t>3.</w:t>
      </w:r>
      <w:r w:rsidR="00BB52BD">
        <w:rPr>
          <w:rFonts w:eastAsia="Verdana"/>
          <w:szCs w:val="20"/>
          <w:lang w:val="nl-BE"/>
        </w:rPr>
        <w:tab/>
      </w:r>
      <w:r w:rsidR="00F5627B" w:rsidRPr="006472ED">
        <w:rPr>
          <w:lang w:val="nl-BE" w:eastAsia="nl-BE"/>
        </w:rPr>
        <w:t>In de periode van 01/01/2021 tot en met 04/07/2022 heeft de afdeling Handhaving geen meldingen (klachten) over geurhinder ontvangen.</w:t>
      </w:r>
    </w:p>
    <w:p w14:paraId="1C9CE547" w14:textId="77777777" w:rsidR="00F5627B" w:rsidRPr="006472ED" w:rsidRDefault="00F5627B" w:rsidP="00F5627B">
      <w:pPr>
        <w:pStyle w:val="Nummering"/>
        <w:numPr>
          <w:ilvl w:val="0"/>
          <w:numId w:val="0"/>
        </w:numPr>
        <w:ind w:left="425"/>
        <w:rPr>
          <w:lang w:val="nl-BE" w:eastAsia="nl-BE"/>
        </w:rPr>
      </w:pPr>
      <w:r w:rsidRPr="006472ED">
        <w:rPr>
          <w:lang w:val="nl-BE" w:eastAsia="nl-BE"/>
        </w:rPr>
        <w:t xml:space="preserve">In de tweede jaarhelft van 2022 heeft de afdeling </w:t>
      </w:r>
      <w:r>
        <w:rPr>
          <w:lang w:val="nl-BE" w:eastAsia="nl-BE"/>
        </w:rPr>
        <w:t>H</w:t>
      </w:r>
      <w:r w:rsidRPr="006472ED">
        <w:rPr>
          <w:lang w:val="nl-BE" w:eastAsia="nl-BE"/>
        </w:rPr>
        <w:t>andhaving 22 klachten van 5 verschillende omwonenden ontvangen :</w:t>
      </w:r>
    </w:p>
    <w:p w14:paraId="4A149741" w14:textId="77777777" w:rsidR="00F5627B" w:rsidRPr="006472ED" w:rsidRDefault="00F5627B" w:rsidP="00F5627B">
      <w:pPr>
        <w:pStyle w:val="Nummering"/>
        <w:numPr>
          <w:ilvl w:val="0"/>
          <w:numId w:val="17"/>
        </w:numPr>
        <w:rPr>
          <w:lang w:val="nl-BE" w:eastAsia="nl-BE"/>
        </w:rPr>
      </w:pPr>
      <w:r w:rsidRPr="006472ED">
        <w:rPr>
          <w:lang w:val="nl-BE" w:eastAsia="nl-BE"/>
        </w:rPr>
        <w:t xml:space="preserve">In de maand juli 2022 heeft de afdeling </w:t>
      </w:r>
      <w:r>
        <w:rPr>
          <w:lang w:val="nl-BE" w:eastAsia="nl-BE"/>
        </w:rPr>
        <w:t>H</w:t>
      </w:r>
      <w:r w:rsidRPr="006472ED">
        <w:rPr>
          <w:lang w:val="nl-BE" w:eastAsia="nl-BE"/>
        </w:rPr>
        <w:t>andhaving 5 meldingen (klachten) ontvangen van 2 omwonenden.</w:t>
      </w:r>
    </w:p>
    <w:p w14:paraId="12FB76E0" w14:textId="77777777" w:rsidR="00F5627B" w:rsidRPr="006472ED" w:rsidRDefault="00F5627B" w:rsidP="00F5627B">
      <w:pPr>
        <w:pStyle w:val="Nummering"/>
        <w:numPr>
          <w:ilvl w:val="0"/>
          <w:numId w:val="17"/>
        </w:numPr>
        <w:rPr>
          <w:lang w:val="nl-BE" w:eastAsia="nl-BE"/>
        </w:rPr>
      </w:pPr>
      <w:r w:rsidRPr="006472ED">
        <w:rPr>
          <w:lang w:val="nl-BE" w:eastAsia="nl-BE"/>
        </w:rPr>
        <w:t xml:space="preserve">In de maand augustus 2022 heeft de afdeling </w:t>
      </w:r>
      <w:r>
        <w:rPr>
          <w:lang w:val="nl-BE" w:eastAsia="nl-BE"/>
        </w:rPr>
        <w:t>H</w:t>
      </w:r>
      <w:r w:rsidRPr="006472ED">
        <w:rPr>
          <w:lang w:val="nl-BE" w:eastAsia="nl-BE"/>
        </w:rPr>
        <w:t>andhaving 8 meldingen (klachten) ontvangen van 3 omwonenden.</w:t>
      </w:r>
    </w:p>
    <w:p w14:paraId="540C362E" w14:textId="77777777" w:rsidR="00F5627B" w:rsidRPr="006472ED" w:rsidRDefault="00F5627B" w:rsidP="00F5627B">
      <w:pPr>
        <w:pStyle w:val="Nummering"/>
        <w:numPr>
          <w:ilvl w:val="0"/>
          <w:numId w:val="17"/>
        </w:numPr>
        <w:rPr>
          <w:lang w:val="nl-BE" w:eastAsia="nl-BE"/>
        </w:rPr>
      </w:pPr>
      <w:r w:rsidRPr="006472ED">
        <w:rPr>
          <w:lang w:val="nl-BE" w:eastAsia="nl-BE"/>
        </w:rPr>
        <w:t xml:space="preserve">In de maand september 2022 heeft de afdeling </w:t>
      </w:r>
      <w:r>
        <w:rPr>
          <w:lang w:val="nl-BE" w:eastAsia="nl-BE"/>
        </w:rPr>
        <w:t>H</w:t>
      </w:r>
      <w:r w:rsidRPr="006472ED">
        <w:rPr>
          <w:lang w:val="nl-BE" w:eastAsia="nl-BE"/>
        </w:rPr>
        <w:t>andhaving 2 meldingen (klachten) ontvangen van 1 omwonende.</w:t>
      </w:r>
    </w:p>
    <w:p w14:paraId="73877580" w14:textId="62A190B7" w:rsidR="00F5627B" w:rsidRDefault="00F5627B" w:rsidP="00F5627B">
      <w:pPr>
        <w:pStyle w:val="Nummering"/>
        <w:numPr>
          <w:ilvl w:val="0"/>
          <w:numId w:val="17"/>
        </w:numPr>
        <w:rPr>
          <w:lang w:val="nl-BE" w:eastAsia="nl-BE"/>
        </w:rPr>
      </w:pPr>
      <w:r w:rsidRPr="006472ED">
        <w:rPr>
          <w:lang w:val="nl-BE" w:eastAsia="nl-BE"/>
        </w:rPr>
        <w:t xml:space="preserve">In de maand oktober 2022 heeft de afdeling </w:t>
      </w:r>
      <w:r>
        <w:rPr>
          <w:lang w:val="nl-BE" w:eastAsia="nl-BE"/>
        </w:rPr>
        <w:t>H</w:t>
      </w:r>
      <w:r w:rsidRPr="006472ED">
        <w:rPr>
          <w:lang w:val="nl-BE" w:eastAsia="nl-BE"/>
        </w:rPr>
        <w:t>andhaving 7 meldingen (klachten) ontvangen van 4 omwonenden.</w:t>
      </w:r>
    </w:p>
    <w:p w14:paraId="6887168E" w14:textId="2CD76F73" w:rsidR="00496ED1" w:rsidRPr="00BB52BD" w:rsidRDefault="001F4A74" w:rsidP="00BB52BD">
      <w:pPr>
        <w:pStyle w:val="Nummering"/>
        <w:numPr>
          <w:ilvl w:val="0"/>
          <w:numId w:val="0"/>
        </w:numPr>
        <w:ind w:left="426" w:hanging="426"/>
        <w:rPr>
          <w:rFonts w:eastAsia="Verdana"/>
          <w:szCs w:val="20"/>
          <w:lang w:val="nl-BE"/>
        </w:rPr>
      </w:pPr>
      <w:r w:rsidRPr="00DA235F">
        <w:rPr>
          <w:rFonts w:eastAsia="Verdana"/>
          <w:szCs w:val="20"/>
          <w:lang w:val="nl-BE"/>
        </w:rPr>
        <w:t>4.</w:t>
      </w:r>
      <w:r w:rsidR="00BB52BD">
        <w:rPr>
          <w:rFonts w:eastAsia="Verdana"/>
          <w:szCs w:val="20"/>
          <w:lang w:val="nl-BE"/>
        </w:rPr>
        <w:tab/>
      </w:r>
      <w:r w:rsidR="00496ED1">
        <w:rPr>
          <w:lang w:val="nl-BE" w:eastAsia="nl-BE"/>
        </w:rPr>
        <w:t xml:space="preserve">In de loop van 2021 hebben 4 verschillende milieutoezichthouders van de afdeling Handhaving 4 proactieve controlebezoeken uitgevoerd. </w:t>
      </w:r>
    </w:p>
    <w:p w14:paraId="21793BD3" w14:textId="5925C104" w:rsidR="00496ED1" w:rsidRDefault="00496ED1" w:rsidP="00BB52BD">
      <w:pPr>
        <w:pStyle w:val="Nummering"/>
        <w:numPr>
          <w:ilvl w:val="0"/>
          <w:numId w:val="0"/>
        </w:numPr>
        <w:ind w:left="426"/>
        <w:rPr>
          <w:lang w:val="nl-BE" w:eastAsia="nl-BE"/>
        </w:rPr>
      </w:pPr>
      <w:r>
        <w:rPr>
          <w:lang w:val="nl-BE" w:eastAsia="nl-BE"/>
        </w:rPr>
        <w:t>In de loop van 2022 hebben 10 verschillende milieutoezichthouders van de afdeling Handhaving 13 proactieve en reactieve controlebezoeken in en rond de inrichting Bio-</w:t>
      </w:r>
      <w:proofErr w:type="spellStart"/>
      <w:r>
        <w:rPr>
          <w:lang w:val="nl-BE" w:eastAsia="nl-BE"/>
        </w:rPr>
        <w:t>N.R.Gy</w:t>
      </w:r>
      <w:proofErr w:type="spellEnd"/>
      <w:r>
        <w:rPr>
          <w:lang w:val="nl-BE" w:eastAsia="nl-BE"/>
        </w:rPr>
        <w:t xml:space="preserve"> uitgevoerd, zowel ter hoogte van de huizen van de melders van geurhinder als in de omgeving rondom het bedrijf, steeds rekening houdende met de heersende windrichting op het ogenblik van de controle.</w:t>
      </w:r>
    </w:p>
    <w:p w14:paraId="59F752B5" w14:textId="4140C338" w:rsidR="00496ED1" w:rsidRDefault="00496ED1" w:rsidP="00BB52BD">
      <w:pPr>
        <w:pStyle w:val="Nummering"/>
        <w:numPr>
          <w:ilvl w:val="0"/>
          <w:numId w:val="0"/>
        </w:numPr>
        <w:ind w:left="426"/>
        <w:rPr>
          <w:lang w:val="nl-BE" w:eastAsia="nl-BE"/>
        </w:rPr>
      </w:pPr>
      <w:r>
        <w:rPr>
          <w:lang w:val="nl-BE" w:eastAsia="nl-BE"/>
        </w:rPr>
        <w:t xml:space="preserve">Los van de klachtopvolging heeft de afdeling Handhaving in de loop van 2021 en 2022 ook ambtshalve toezicht uitgeoefend op de van toepassing zijnde milieuvoorwaarden </w:t>
      </w:r>
      <w:r>
        <w:rPr>
          <w:lang w:val="nl-BE" w:eastAsia="nl-BE"/>
        </w:rPr>
        <w:lastRenderedPageBreak/>
        <w:t>(o.a. wat betreft het proactief voorkomen van geurhinder en het beheersen van de geurhinder).</w:t>
      </w:r>
    </w:p>
    <w:p w14:paraId="6C8E109C" w14:textId="170CB86F" w:rsidR="00496ED1" w:rsidRDefault="00496ED1" w:rsidP="00BB52BD">
      <w:pPr>
        <w:pStyle w:val="Nummering"/>
        <w:numPr>
          <w:ilvl w:val="0"/>
          <w:numId w:val="0"/>
        </w:numPr>
        <w:ind w:left="426"/>
        <w:rPr>
          <w:lang w:val="nl-BE" w:eastAsia="nl-BE"/>
        </w:rPr>
      </w:pPr>
      <w:r>
        <w:rPr>
          <w:lang w:val="nl-BE" w:eastAsia="nl-BE"/>
        </w:rPr>
        <w:t>Deze controles hebben</w:t>
      </w:r>
      <w:r w:rsidR="00C57D72">
        <w:rPr>
          <w:lang w:val="nl-BE" w:eastAsia="nl-BE"/>
        </w:rPr>
        <w:t xml:space="preserve"> volgens de meegedeelde informatie</w:t>
      </w:r>
      <w:r>
        <w:rPr>
          <w:lang w:val="nl-BE" w:eastAsia="nl-BE"/>
        </w:rPr>
        <w:t xml:space="preserve"> in 2021 aanleiding gegeven </w:t>
      </w:r>
      <w:r w:rsidR="000F219E">
        <w:rPr>
          <w:lang w:val="nl-BE" w:eastAsia="nl-BE"/>
        </w:rPr>
        <w:t xml:space="preserve">tot </w:t>
      </w:r>
      <w:r w:rsidR="00C57D72">
        <w:rPr>
          <w:lang w:val="nl-BE" w:eastAsia="nl-BE"/>
        </w:rPr>
        <w:t>‘</w:t>
      </w:r>
      <w:r w:rsidR="000F219E">
        <w:rPr>
          <w:lang w:val="nl-BE" w:eastAsia="nl-BE"/>
        </w:rPr>
        <w:t>raadgevingen en aanmaningen</w:t>
      </w:r>
      <w:r w:rsidR="00C57D72">
        <w:rPr>
          <w:lang w:val="nl-BE" w:eastAsia="nl-BE"/>
        </w:rPr>
        <w:t>’ vanwege de afdeling Handhaving</w:t>
      </w:r>
      <w:r w:rsidR="000F219E">
        <w:rPr>
          <w:lang w:val="nl-BE" w:eastAsia="nl-BE"/>
        </w:rPr>
        <w:t xml:space="preserve"> m.b.t. proactief voorkomen van geurhinder, waarbij door het bedrijf gevolg werd gegeven aan de aanmaningen:</w:t>
      </w:r>
    </w:p>
    <w:p w14:paraId="531CA29F" w14:textId="74DADF49" w:rsidR="000F219E" w:rsidRDefault="000F219E" w:rsidP="000F219E">
      <w:pPr>
        <w:pStyle w:val="Nummering"/>
        <w:numPr>
          <w:ilvl w:val="0"/>
          <w:numId w:val="19"/>
        </w:numPr>
        <w:rPr>
          <w:lang w:val="nl-BE" w:eastAsia="nl-BE"/>
        </w:rPr>
      </w:pPr>
      <w:r>
        <w:rPr>
          <w:lang w:val="nl-BE" w:eastAsia="nl-BE"/>
        </w:rPr>
        <w:t>Altijd sluiten van gedeeltelijk openstaande poort.</w:t>
      </w:r>
    </w:p>
    <w:p w14:paraId="0BB4F5C0" w14:textId="249CBF27" w:rsidR="000F219E" w:rsidRDefault="000F219E" w:rsidP="000F219E">
      <w:pPr>
        <w:pStyle w:val="Nummering"/>
        <w:numPr>
          <w:ilvl w:val="0"/>
          <w:numId w:val="19"/>
        </w:numPr>
        <w:rPr>
          <w:lang w:val="nl-BE" w:eastAsia="nl-BE"/>
        </w:rPr>
      </w:pPr>
      <w:r>
        <w:rPr>
          <w:lang w:val="nl-BE" w:eastAsia="nl-BE"/>
        </w:rPr>
        <w:t>Correct invullen van de slordig ingevulde logboeken in het kader van de dagelijkse opvolging (rondgang) van de exploitatie.</w:t>
      </w:r>
    </w:p>
    <w:p w14:paraId="435AFB50" w14:textId="33C70429" w:rsidR="000F219E" w:rsidRDefault="000F219E" w:rsidP="000F219E">
      <w:pPr>
        <w:pStyle w:val="Nummering"/>
        <w:numPr>
          <w:ilvl w:val="0"/>
          <w:numId w:val="19"/>
        </w:numPr>
        <w:rPr>
          <w:lang w:val="nl-BE" w:eastAsia="nl-BE"/>
        </w:rPr>
      </w:pPr>
      <w:r>
        <w:rPr>
          <w:lang w:val="nl-BE" w:eastAsia="nl-BE"/>
        </w:rPr>
        <w:t>Preventief handelen om te voorkomen dat overdruk ontstaat (fakkel en watersloten zijn een veiligheidsoplossing, maar dienen zo weinig mogelijk in werking te treden.</w:t>
      </w:r>
    </w:p>
    <w:p w14:paraId="7C06510B" w14:textId="77D0D583" w:rsidR="000F219E" w:rsidRDefault="000F219E" w:rsidP="00BB52BD">
      <w:pPr>
        <w:pStyle w:val="Nummering"/>
        <w:numPr>
          <w:ilvl w:val="0"/>
          <w:numId w:val="0"/>
        </w:numPr>
        <w:ind w:left="426"/>
        <w:rPr>
          <w:lang w:val="nl-BE" w:eastAsia="nl-BE"/>
        </w:rPr>
      </w:pPr>
      <w:r>
        <w:rPr>
          <w:lang w:val="nl-BE" w:eastAsia="nl-BE"/>
        </w:rPr>
        <w:t>De controles in 2022 hebben aanleiding gegeven tot het opstellen van 2 aanvankelijke processen-verbaal (augustus 2022 en oktober 2022) en 1 navolgend proces-verbaal (oktober 2022).</w:t>
      </w:r>
    </w:p>
    <w:p w14:paraId="233685C6" w14:textId="47ECF3C1" w:rsidR="000F219E" w:rsidRDefault="000F219E" w:rsidP="00BB52BD">
      <w:pPr>
        <w:pStyle w:val="Nummering"/>
        <w:numPr>
          <w:ilvl w:val="0"/>
          <w:numId w:val="0"/>
        </w:numPr>
        <w:ind w:left="426"/>
        <w:rPr>
          <w:lang w:val="nl-BE" w:eastAsia="nl-BE"/>
        </w:rPr>
      </w:pPr>
      <w:r>
        <w:rPr>
          <w:lang w:val="nl-BE" w:eastAsia="nl-BE"/>
        </w:rPr>
        <w:t xml:space="preserve">Aan deze processen-verbaal zijn telkens aanmaningen gekoppeld, die </w:t>
      </w:r>
      <w:r w:rsidR="00E34817">
        <w:rPr>
          <w:lang w:val="nl-BE" w:eastAsia="nl-BE"/>
        </w:rPr>
        <w:t>zouden</w:t>
      </w:r>
      <w:r>
        <w:rPr>
          <w:lang w:val="nl-BE" w:eastAsia="nl-BE"/>
        </w:rPr>
        <w:t xml:space="preserve"> worden opgevolgd door de afdeling Handhaving.</w:t>
      </w:r>
    </w:p>
    <w:p w14:paraId="30E6BF43" w14:textId="50A501D6" w:rsidR="000F219E" w:rsidRDefault="000F219E" w:rsidP="00BB52BD">
      <w:pPr>
        <w:pStyle w:val="Nummering"/>
        <w:numPr>
          <w:ilvl w:val="0"/>
          <w:numId w:val="0"/>
        </w:numPr>
        <w:ind w:left="426"/>
        <w:rPr>
          <w:lang w:val="nl-BE" w:eastAsia="nl-BE"/>
        </w:rPr>
      </w:pPr>
      <w:r>
        <w:rPr>
          <w:lang w:val="nl-BE" w:eastAsia="nl-BE"/>
        </w:rPr>
        <w:t xml:space="preserve">De afdeling Handhaving </w:t>
      </w:r>
      <w:r w:rsidR="001A2919">
        <w:rPr>
          <w:lang w:val="nl-BE" w:eastAsia="nl-BE"/>
        </w:rPr>
        <w:t>moet de situatie van</w:t>
      </w:r>
      <w:r>
        <w:rPr>
          <w:lang w:val="nl-BE" w:eastAsia="nl-BE"/>
        </w:rPr>
        <w:t xml:space="preserve"> dit bedrijf verder</w:t>
      </w:r>
      <w:r w:rsidR="001A2919">
        <w:rPr>
          <w:lang w:val="nl-BE" w:eastAsia="nl-BE"/>
        </w:rPr>
        <w:t xml:space="preserve"> opvolgen, zeker voor wat betreft het aspect van de geurhinder, en desgevallend ook bestuurlijke maatregelen opleggen</w:t>
      </w:r>
      <w:r>
        <w:rPr>
          <w:lang w:val="nl-BE" w:eastAsia="nl-BE"/>
        </w:rPr>
        <w:t>.</w:t>
      </w:r>
    </w:p>
    <w:p w14:paraId="2C1642CB" w14:textId="77777777" w:rsidR="00E301D3" w:rsidRPr="00DA235F" w:rsidRDefault="00E301D3">
      <w:pPr>
        <w:pStyle w:val="Nummering"/>
        <w:numPr>
          <w:ilvl w:val="0"/>
          <w:numId w:val="0"/>
        </w:numPr>
        <w:ind w:left="425" w:hanging="425"/>
        <w:rPr>
          <w:rFonts w:eastAsia="Verdana"/>
          <w:szCs w:val="20"/>
          <w:lang w:val="nl-BE"/>
        </w:rPr>
      </w:pPr>
    </w:p>
    <w:sectPr w:rsidR="00E301D3" w:rsidRPr="00DA235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7980" w14:textId="77777777" w:rsidR="002530F9" w:rsidRDefault="002530F9">
      <w:r>
        <w:separator/>
      </w:r>
    </w:p>
  </w:endnote>
  <w:endnote w:type="continuationSeparator" w:id="0">
    <w:p w14:paraId="7CE545E2" w14:textId="77777777" w:rsidR="002530F9" w:rsidRDefault="0025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278F" w14:textId="77777777" w:rsidR="002530F9" w:rsidRDefault="002530F9">
      <w:r>
        <w:separator/>
      </w:r>
    </w:p>
  </w:footnote>
  <w:footnote w:type="continuationSeparator" w:id="0">
    <w:p w14:paraId="6B76E8D0" w14:textId="77777777" w:rsidR="002530F9" w:rsidRDefault="00253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02BD"/>
    <w:multiLevelType w:val="hybridMultilevel"/>
    <w:tmpl w:val="61EE4BA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D16B50"/>
    <w:multiLevelType w:val="multilevel"/>
    <w:tmpl w:val="58C0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26D43"/>
    <w:multiLevelType w:val="hybridMultilevel"/>
    <w:tmpl w:val="8D9639D4"/>
    <w:lvl w:ilvl="0" w:tplc="D660CBC2">
      <w:start w:val="1"/>
      <w:numFmt w:val="lowerLetter"/>
      <w:lvlText w:val="%1)"/>
      <w:lvlJc w:val="left"/>
      <w:pPr>
        <w:ind w:left="1145" w:hanging="360"/>
      </w:pPr>
      <w:rPr>
        <w:rFonts w:hint="default"/>
      </w:rPr>
    </w:lvl>
    <w:lvl w:ilvl="1" w:tplc="08130019" w:tentative="1">
      <w:start w:val="1"/>
      <w:numFmt w:val="lowerLetter"/>
      <w:lvlText w:val="%2."/>
      <w:lvlJc w:val="left"/>
      <w:pPr>
        <w:ind w:left="1865" w:hanging="360"/>
      </w:pPr>
    </w:lvl>
    <w:lvl w:ilvl="2" w:tplc="0813001B" w:tentative="1">
      <w:start w:val="1"/>
      <w:numFmt w:val="lowerRoman"/>
      <w:lvlText w:val="%3."/>
      <w:lvlJc w:val="right"/>
      <w:pPr>
        <w:ind w:left="2585" w:hanging="180"/>
      </w:pPr>
    </w:lvl>
    <w:lvl w:ilvl="3" w:tplc="0813000F" w:tentative="1">
      <w:start w:val="1"/>
      <w:numFmt w:val="decimal"/>
      <w:lvlText w:val="%4."/>
      <w:lvlJc w:val="left"/>
      <w:pPr>
        <w:ind w:left="3305" w:hanging="360"/>
      </w:pPr>
    </w:lvl>
    <w:lvl w:ilvl="4" w:tplc="08130019" w:tentative="1">
      <w:start w:val="1"/>
      <w:numFmt w:val="lowerLetter"/>
      <w:lvlText w:val="%5."/>
      <w:lvlJc w:val="left"/>
      <w:pPr>
        <w:ind w:left="4025" w:hanging="360"/>
      </w:pPr>
    </w:lvl>
    <w:lvl w:ilvl="5" w:tplc="0813001B" w:tentative="1">
      <w:start w:val="1"/>
      <w:numFmt w:val="lowerRoman"/>
      <w:lvlText w:val="%6."/>
      <w:lvlJc w:val="right"/>
      <w:pPr>
        <w:ind w:left="4745" w:hanging="180"/>
      </w:pPr>
    </w:lvl>
    <w:lvl w:ilvl="6" w:tplc="0813000F" w:tentative="1">
      <w:start w:val="1"/>
      <w:numFmt w:val="decimal"/>
      <w:lvlText w:val="%7."/>
      <w:lvlJc w:val="left"/>
      <w:pPr>
        <w:ind w:left="5465" w:hanging="360"/>
      </w:pPr>
    </w:lvl>
    <w:lvl w:ilvl="7" w:tplc="08130019" w:tentative="1">
      <w:start w:val="1"/>
      <w:numFmt w:val="lowerLetter"/>
      <w:lvlText w:val="%8."/>
      <w:lvlJc w:val="left"/>
      <w:pPr>
        <w:ind w:left="6185" w:hanging="360"/>
      </w:pPr>
    </w:lvl>
    <w:lvl w:ilvl="8" w:tplc="0813001B" w:tentative="1">
      <w:start w:val="1"/>
      <w:numFmt w:val="lowerRoman"/>
      <w:lvlText w:val="%9."/>
      <w:lvlJc w:val="right"/>
      <w:pPr>
        <w:ind w:left="6905" w:hanging="180"/>
      </w:pPr>
    </w:lvl>
  </w:abstractNum>
  <w:abstractNum w:abstractNumId="3" w15:restartNumberingAfterBreak="0">
    <w:nsid w:val="0BC24AA0"/>
    <w:multiLevelType w:val="hybridMultilevel"/>
    <w:tmpl w:val="2084BE40"/>
    <w:lvl w:ilvl="0" w:tplc="36F4BE88">
      <w:start w:val="1"/>
      <w:numFmt w:val="decimal"/>
      <w:lvlText w:val="%1."/>
      <w:lvlJc w:val="left"/>
      <w:pPr>
        <w:ind w:left="720" w:hanging="360"/>
      </w:pPr>
      <w:rPr>
        <w:rFonts w:ascii="Verdana" w:hAnsi="Verdana"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846416"/>
    <w:multiLevelType w:val="hybridMultilevel"/>
    <w:tmpl w:val="D5AA812E"/>
    <w:lvl w:ilvl="0" w:tplc="768406DC">
      <w:start w:val="1"/>
      <w:numFmt w:val="bullet"/>
      <w:lvlText w:val=""/>
      <w:lvlJc w:val="left"/>
      <w:pPr>
        <w:ind w:left="785" w:hanging="360"/>
      </w:pPr>
      <w:rPr>
        <w:rFonts w:ascii="Symbol" w:hAnsi="Symbol" w:hint="default"/>
      </w:rPr>
    </w:lvl>
    <w:lvl w:ilvl="1" w:tplc="08130003">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5" w15:restartNumberingAfterBreak="0">
    <w:nsid w:val="0F892B90"/>
    <w:multiLevelType w:val="multilevel"/>
    <w:tmpl w:val="D108B2E2"/>
    <w:lvl w:ilvl="0">
      <w:start w:val="1"/>
      <w:numFmt w:val="decimal"/>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0B2811"/>
    <w:multiLevelType w:val="hybridMultilevel"/>
    <w:tmpl w:val="20C46B8A"/>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A3273E6"/>
    <w:multiLevelType w:val="hybridMultilevel"/>
    <w:tmpl w:val="6B340DC4"/>
    <w:lvl w:ilvl="0" w:tplc="02F6D6E4">
      <w:start w:val="5"/>
      <w:numFmt w:val="bullet"/>
      <w:lvlText w:val="-"/>
      <w:lvlJc w:val="left"/>
      <w:pPr>
        <w:ind w:left="720" w:hanging="360"/>
      </w:pPr>
      <w:rPr>
        <w:rFonts w:ascii="Verdana" w:eastAsia="Verdana"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323682"/>
    <w:multiLevelType w:val="multilevel"/>
    <w:tmpl w:val="83F82D42"/>
    <w:lvl w:ilvl="0">
      <w:start w:val="1"/>
      <w:numFmt w:val="decimal"/>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7EE6894"/>
    <w:multiLevelType w:val="hybridMultilevel"/>
    <w:tmpl w:val="7E306D64"/>
    <w:lvl w:ilvl="0" w:tplc="C55AC0A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D3A7892"/>
    <w:multiLevelType w:val="hybridMultilevel"/>
    <w:tmpl w:val="BB704D8C"/>
    <w:lvl w:ilvl="0" w:tplc="08130017">
      <w:start w:val="1"/>
      <w:numFmt w:val="lowerLetter"/>
      <w:lvlText w:val="%1)"/>
      <w:lvlJc w:val="left"/>
      <w:pPr>
        <w:ind w:left="785" w:hanging="360"/>
      </w:p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1" w15:restartNumberingAfterBreak="0">
    <w:nsid w:val="4DF5636B"/>
    <w:multiLevelType w:val="hybridMultilevel"/>
    <w:tmpl w:val="FBF0E118"/>
    <w:lvl w:ilvl="0" w:tplc="08130017">
      <w:start w:val="1"/>
      <w:numFmt w:val="lowerLetter"/>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2" w15:restartNumberingAfterBreak="0">
    <w:nsid w:val="58307D46"/>
    <w:multiLevelType w:val="hybridMultilevel"/>
    <w:tmpl w:val="8B3272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331250B"/>
    <w:multiLevelType w:val="hybridMultilevel"/>
    <w:tmpl w:val="8E8AEF4A"/>
    <w:lvl w:ilvl="0" w:tplc="C55AC0A8">
      <w:numFmt w:val="bullet"/>
      <w:lvlText w:val="-"/>
      <w:lvlJc w:val="left"/>
      <w:pPr>
        <w:ind w:left="1853" w:hanging="360"/>
      </w:pPr>
      <w:rPr>
        <w:rFonts w:ascii="Calibri" w:eastAsia="Calibri" w:hAnsi="Calibri" w:cs="Calibri" w:hint="default"/>
      </w:rPr>
    </w:lvl>
    <w:lvl w:ilvl="1" w:tplc="08130003" w:tentative="1">
      <w:start w:val="1"/>
      <w:numFmt w:val="bullet"/>
      <w:lvlText w:val="o"/>
      <w:lvlJc w:val="left"/>
      <w:pPr>
        <w:ind w:left="2573" w:hanging="360"/>
      </w:pPr>
      <w:rPr>
        <w:rFonts w:ascii="Courier New" w:hAnsi="Courier New" w:cs="Courier New" w:hint="default"/>
      </w:rPr>
    </w:lvl>
    <w:lvl w:ilvl="2" w:tplc="08130005" w:tentative="1">
      <w:start w:val="1"/>
      <w:numFmt w:val="bullet"/>
      <w:lvlText w:val=""/>
      <w:lvlJc w:val="left"/>
      <w:pPr>
        <w:ind w:left="3293" w:hanging="360"/>
      </w:pPr>
      <w:rPr>
        <w:rFonts w:ascii="Wingdings" w:hAnsi="Wingdings" w:hint="default"/>
      </w:rPr>
    </w:lvl>
    <w:lvl w:ilvl="3" w:tplc="08130001" w:tentative="1">
      <w:start w:val="1"/>
      <w:numFmt w:val="bullet"/>
      <w:lvlText w:val=""/>
      <w:lvlJc w:val="left"/>
      <w:pPr>
        <w:ind w:left="4013" w:hanging="360"/>
      </w:pPr>
      <w:rPr>
        <w:rFonts w:ascii="Symbol" w:hAnsi="Symbol" w:hint="default"/>
      </w:rPr>
    </w:lvl>
    <w:lvl w:ilvl="4" w:tplc="08130003" w:tentative="1">
      <w:start w:val="1"/>
      <w:numFmt w:val="bullet"/>
      <w:lvlText w:val="o"/>
      <w:lvlJc w:val="left"/>
      <w:pPr>
        <w:ind w:left="4733" w:hanging="360"/>
      </w:pPr>
      <w:rPr>
        <w:rFonts w:ascii="Courier New" w:hAnsi="Courier New" w:cs="Courier New" w:hint="default"/>
      </w:rPr>
    </w:lvl>
    <w:lvl w:ilvl="5" w:tplc="08130005" w:tentative="1">
      <w:start w:val="1"/>
      <w:numFmt w:val="bullet"/>
      <w:lvlText w:val=""/>
      <w:lvlJc w:val="left"/>
      <w:pPr>
        <w:ind w:left="5453" w:hanging="360"/>
      </w:pPr>
      <w:rPr>
        <w:rFonts w:ascii="Wingdings" w:hAnsi="Wingdings" w:hint="default"/>
      </w:rPr>
    </w:lvl>
    <w:lvl w:ilvl="6" w:tplc="08130001" w:tentative="1">
      <w:start w:val="1"/>
      <w:numFmt w:val="bullet"/>
      <w:lvlText w:val=""/>
      <w:lvlJc w:val="left"/>
      <w:pPr>
        <w:ind w:left="6173" w:hanging="360"/>
      </w:pPr>
      <w:rPr>
        <w:rFonts w:ascii="Symbol" w:hAnsi="Symbol" w:hint="default"/>
      </w:rPr>
    </w:lvl>
    <w:lvl w:ilvl="7" w:tplc="08130003" w:tentative="1">
      <w:start w:val="1"/>
      <w:numFmt w:val="bullet"/>
      <w:lvlText w:val="o"/>
      <w:lvlJc w:val="left"/>
      <w:pPr>
        <w:ind w:left="6893" w:hanging="360"/>
      </w:pPr>
      <w:rPr>
        <w:rFonts w:ascii="Courier New" w:hAnsi="Courier New" w:cs="Courier New" w:hint="default"/>
      </w:rPr>
    </w:lvl>
    <w:lvl w:ilvl="8" w:tplc="08130005" w:tentative="1">
      <w:start w:val="1"/>
      <w:numFmt w:val="bullet"/>
      <w:lvlText w:val=""/>
      <w:lvlJc w:val="left"/>
      <w:pPr>
        <w:ind w:left="7613" w:hanging="360"/>
      </w:pPr>
      <w:rPr>
        <w:rFonts w:ascii="Wingdings" w:hAnsi="Wingdings" w:hint="default"/>
      </w:rPr>
    </w:lvl>
  </w:abstractNum>
  <w:abstractNum w:abstractNumId="14" w15:restartNumberingAfterBreak="0">
    <w:nsid w:val="6C6D5E50"/>
    <w:multiLevelType w:val="hybridMultilevel"/>
    <w:tmpl w:val="C910F3C6"/>
    <w:lvl w:ilvl="0" w:tplc="768406DC">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6CB05DB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4C51F3"/>
    <w:multiLevelType w:val="hybridMultilevel"/>
    <w:tmpl w:val="9F949052"/>
    <w:lvl w:ilvl="0" w:tplc="C55AC0A8">
      <w:numFmt w:val="bullet"/>
      <w:lvlText w:val="-"/>
      <w:lvlJc w:val="left"/>
      <w:pPr>
        <w:ind w:left="1145" w:hanging="360"/>
      </w:pPr>
      <w:rPr>
        <w:rFonts w:ascii="Calibri" w:eastAsia="Calibri" w:hAnsi="Calibri" w:cs="Calibri"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17" w15:restartNumberingAfterBreak="0">
    <w:nsid w:val="7C146D85"/>
    <w:multiLevelType w:val="multilevel"/>
    <w:tmpl w:val="6E28545E"/>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35779979">
    <w:abstractNumId w:val="8"/>
  </w:num>
  <w:num w:numId="2" w16cid:durableId="1119760692">
    <w:abstractNumId w:val="14"/>
  </w:num>
  <w:num w:numId="3" w16cid:durableId="37516675">
    <w:abstractNumId w:val="12"/>
  </w:num>
  <w:num w:numId="4" w16cid:durableId="465591084">
    <w:abstractNumId w:val="4"/>
  </w:num>
  <w:num w:numId="5" w16cid:durableId="1697538950">
    <w:abstractNumId w:val="10"/>
  </w:num>
  <w:num w:numId="6" w16cid:durableId="1187593621">
    <w:abstractNumId w:val="6"/>
  </w:num>
  <w:num w:numId="7" w16cid:durableId="1886678574">
    <w:abstractNumId w:val="11"/>
  </w:num>
  <w:num w:numId="8" w16cid:durableId="218366855">
    <w:abstractNumId w:val="2"/>
  </w:num>
  <w:num w:numId="9" w16cid:durableId="690033945">
    <w:abstractNumId w:val="0"/>
  </w:num>
  <w:num w:numId="10" w16cid:durableId="561477882">
    <w:abstractNumId w:val="5"/>
  </w:num>
  <w:num w:numId="11" w16cid:durableId="1487892844">
    <w:abstractNumId w:val="15"/>
  </w:num>
  <w:num w:numId="12" w16cid:durableId="620722368">
    <w:abstractNumId w:val="17"/>
  </w:num>
  <w:num w:numId="13" w16cid:durableId="834147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738506">
    <w:abstractNumId w:val="3"/>
  </w:num>
  <w:num w:numId="15" w16cid:durableId="1680547063">
    <w:abstractNumId w:val="7"/>
  </w:num>
  <w:num w:numId="16" w16cid:durableId="1693216459">
    <w:abstractNumId w:val="9"/>
  </w:num>
  <w:num w:numId="17" w16cid:durableId="458839312">
    <w:abstractNumId w:val="16"/>
  </w:num>
  <w:num w:numId="18" w16cid:durableId="1602371169">
    <w:abstractNumId w:val="1"/>
  </w:num>
  <w:num w:numId="19" w16cid:durableId="28824810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D3"/>
    <w:rsid w:val="00037668"/>
    <w:rsid w:val="000F219E"/>
    <w:rsid w:val="00163FA2"/>
    <w:rsid w:val="001A2919"/>
    <w:rsid w:val="001F4A74"/>
    <w:rsid w:val="002530F9"/>
    <w:rsid w:val="003C0CF7"/>
    <w:rsid w:val="0042209B"/>
    <w:rsid w:val="00496ED1"/>
    <w:rsid w:val="004A2426"/>
    <w:rsid w:val="004C2808"/>
    <w:rsid w:val="005B65D2"/>
    <w:rsid w:val="00730F99"/>
    <w:rsid w:val="007C21D5"/>
    <w:rsid w:val="008B5FED"/>
    <w:rsid w:val="00961421"/>
    <w:rsid w:val="009E759F"/>
    <w:rsid w:val="009F7E66"/>
    <w:rsid w:val="00A14E35"/>
    <w:rsid w:val="00A85C3B"/>
    <w:rsid w:val="00A875A6"/>
    <w:rsid w:val="00AC68FE"/>
    <w:rsid w:val="00AF4F00"/>
    <w:rsid w:val="00BB52BD"/>
    <w:rsid w:val="00C57D72"/>
    <w:rsid w:val="00C90554"/>
    <w:rsid w:val="00C93E29"/>
    <w:rsid w:val="00D76925"/>
    <w:rsid w:val="00DA235F"/>
    <w:rsid w:val="00DB46DE"/>
    <w:rsid w:val="00E301D3"/>
    <w:rsid w:val="00E34817"/>
    <w:rsid w:val="00E47F46"/>
    <w:rsid w:val="00E7455F"/>
    <w:rsid w:val="00EA72F5"/>
    <w:rsid w:val="00EB14B5"/>
    <w:rsid w:val="00F5627B"/>
    <w:rsid w:val="00FB467B"/>
    <w:rsid w:val="00FC2D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79AB1"/>
  <w15:docId w15:val="{0A07D7AD-905A-4F66-9D06-3068E45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pPr>
      <w:jc w:val="both"/>
    </w:pPr>
    <w:rPr>
      <w:b/>
      <w:smallCaps/>
      <w:sz w:val="22"/>
    </w:rPr>
  </w:style>
  <w:style w:type="paragraph" w:customStyle="1" w:styleId="StandaardSV">
    <w:name w:val="Standaard SV"/>
    <w:basedOn w:val="Standaard"/>
    <w:link w:val="StandaardSVChar"/>
    <w:pPr>
      <w:jc w:val="both"/>
    </w:pPr>
    <w:rPr>
      <w:sz w:val="22"/>
    </w:rPr>
  </w:style>
  <w:style w:type="paragraph" w:styleId="Lijstalinea">
    <w:name w:val="List Paragraph"/>
    <w:aliases w:val="opsomming"/>
    <w:basedOn w:val="Standaard"/>
    <w:link w:val="LijstalineaChar"/>
    <w:uiPriority w:val="34"/>
    <w:qFormat/>
    <w:pPr>
      <w:ind w:left="720"/>
      <w:contextualSpacing/>
    </w:p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Times New Roman" w:hAnsi="Tahoma" w:cs="Tahoma"/>
      <w:sz w:val="16"/>
      <w:szCs w:val="16"/>
      <w:lang w:val="nl-NL" w:eastAsia="nl-NL"/>
    </w:rPr>
  </w:style>
  <w:style w:type="paragraph" w:styleId="Voetnoottekst">
    <w:name w:val="footnote text"/>
    <w:basedOn w:val="Standaard"/>
    <w:link w:val="VoetnoottekstChar"/>
    <w:uiPriority w:val="99"/>
    <w:semiHidden/>
    <w:unhideWhenUsed/>
    <w:rPr>
      <w:sz w:val="20"/>
    </w:rPr>
  </w:style>
  <w:style w:type="character" w:customStyle="1" w:styleId="VoetnoottekstChar">
    <w:name w:val="Voetnoottekst Char"/>
    <w:basedOn w:val="Standaardalinea-lettertype"/>
    <w:link w:val="Voetnoottekst"/>
    <w:uiPriority w:val="99"/>
    <w:semiHidden/>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Pr>
      <w:vertAlign w:val="superscript"/>
    </w:rPr>
  </w:style>
  <w:style w:type="paragraph" w:customStyle="1" w:styleId="Nummering">
    <w:name w:val="Nummering"/>
    <w:basedOn w:val="Lijstalinea"/>
    <w:link w:val="NummeringChar"/>
    <w:qFormat/>
    <w:pPr>
      <w:numPr>
        <w:numId w:val="12"/>
      </w:numPr>
      <w:spacing w:after="120"/>
      <w:contextualSpacing w:val="0"/>
      <w:jc w:val="both"/>
    </w:pPr>
    <w:rPr>
      <w:rFonts w:ascii="Verdana" w:hAnsi="Verdana"/>
      <w:sz w:val="20"/>
      <w:szCs w:val="24"/>
      <w:lang w:val="en-US"/>
    </w:rPr>
  </w:style>
  <w:style w:type="character" w:customStyle="1" w:styleId="NummeringChar">
    <w:name w:val="Nummering Char"/>
    <w:link w:val="Nummering"/>
    <w:rPr>
      <w:rFonts w:ascii="Verdana" w:eastAsia="Times New Roman" w:hAnsi="Verdana" w:cs="Times New Roman"/>
      <w:sz w:val="20"/>
      <w:szCs w:val="24"/>
      <w:lang w:val="en-US" w:eastAsia="nl-NL"/>
    </w:rPr>
  </w:style>
  <w:style w:type="character" w:customStyle="1" w:styleId="LijstalineaChar">
    <w:name w:val="Lijstalinea Char"/>
    <w:aliases w:val="opsomming Char"/>
    <w:basedOn w:val="Standaardalinea-lettertype"/>
    <w:link w:val="Lijstalinea"/>
    <w:uiPriority w:val="34"/>
    <w:locked/>
    <w:rPr>
      <w:rFonts w:ascii="Times New Roman" w:eastAsia="Times New Roman" w:hAnsi="Times New Roman" w:cs="Times New Roman"/>
      <w:sz w:val="24"/>
      <w:szCs w:val="20"/>
      <w:lang w:val="nl-NL" w:eastAsia="nl-NL"/>
    </w:rPr>
  </w:style>
  <w:style w:type="paragraph" w:styleId="Plattetekstinspringen">
    <w:name w:val="Body Text Indent"/>
    <w:basedOn w:val="Standaard"/>
    <w:link w:val="PlattetekstinspringenChar"/>
    <w:uiPriority w:val="99"/>
    <w:unhideWhenUsed/>
    <w:pPr>
      <w:ind w:left="360"/>
      <w:jc w:val="both"/>
    </w:pPr>
    <w:rPr>
      <w:rFonts w:eastAsiaTheme="minorHAnsi"/>
      <w:sz w:val="20"/>
      <w:lang w:val="nl-BE"/>
    </w:rPr>
  </w:style>
  <w:style w:type="character" w:customStyle="1" w:styleId="PlattetekstinspringenChar">
    <w:name w:val="Platte tekst inspringen Char"/>
    <w:basedOn w:val="Standaardalinea-lettertype"/>
    <w:link w:val="Plattetekstinspringen"/>
    <w:uiPriority w:val="99"/>
    <w:rPr>
      <w:rFonts w:ascii="Times New Roman" w:hAnsi="Times New Roman" w:cs="Times New Roman"/>
      <w:sz w:val="20"/>
      <w:szCs w:val="20"/>
      <w:lang w:eastAsia="nl-NL"/>
    </w:rPr>
  </w:style>
  <w:style w:type="character" w:styleId="Hyperlink">
    <w:name w:val="Hyperlink"/>
    <w:basedOn w:val="Standaardalinea-lettertype"/>
    <w:uiPriority w:val="99"/>
    <w:unhideWhenUsed/>
    <w:rPr>
      <w:color w:val="0000FF"/>
      <w:u w:val="single"/>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StandaardSVVerdana10ptCursiefLinks-175cm">
    <w:name w:val="Stijl Standaard SV + Verdana 10 pt Cursief Links:  -175 cm"/>
    <w:basedOn w:val="StandaardSV"/>
    <w:rPr>
      <w:rFonts w:ascii="Verdana" w:hAnsi="Verdana"/>
      <w:i/>
      <w:iCs/>
      <w:sz w:val="20"/>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eastAsia="Times New Roman" w:hAnsi="Times New Roman" w:cs="Times New Roman"/>
      <w:b/>
      <w:bCs/>
      <w:sz w:val="20"/>
      <w:szCs w:val="20"/>
      <w:lang w:val="nl-NL" w:eastAsia="nl-NL"/>
    </w:rPr>
  </w:style>
  <w:style w:type="character" w:styleId="Onopgelostemelding">
    <w:name w:val="Unresolved Mention"/>
    <w:basedOn w:val="Standaardalinea-lettertype"/>
    <w:uiPriority w:val="99"/>
    <w:semiHidden/>
    <w:unhideWhenUsed/>
    <w:rPr>
      <w:color w:val="605E5C"/>
      <w:shd w:val="clear" w:color="auto" w:fill="E1DFDD"/>
    </w:rPr>
  </w:style>
  <w:style w:type="paragraph" w:styleId="Normaalweb">
    <w:name w:val="Normal (Web)"/>
    <w:basedOn w:val="Standaard"/>
    <w:uiPriority w:val="99"/>
    <w:unhideWhenUsed/>
    <w:pPr>
      <w:spacing w:before="100" w:beforeAutospacing="1" w:after="100" w:afterAutospacing="1"/>
    </w:pPr>
    <w:rPr>
      <w:szCs w:val="24"/>
      <w:lang w:val="nl-BE" w:eastAsia="nl-BE"/>
    </w:rPr>
  </w:style>
  <w:style w:type="character" w:customStyle="1" w:styleId="StandaardSVChar">
    <w:name w:val="Standaard SV Char"/>
    <w:link w:val="StandaardSV"/>
    <w:locked/>
    <w:rPr>
      <w:rFonts w:ascii="Times New Roman" w:eastAsia="Times New Roman" w:hAnsi="Times New Roman" w:cs="Times New Roman"/>
      <w:szCs w:val="20"/>
      <w:lang w:val="nl-NL" w:eastAsia="nl-NL"/>
    </w:rPr>
  </w:style>
  <w:style w:type="character" w:styleId="GevolgdeHyperlink">
    <w:name w:val="FollowedHyperlink"/>
    <w:basedOn w:val="Standaardalinea-lettertype"/>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9353">
      <w:bodyDiv w:val="1"/>
      <w:marLeft w:val="0"/>
      <w:marRight w:val="0"/>
      <w:marTop w:val="0"/>
      <w:marBottom w:val="0"/>
      <w:divBdr>
        <w:top w:val="none" w:sz="0" w:space="0" w:color="auto"/>
        <w:left w:val="none" w:sz="0" w:space="0" w:color="auto"/>
        <w:bottom w:val="none" w:sz="0" w:space="0" w:color="auto"/>
        <w:right w:val="none" w:sz="0" w:space="0" w:color="auto"/>
      </w:divBdr>
    </w:div>
    <w:div w:id="194271095">
      <w:bodyDiv w:val="1"/>
      <w:marLeft w:val="0"/>
      <w:marRight w:val="0"/>
      <w:marTop w:val="0"/>
      <w:marBottom w:val="0"/>
      <w:divBdr>
        <w:top w:val="none" w:sz="0" w:space="0" w:color="auto"/>
        <w:left w:val="none" w:sz="0" w:space="0" w:color="auto"/>
        <w:bottom w:val="none" w:sz="0" w:space="0" w:color="auto"/>
        <w:right w:val="none" w:sz="0" w:space="0" w:color="auto"/>
      </w:divBdr>
    </w:div>
    <w:div w:id="295527771">
      <w:bodyDiv w:val="1"/>
      <w:marLeft w:val="0"/>
      <w:marRight w:val="0"/>
      <w:marTop w:val="0"/>
      <w:marBottom w:val="0"/>
      <w:divBdr>
        <w:top w:val="none" w:sz="0" w:space="0" w:color="auto"/>
        <w:left w:val="none" w:sz="0" w:space="0" w:color="auto"/>
        <w:bottom w:val="none" w:sz="0" w:space="0" w:color="auto"/>
        <w:right w:val="none" w:sz="0" w:space="0" w:color="auto"/>
      </w:divBdr>
    </w:div>
    <w:div w:id="373120911">
      <w:bodyDiv w:val="1"/>
      <w:marLeft w:val="0"/>
      <w:marRight w:val="0"/>
      <w:marTop w:val="0"/>
      <w:marBottom w:val="0"/>
      <w:divBdr>
        <w:top w:val="none" w:sz="0" w:space="0" w:color="auto"/>
        <w:left w:val="none" w:sz="0" w:space="0" w:color="auto"/>
        <w:bottom w:val="none" w:sz="0" w:space="0" w:color="auto"/>
        <w:right w:val="none" w:sz="0" w:space="0" w:color="auto"/>
      </w:divBdr>
    </w:div>
    <w:div w:id="500199213">
      <w:bodyDiv w:val="1"/>
      <w:marLeft w:val="0"/>
      <w:marRight w:val="0"/>
      <w:marTop w:val="0"/>
      <w:marBottom w:val="0"/>
      <w:divBdr>
        <w:top w:val="none" w:sz="0" w:space="0" w:color="auto"/>
        <w:left w:val="none" w:sz="0" w:space="0" w:color="auto"/>
        <w:bottom w:val="none" w:sz="0" w:space="0" w:color="auto"/>
        <w:right w:val="none" w:sz="0" w:space="0" w:color="auto"/>
      </w:divBdr>
    </w:div>
    <w:div w:id="522013278">
      <w:bodyDiv w:val="1"/>
      <w:marLeft w:val="0"/>
      <w:marRight w:val="0"/>
      <w:marTop w:val="0"/>
      <w:marBottom w:val="0"/>
      <w:divBdr>
        <w:top w:val="none" w:sz="0" w:space="0" w:color="auto"/>
        <w:left w:val="none" w:sz="0" w:space="0" w:color="auto"/>
        <w:bottom w:val="none" w:sz="0" w:space="0" w:color="auto"/>
        <w:right w:val="none" w:sz="0" w:space="0" w:color="auto"/>
      </w:divBdr>
    </w:div>
    <w:div w:id="891503915">
      <w:bodyDiv w:val="1"/>
      <w:marLeft w:val="0"/>
      <w:marRight w:val="0"/>
      <w:marTop w:val="0"/>
      <w:marBottom w:val="0"/>
      <w:divBdr>
        <w:top w:val="none" w:sz="0" w:space="0" w:color="auto"/>
        <w:left w:val="none" w:sz="0" w:space="0" w:color="auto"/>
        <w:bottom w:val="none" w:sz="0" w:space="0" w:color="auto"/>
        <w:right w:val="none" w:sz="0" w:space="0" w:color="auto"/>
      </w:divBdr>
    </w:div>
    <w:div w:id="904100744">
      <w:bodyDiv w:val="1"/>
      <w:marLeft w:val="0"/>
      <w:marRight w:val="0"/>
      <w:marTop w:val="0"/>
      <w:marBottom w:val="0"/>
      <w:divBdr>
        <w:top w:val="none" w:sz="0" w:space="0" w:color="auto"/>
        <w:left w:val="none" w:sz="0" w:space="0" w:color="auto"/>
        <w:bottom w:val="none" w:sz="0" w:space="0" w:color="auto"/>
        <w:right w:val="none" w:sz="0" w:space="0" w:color="auto"/>
      </w:divBdr>
    </w:div>
    <w:div w:id="938489723">
      <w:bodyDiv w:val="1"/>
      <w:marLeft w:val="0"/>
      <w:marRight w:val="0"/>
      <w:marTop w:val="0"/>
      <w:marBottom w:val="0"/>
      <w:divBdr>
        <w:top w:val="none" w:sz="0" w:space="0" w:color="auto"/>
        <w:left w:val="none" w:sz="0" w:space="0" w:color="auto"/>
        <w:bottom w:val="none" w:sz="0" w:space="0" w:color="auto"/>
        <w:right w:val="none" w:sz="0" w:space="0" w:color="auto"/>
      </w:divBdr>
    </w:div>
    <w:div w:id="1248031412">
      <w:bodyDiv w:val="1"/>
      <w:marLeft w:val="0"/>
      <w:marRight w:val="0"/>
      <w:marTop w:val="0"/>
      <w:marBottom w:val="0"/>
      <w:divBdr>
        <w:top w:val="none" w:sz="0" w:space="0" w:color="auto"/>
        <w:left w:val="none" w:sz="0" w:space="0" w:color="auto"/>
        <w:bottom w:val="none" w:sz="0" w:space="0" w:color="auto"/>
        <w:right w:val="none" w:sz="0" w:space="0" w:color="auto"/>
      </w:divBdr>
    </w:div>
    <w:div w:id="1326546497">
      <w:bodyDiv w:val="1"/>
      <w:marLeft w:val="0"/>
      <w:marRight w:val="0"/>
      <w:marTop w:val="0"/>
      <w:marBottom w:val="0"/>
      <w:divBdr>
        <w:top w:val="none" w:sz="0" w:space="0" w:color="auto"/>
        <w:left w:val="none" w:sz="0" w:space="0" w:color="auto"/>
        <w:bottom w:val="none" w:sz="0" w:space="0" w:color="auto"/>
        <w:right w:val="none" w:sz="0" w:space="0" w:color="auto"/>
      </w:divBdr>
    </w:div>
    <w:div w:id="1333797949">
      <w:bodyDiv w:val="1"/>
      <w:marLeft w:val="0"/>
      <w:marRight w:val="0"/>
      <w:marTop w:val="0"/>
      <w:marBottom w:val="0"/>
      <w:divBdr>
        <w:top w:val="none" w:sz="0" w:space="0" w:color="auto"/>
        <w:left w:val="none" w:sz="0" w:space="0" w:color="auto"/>
        <w:bottom w:val="none" w:sz="0" w:space="0" w:color="auto"/>
        <w:right w:val="none" w:sz="0" w:space="0" w:color="auto"/>
      </w:divBdr>
    </w:div>
    <w:div w:id="1528258023">
      <w:bodyDiv w:val="1"/>
      <w:marLeft w:val="0"/>
      <w:marRight w:val="0"/>
      <w:marTop w:val="0"/>
      <w:marBottom w:val="0"/>
      <w:divBdr>
        <w:top w:val="none" w:sz="0" w:space="0" w:color="auto"/>
        <w:left w:val="none" w:sz="0" w:space="0" w:color="auto"/>
        <w:bottom w:val="none" w:sz="0" w:space="0" w:color="auto"/>
        <w:right w:val="none" w:sz="0" w:space="0" w:color="auto"/>
      </w:divBdr>
    </w:div>
    <w:div w:id="1584604760">
      <w:bodyDiv w:val="1"/>
      <w:marLeft w:val="0"/>
      <w:marRight w:val="0"/>
      <w:marTop w:val="0"/>
      <w:marBottom w:val="0"/>
      <w:divBdr>
        <w:top w:val="none" w:sz="0" w:space="0" w:color="auto"/>
        <w:left w:val="none" w:sz="0" w:space="0" w:color="auto"/>
        <w:bottom w:val="none" w:sz="0" w:space="0" w:color="auto"/>
        <w:right w:val="none" w:sz="0" w:space="0" w:color="auto"/>
      </w:divBdr>
    </w:div>
    <w:div w:id="1657175861">
      <w:bodyDiv w:val="1"/>
      <w:marLeft w:val="0"/>
      <w:marRight w:val="0"/>
      <w:marTop w:val="0"/>
      <w:marBottom w:val="0"/>
      <w:divBdr>
        <w:top w:val="none" w:sz="0" w:space="0" w:color="auto"/>
        <w:left w:val="none" w:sz="0" w:space="0" w:color="auto"/>
        <w:bottom w:val="none" w:sz="0" w:space="0" w:color="auto"/>
        <w:right w:val="none" w:sz="0" w:space="0" w:color="auto"/>
      </w:divBdr>
    </w:div>
    <w:div w:id="1676155548">
      <w:bodyDiv w:val="1"/>
      <w:marLeft w:val="0"/>
      <w:marRight w:val="0"/>
      <w:marTop w:val="0"/>
      <w:marBottom w:val="0"/>
      <w:divBdr>
        <w:top w:val="none" w:sz="0" w:space="0" w:color="auto"/>
        <w:left w:val="none" w:sz="0" w:space="0" w:color="auto"/>
        <w:bottom w:val="none" w:sz="0" w:space="0" w:color="auto"/>
        <w:right w:val="none" w:sz="0" w:space="0" w:color="auto"/>
      </w:divBdr>
    </w:div>
    <w:div w:id="1851719930">
      <w:bodyDiv w:val="1"/>
      <w:marLeft w:val="0"/>
      <w:marRight w:val="0"/>
      <w:marTop w:val="0"/>
      <w:marBottom w:val="0"/>
      <w:divBdr>
        <w:top w:val="none" w:sz="0" w:space="0" w:color="auto"/>
        <w:left w:val="none" w:sz="0" w:space="0" w:color="auto"/>
        <w:bottom w:val="none" w:sz="0" w:space="0" w:color="auto"/>
        <w:right w:val="none" w:sz="0" w:space="0" w:color="auto"/>
      </w:divBdr>
    </w:div>
    <w:div w:id="1906066591">
      <w:bodyDiv w:val="1"/>
      <w:marLeft w:val="0"/>
      <w:marRight w:val="0"/>
      <w:marTop w:val="0"/>
      <w:marBottom w:val="0"/>
      <w:divBdr>
        <w:top w:val="none" w:sz="0" w:space="0" w:color="auto"/>
        <w:left w:val="none" w:sz="0" w:space="0" w:color="auto"/>
        <w:bottom w:val="none" w:sz="0" w:space="0" w:color="auto"/>
        <w:right w:val="none" w:sz="0" w:space="0" w:color="auto"/>
      </w:divBdr>
    </w:div>
    <w:div w:id="1947927261">
      <w:bodyDiv w:val="1"/>
      <w:marLeft w:val="0"/>
      <w:marRight w:val="0"/>
      <w:marTop w:val="0"/>
      <w:marBottom w:val="0"/>
      <w:divBdr>
        <w:top w:val="none" w:sz="0" w:space="0" w:color="auto"/>
        <w:left w:val="none" w:sz="0" w:space="0" w:color="auto"/>
        <w:bottom w:val="none" w:sz="0" w:space="0" w:color="auto"/>
        <w:right w:val="none" w:sz="0" w:space="0" w:color="auto"/>
      </w:divBdr>
    </w:div>
    <w:div w:id="19755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8" ma:contentTypeDescription="Een nieuw document maken." ma:contentTypeScope="" ma:versionID="b1564c90271ffa613157a175a0d07685">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eeb4339ca5d3091658dcc4c81724215d"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d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dt" ma:index="24" nillable="true" ma:displayName="dt" ma:format="DateOnly" ma:internalName="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dt xmlns="03d5240a-782c-4048-8313-d01b5d6ab2a6" xsi:nil="true"/>
    <TaxCatchAll xmlns="9a9ec0f0-7796-43d0-ac1f-4c8c46ee0bd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B2CC3-9449-4988-BDDC-248111758A4F}">
  <ds:schemaRefs>
    <ds:schemaRef ds:uri="http://schemas.microsoft.com/sharepoint/v3/contenttype/forms"/>
  </ds:schemaRefs>
</ds:datastoreItem>
</file>

<file path=customXml/itemProps2.xml><?xml version="1.0" encoding="utf-8"?>
<ds:datastoreItem xmlns:ds="http://schemas.openxmlformats.org/officeDocument/2006/customXml" ds:itemID="{390683EB-BC16-40E5-A9D6-23B2187CE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6EAF4-7DBC-4845-98F8-9EF1DFB94667}">
  <ds:schemaRefs>
    <ds:schemaRef ds:uri="http://schemas.microsoft.com/office/2006/documentManagement/types"/>
    <ds:schemaRef ds:uri="http://purl.org/dc/elements/1.1/"/>
    <ds:schemaRef ds:uri="http://schemas.microsoft.com/office/2006/metadata/properties"/>
    <ds:schemaRef ds:uri="ceeae0c4-f3ff-4153-af2f-582bafa5e89e"/>
    <ds:schemaRef ds:uri="http://www.w3.org/XML/1998/namespace"/>
    <ds:schemaRef ds:uri="http://schemas.microsoft.com/office/infopath/2007/PartnerControls"/>
    <ds:schemaRef ds:uri="http://purl.org/dc/terms/"/>
    <ds:schemaRef ds:uri="http://schemas.openxmlformats.org/package/2006/metadata/core-properties"/>
    <ds:schemaRef ds:uri="9a9ec0f0-7796-43d0-ac1f-4c8c46ee0bd1"/>
    <ds:schemaRef ds:uri="03d5240a-782c-4048-8313-d01b5d6ab2a6"/>
    <ds:schemaRef ds:uri="http://purl.org/dc/dcmitype/"/>
  </ds:schemaRefs>
</ds:datastoreItem>
</file>

<file path=customXml/itemProps4.xml><?xml version="1.0" encoding="utf-8"?>
<ds:datastoreItem xmlns:ds="http://schemas.openxmlformats.org/officeDocument/2006/customXml" ds:itemID="{881084AE-0060-4EB8-8483-84A0886B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sjabloon ova op schriftelijke vragen</vt:lpstr>
    </vt:vector>
  </TitlesOfParts>
  <Company>Vlaams Parlement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ova op schriftelijke vragen</dc:title>
  <dc:subject/>
  <dc:creator>wro</dc:creator>
  <cp:keywords/>
  <cp:lastModifiedBy>Geert Verbruggen</cp:lastModifiedBy>
  <cp:revision>2</cp:revision>
  <cp:lastPrinted>2020-02-17T14:46:00Z</cp:lastPrinted>
  <dcterms:created xsi:type="dcterms:W3CDTF">2023-01-17T08:51:00Z</dcterms:created>
  <dcterms:modified xsi:type="dcterms:W3CDTF">2023-01-17T08:51:00Z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0x0101002E216F35AF2CB9468CD9A6F9808E74AF</vt:lpwstr>
  </property>
  <property fmtid="{D5CDD505-2E9C-101B-9397-08002B2CF9AE}" pid="4" name="ANB_Province3">
    <vt:lpwstr/>
  </property>
  <property fmtid="{D5CDD505-2E9C-101B-9397-08002B2CF9AE}" pid="5" name="ANB_Province">
    <vt:lpwstr/>
  </property>
  <property fmtid="{D5CDD505-2E9C-101B-9397-08002B2CF9AE}" pid="6" name="anb_Thema">
    <vt:lpwstr>86;#Regelgeving|419f51e8-c98a-48bf-9fce-cbd250c8ccf7</vt:lpwstr>
  </property>
  <property fmtid="{D5CDD505-2E9C-101B-9397-08002B2CF9AE}" pid="7" name="anb_Thema3">
    <vt:lpwstr/>
  </property>
  <property fmtid="{D5CDD505-2E9C-101B-9397-08002B2CF9AE}" pid="8" name="anb_Thema2">
    <vt:lpwstr/>
  </property>
  <property fmtid="{D5CDD505-2E9C-101B-9397-08002B2CF9AE}" pid="9" name="ANB_Province2">
    <vt:lpwstr/>
  </property>
  <property fmtid="{D5CDD505-2E9C-101B-9397-08002B2CF9AE}" pid="10" name="Soort document">
    <vt:lpwstr>110;#Sjabloon|eee9a9e1-e150-4502-8983-d74a20bb52e9</vt:lpwstr>
  </property>
  <property fmtid="{D5CDD505-2E9C-101B-9397-08002B2CF9AE}" pid="11" name="Domeinen2">
    <vt:lpwstr/>
  </property>
  <property fmtid="{D5CDD505-2E9C-101B-9397-08002B2CF9AE}" pid="12" name="Domeinen">
    <vt:lpwstr/>
  </property>
  <property fmtid="{D5CDD505-2E9C-101B-9397-08002B2CF9AE}" pid="13" name="_DocHome">
    <vt:i4>-804249947</vt:i4>
  </property>
  <property fmtid="{D5CDD505-2E9C-101B-9397-08002B2CF9AE}" pid="14" name="MediaServiceImageTags">
    <vt:lpwstr/>
  </property>
</Properties>
</file>