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BA3E" w14:textId="5B90DF57" w:rsidR="00795B62" w:rsidRDefault="00795B62">
      <w:pPr>
        <w:rPr>
          <w:rFonts w:ascii="Calibri" w:eastAsia="Calibri" w:hAnsi="Calibri" w:cs="Calibri"/>
        </w:rPr>
      </w:pPr>
    </w:p>
    <w:p w14:paraId="0631CE3C" w14:textId="77777777" w:rsidR="00795B62" w:rsidRDefault="00795B62">
      <w:pPr>
        <w:rPr>
          <w:rFonts w:ascii="Calibri" w:eastAsia="Calibri" w:hAnsi="Calibri" w:cs="Calibri"/>
        </w:rPr>
      </w:pPr>
    </w:p>
    <w:p w14:paraId="40C94EF5" w14:textId="77777777" w:rsidR="00795B62" w:rsidRDefault="00795B62" w:rsidP="00795B62">
      <w:pPr>
        <w:spacing w:line="256" w:lineRule="auto"/>
        <w:ind w:left="1416"/>
        <w:rPr>
          <w:rFonts w:ascii="Verdana" w:eastAsia="Calibri" w:hAnsi="Verdana" w:cs="Times New Roman"/>
          <w:b/>
          <w:bCs/>
          <w:sz w:val="28"/>
          <w:szCs w:val="28"/>
        </w:rPr>
      </w:pPr>
    </w:p>
    <w:p w14:paraId="02FF8301" w14:textId="77777777" w:rsidR="00795B62" w:rsidRDefault="00795B62" w:rsidP="00795B62">
      <w:pPr>
        <w:spacing w:line="256" w:lineRule="auto"/>
        <w:ind w:left="1416"/>
        <w:rPr>
          <w:rFonts w:ascii="Verdana" w:eastAsia="Calibri" w:hAnsi="Verdana" w:cs="Times New Roman"/>
          <w:b/>
          <w:bCs/>
          <w:sz w:val="28"/>
          <w:szCs w:val="28"/>
        </w:rPr>
      </w:pPr>
    </w:p>
    <w:p w14:paraId="101B3409" w14:textId="77777777" w:rsidR="00795B62" w:rsidRDefault="00795B62" w:rsidP="00795B62">
      <w:pPr>
        <w:spacing w:line="256" w:lineRule="auto"/>
        <w:ind w:left="1416"/>
        <w:rPr>
          <w:rFonts w:ascii="Verdana" w:eastAsia="Calibri" w:hAnsi="Verdana" w:cs="Times New Roman"/>
          <w:b/>
          <w:bCs/>
          <w:sz w:val="28"/>
          <w:szCs w:val="28"/>
        </w:rPr>
      </w:pPr>
    </w:p>
    <w:p w14:paraId="0E1046F0" w14:textId="77777777" w:rsidR="00795B62" w:rsidRDefault="00795B62" w:rsidP="00795B62">
      <w:pPr>
        <w:spacing w:line="256" w:lineRule="auto"/>
        <w:ind w:left="1416"/>
        <w:rPr>
          <w:rFonts w:ascii="Verdana" w:eastAsia="Calibri" w:hAnsi="Verdana" w:cs="Times New Roman"/>
          <w:b/>
          <w:bCs/>
          <w:sz w:val="28"/>
          <w:szCs w:val="28"/>
        </w:rPr>
      </w:pPr>
    </w:p>
    <w:p w14:paraId="7F2E7049" w14:textId="77777777" w:rsidR="00795B62" w:rsidRDefault="00795B62" w:rsidP="00795B62">
      <w:pPr>
        <w:spacing w:line="256" w:lineRule="auto"/>
        <w:ind w:left="1416"/>
        <w:rPr>
          <w:rFonts w:ascii="Verdana" w:eastAsia="Calibri" w:hAnsi="Verdana" w:cs="Times New Roman"/>
          <w:b/>
          <w:bCs/>
          <w:sz w:val="28"/>
          <w:szCs w:val="28"/>
        </w:rPr>
      </w:pPr>
    </w:p>
    <w:p w14:paraId="3524E501" w14:textId="77777777" w:rsidR="00795B62" w:rsidRDefault="00795B62" w:rsidP="00795B62">
      <w:pPr>
        <w:spacing w:line="256" w:lineRule="auto"/>
        <w:ind w:left="1416"/>
        <w:rPr>
          <w:rFonts w:ascii="Verdana" w:eastAsia="Calibri" w:hAnsi="Verdana" w:cs="Times New Roman"/>
          <w:b/>
          <w:bCs/>
          <w:sz w:val="28"/>
          <w:szCs w:val="28"/>
        </w:rPr>
      </w:pPr>
    </w:p>
    <w:p w14:paraId="0F7DA8D7" w14:textId="3396A42B" w:rsidR="00795B62" w:rsidRPr="00795B62" w:rsidRDefault="00795B62" w:rsidP="00795B62">
      <w:pPr>
        <w:spacing w:line="256" w:lineRule="auto"/>
        <w:ind w:left="1416"/>
        <w:rPr>
          <w:rFonts w:ascii="Verdana" w:eastAsia="Calibri" w:hAnsi="Verdana" w:cs="Times New Roman"/>
          <w:b/>
          <w:bCs/>
          <w:sz w:val="28"/>
          <w:szCs w:val="28"/>
        </w:rPr>
      </w:pPr>
      <w:r w:rsidRPr="00795B62">
        <w:rPr>
          <w:rFonts w:ascii="Verdana" w:eastAsia="Calibri" w:hAnsi="Verdana" w:cs="Times New Roman"/>
          <w:b/>
          <w:bCs/>
          <w:sz w:val="28"/>
          <w:szCs w:val="28"/>
        </w:rPr>
        <w:t>Schriftelijk gestelde technische vragen over de aanpassing aan de uitgavenbegroting 202</w:t>
      </w:r>
      <w:r>
        <w:rPr>
          <w:rFonts w:ascii="Verdana" w:eastAsia="Calibri" w:hAnsi="Verdana" w:cs="Times New Roman"/>
          <w:b/>
          <w:bCs/>
          <w:sz w:val="28"/>
          <w:szCs w:val="28"/>
        </w:rPr>
        <w:t>2</w:t>
      </w:r>
      <w:r w:rsidRPr="00795B62">
        <w:rPr>
          <w:rFonts w:ascii="Verdana" w:eastAsia="Calibri" w:hAnsi="Verdana" w:cs="Times New Roman"/>
          <w:b/>
          <w:bCs/>
          <w:sz w:val="28"/>
          <w:szCs w:val="28"/>
        </w:rPr>
        <w:t xml:space="preserve"> - Commissie voor Leefmilieu, Natuur, Ruimtelijke Ordening en Energie</w:t>
      </w:r>
    </w:p>
    <w:p w14:paraId="00216694" w14:textId="1C68E654" w:rsidR="00795B62" w:rsidRDefault="00795B62">
      <w:pPr>
        <w:rPr>
          <w:rFonts w:ascii="Calibri" w:eastAsia="Calibri" w:hAnsi="Calibri" w:cs="Calibri"/>
        </w:rPr>
      </w:pPr>
      <w:r>
        <w:rPr>
          <w:rFonts w:ascii="Calibri" w:eastAsia="Calibri" w:hAnsi="Calibri" w:cs="Calibri"/>
        </w:rPr>
        <w:br w:type="page"/>
      </w:r>
    </w:p>
    <w:p w14:paraId="7F58DE95" w14:textId="77777777" w:rsidR="00795B62" w:rsidRDefault="00795B62">
      <w:pPr>
        <w:rPr>
          <w:rFonts w:ascii="Calibri" w:eastAsia="Calibri" w:hAnsi="Calibri" w:cs="Calibri"/>
        </w:rPr>
      </w:pPr>
    </w:p>
    <w:p w14:paraId="70A0BEA0" w14:textId="5BD7CDEC" w:rsidR="00115616" w:rsidRPr="001205A7" w:rsidRDefault="00115616" w:rsidP="001205A7">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Calibri"/>
        </w:rPr>
      </w:pPr>
      <w:r w:rsidRPr="001205A7">
        <w:rPr>
          <w:rFonts w:ascii="Calibri" w:eastAsia="Calibri" w:hAnsi="Calibri" w:cs="Calibri"/>
        </w:rPr>
        <w:t>(Technische) vragen BA 2022</w:t>
      </w:r>
    </w:p>
    <w:p w14:paraId="521F3CAD" w14:textId="77777777" w:rsidR="00115616" w:rsidRDefault="00115616" w:rsidP="00115616">
      <w:pPr>
        <w:spacing w:after="0" w:line="240" w:lineRule="auto"/>
        <w:rPr>
          <w:rFonts w:ascii="Calibri" w:eastAsia="Calibri" w:hAnsi="Calibri" w:cs="Calibri"/>
        </w:rPr>
      </w:pPr>
    </w:p>
    <w:p w14:paraId="31A143F5" w14:textId="77777777" w:rsidR="00115616" w:rsidRDefault="00115616" w:rsidP="00115616">
      <w:pPr>
        <w:spacing w:after="0" w:line="240" w:lineRule="auto"/>
        <w:rPr>
          <w:rFonts w:ascii="Calibri" w:eastAsia="Calibri" w:hAnsi="Calibri" w:cs="Calibri"/>
        </w:rPr>
      </w:pPr>
    </w:p>
    <w:p w14:paraId="2B465F1F" w14:textId="77777777" w:rsidR="0045459D" w:rsidRPr="0045459D" w:rsidRDefault="0045459D" w:rsidP="0045459D">
      <w:pPr>
        <w:spacing w:after="0" w:line="240" w:lineRule="auto"/>
        <w:rPr>
          <w:rFonts w:ascii="Times New Roman" w:eastAsia="Calibri" w:hAnsi="Times New Roman" w:cs="Times New Roman"/>
          <w:b/>
          <w:bCs/>
          <w:sz w:val="24"/>
          <w:szCs w:val="24"/>
          <w:u w:val="single"/>
        </w:rPr>
      </w:pPr>
      <w:r w:rsidRPr="0045459D">
        <w:rPr>
          <w:rFonts w:ascii="Times New Roman" w:eastAsia="Calibri" w:hAnsi="Times New Roman" w:cs="Times New Roman"/>
          <w:b/>
          <w:bCs/>
          <w:sz w:val="24"/>
          <w:szCs w:val="24"/>
          <w:u w:val="single"/>
        </w:rPr>
        <w:t>Vragen van Groen</w:t>
      </w:r>
    </w:p>
    <w:p w14:paraId="45BBF92F" w14:textId="77777777" w:rsidR="0045459D" w:rsidRPr="0045459D" w:rsidRDefault="0045459D" w:rsidP="0045459D">
      <w:pPr>
        <w:spacing w:after="0" w:line="240" w:lineRule="auto"/>
        <w:rPr>
          <w:rFonts w:ascii="Times New Roman" w:eastAsia="Calibri" w:hAnsi="Times New Roman" w:cs="Times New Roman"/>
          <w:sz w:val="24"/>
          <w:szCs w:val="24"/>
        </w:rPr>
      </w:pPr>
    </w:p>
    <w:p w14:paraId="57536081" w14:textId="77777777" w:rsidR="0045459D" w:rsidRPr="0045459D" w:rsidRDefault="0045459D" w:rsidP="0045459D">
      <w:pPr>
        <w:pStyle w:val="Lijstalinea"/>
        <w:numPr>
          <w:ilvl w:val="0"/>
          <w:numId w:val="1"/>
        </w:numPr>
        <w:spacing w:after="0" w:line="240" w:lineRule="auto"/>
        <w:rPr>
          <w:rFonts w:ascii="Times New Roman" w:eastAsia="Calibri" w:hAnsi="Times New Roman" w:cs="Times New Roman"/>
          <w:i/>
          <w:iCs/>
          <w:sz w:val="24"/>
          <w:szCs w:val="24"/>
        </w:rPr>
      </w:pPr>
      <w:r w:rsidRPr="0045459D">
        <w:rPr>
          <w:rFonts w:ascii="Times New Roman" w:eastAsia="Calibri" w:hAnsi="Times New Roman" w:cs="Times New Roman"/>
          <w:i/>
          <w:iCs/>
          <w:sz w:val="24"/>
          <w:szCs w:val="24"/>
        </w:rPr>
        <w:t xml:space="preserve">Hoeveel extra middelen </w:t>
      </w:r>
      <w:proofErr w:type="spellStart"/>
      <w:r w:rsidRPr="0045459D">
        <w:rPr>
          <w:rFonts w:ascii="Times New Roman" w:eastAsia="Calibri" w:hAnsi="Times New Roman" w:cs="Times New Roman"/>
          <w:i/>
          <w:iCs/>
          <w:sz w:val="24"/>
          <w:szCs w:val="24"/>
        </w:rPr>
        <w:t>tov</w:t>
      </w:r>
      <w:proofErr w:type="spellEnd"/>
      <w:r w:rsidRPr="0045459D">
        <w:rPr>
          <w:rFonts w:ascii="Times New Roman" w:eastAsia="Calibri" w:hAnsi="Times New Roman" w:cs="Times New Roman"/>
          <w:i/>
          <w:iCs/>
          <w:sz w:val="24"/>
          <w:szCs w:val="24"/>
        </w:rPr>
        <w:t xml:space="preserve"> van BO 2022 zijn er in 2022 voorzien voor bijkomend personeel in het beleidsdomein omgeving. Graag een </w:t>
      </w:r>
      <w:proofErr w:type="spellStart"/>
      <w:r w:rsidRPr="0045459D">
        <w:rPr>
          <w:rFonts w:ascii="Times New Roman" w:eastAsia="Calibri" w:hAnsi="Times New Roman" w:cs="Times New Roman"/>
          <w:i/>
          <w:iCs/>
          <w:sz w:val="24"/>
          <w:szCs w:val="24"/>
        </w:rPr>
        <w:t>opspliting</w:t>
      </w:r>
      <w:proofErr w:type="spellEnd"/>
      <w:r w:rsidRPr="0045459D">
        <w:rPr>
          <w:rFonts w:ascii="Times New Roman" w:eastAsia="Calibri" w:hAnsi="Times New Roman" w:cs="Times New Roman"/>
          <w:i/>
          <w:iCs/>
          <w:sz w:val="24"/>
          <w:szCs w:val="24"/>
        </w:rPr>
        <w:t xml:space="preserve"> per entiteit uitgedrukt in </w:t>
      </w:r>
      <w:proofErr w:type="spellStart"/>
      <w:r w:rsidRPr="0045459D">
        <w:rPr>
          <w:rFonts w:ascii="Times New Roman" w:eastAsia="Calibri" w:hAnsi="Times New Roman" w:cs="Times New Roman"/>
          <w:i/>
          <w:iCs/>
          <w:sz w:val="24"/>
          <w:szCs w:val="24"/>
        </w:rPr>
        <w:t>vte</w:t>
      </w:r>
      <w:proofErr w:type="spellEnd"/>
      <w:r w:rsidRPr="0045459D">
        <w:rPr>
          <w:rFonts w:ascii="Times New Roman" w:eastAsia="Calibri" w:hAnsi="Times New Roman" w:cs="Times New Roman"/>
          <w:i/>
          <w:iCs/>
          <w:sz w:val="24"/>
          <w:szCs w:val="24"/>
        </w:rPr>
        <w:t xml:space="preserve"> en budget. Indien er interne verschuivingen voorzien zijn. Graag een overzicht van aantal </w:t>
      </w:r>
      <w:proofErr w:type="spellStart"/>
      <w:r w:rsidRPr="0045459D">
        <w:rPr>
          <w:rFonts w:ascii="Times New Roman" w:eastAsia="Calibri" w:hAnsi="Times New Roman" w:cs="Times New Roman"/>
          <w:i/>
          <w:iCs/>
          <w:sz w:val="24"/>
          <w:szCs w:val="24"/>
        </w:rPr>
        <w:t>vte</w:t>
      </w:r>
      <w:proofErr w:type="spellEnd"/>
      <w:r w:rsidRPr="0045459D">
        <w:rPr>
          <w:rFonts w:ascii="Times New Roman" w:eastAsia="Calibri" w:hAnsi="Times New Roman" w:cs="Times New Roman"/>
          <w:i/>
          <w:iCs/>
          <w:sz w:val="24"/>
          <w:szCs w:val="24"/>
        </w:rPr>
        <w:t xml:space="preserve">, verschoven bedrag en herkomst van bedrag. </w:t>
      </w:r>
    </w:p>
    <w:p w14:paraId="34AA2C4D" w14:textId="77777777" w:rsidR="0045459D" w:rsidRPr="0045459D" w:rsidRDefault="0045459D" w:rsidP="0045459D">
      <w:pPr>
        <w:rPr>
          <w:rFonts w:ascii="Times New Roman" w:hAnsi="Times New Roman" w:cs="Times New Roman"/>
          <w:sz w:val="24"/>
          <w:szCs w:val="24"/>
        </w:rPr>
      </w:pPr>
    </w:p>
    <w:p w14:paraId="7F724DFA" w14:textId="77777777" w:rsidR="0045459D" w:rsidRPr="0045459D" w:rsidRDefault="0045459D" w:rsidP="0045459D">
      <w:pPr>
        <w:rPr>
          <w:rFonts w:ascii="Times New Roman" w:hAnsi="Times New Roman" w:cs="Times New Roman"/>
          <w:b/>
          <w:bCs/>
          <w:sz w:val="24"/>
          <w:szCs w:val="24"/>
        </w:rPr>
      </w:pPr>
      <w:r w:rsidRPr="0045459D">
        <w:rPr>
          <w:rFonts w:ascii="Times New Roman" w:hAnsi="Times New Roman" w:cs="Times New Roman"/>
          <w:b/>
          <w:bCs/>
          <w:sz w:val="24"/>
          <w:szCs w:val="24"/>
        </w:rPr>
        <w:t xml:space="preserve">Zoals u weet heb ik, op voorstel van het Departement Omgeving, 10 vacatures gelanceerd voor de versterking van Handhaving. Daarvan zijn er heden 9 aangeworven, voor 1 vacature werd nog geen geschikte kandidaat gevonden. Voor deze laatste vacature werd een nieuwe procedure opgestart. Daarnaast heb ik in 2020 ook 6 milieuhandhavers aangeworven op het jachtfonds. Tenslotte zijn er sinds de zomer van 2021 ook 30 </w:t>
      </w:r>
      <w:proofErr w:type="spellStart"/>
      <w:r w:rsidRPr="0045459D">
        <w:rPr>
          <w:rFonts w:ascii="Times New Roman" w:hAnsi="Times New Roman" w:cs="Times New Roman"/>
          <w:b/>
          <w:bCs/>
          <w:sz w:val="24"/>
          <w:szCs w:val="24"/>
        </w:rPr>
        <w:t>zwervuilhandhavers</w:t>
      </w:r>
      <w:proofErr w:type="spellEnd"/>
      <w:r w:rsidRPr="0045459D">
        <w:rPr>
          <w:rFonts w:ascii="Times New Roman" w:hAnsi="Times New Roman" w:cs="Times New Roman"/>
          <w:b/>
          <w:bCs/>
          <w:sz w:val="24"/>
          <w:szCs w:val="24"/>
        </w:rPr>
        <w:t xml:space="preserve"> actief en dit op kosten van de verpakkingssector.</w:t>
      </w:r>
    </w:p>
    <w:p w14:paraId="5F265F03" w14:textId="77777777" w:rsidR="0045459D" w:rsidRPr="0045459D" w:rsidRDefault="0045459D" w:rsidP="0045459D">
      <w:pPr>
        <w:rPr>
          <w:rFonts w:ascii="Times New Roman" w:hAnsi="Times New Roman" w:cs="Times New Roman"/>
          <w:b/>
          <w:bCs/>
          <w:sz w:val="24"/>
          <w:szCs w:val="24"/>
        </w:rPr>
      </w:pPr>
      <w:r w:rsidRPr="0045459D">
        <w:rPr>
          <w:rFonts w:ascii="Times New Roman" w:hAnsi="Times New Roman" w:cs="Times New Roman"/>
          <w:b/>
          <w:bCs/>
          <w:sz w:val="24"/>
          <w:szCs w:val="24"/>
        </w:rPr>
        <w:t xml:space="preserve">Bij begrotingsaanpassing 2022 werden de loonkredieten binnen het beleidsdomein verhoogd  met de endogene groei, de bijdrage aan de Pool der Parastatalen en de middelen voor </w:t>
      </w:r>
      <w:proofErr w:type="spellStart"/>
      <w:r w:rsidRPr="0045459D">
        <w:rPr>
          <w:rFonts w:ascii="Times New Roman" w:hAnsi="Times New Roman" w:cs="Times New Roman"/>
          <w:b/>
          <w:bCs/>
          <w:sz w:val="24"/>
          <w:szCs w:val="24"/>
        </w:rPr>
        <w:t>gecofinancierde</w:t>
      </w:r>
      <w:proofErr w:type="spellEnd"/>
      <w:r w:rsidRPr="0045459D">
        <w:rPr>
          <w:rFonts w:ascii="Times New Roman" w:hAnsi="Times New Roman" w:cs="Times New Roman"/>
          <w:b/>
          <w:bCs/>
          <w:sz w:val="24"/>
          <w:szCs w:val="24"/>
        </w:rPr>
        <w:t xml:space="preserve"> EU-projecten.  </w:t>
      </w:r>
    </w:p>
    <w:p w14:paraId="5E17E535" w14:textId="77777777" w:rsidR="0045459D" w:rsidRPr="0045459D" w:rsidRDefault="0045459D" w:rsidP="0045459D">
      <w:pPr>
        <w:rPr>
          <w:rFonts w:ascii="Times New Roman" w:hAnsi="Times New Roman" w:cs="Times New Roman"/>
          <w:b/>
          <w:bCs/>
          <w:sz w:val="24"/>
          <w:szCs w:val="24"/>
        </w:rPr>
      </w:pPr>
      <w:r w:rsidRPr="0045459D">
        <w:rPr>
          <w:rFonts w:ascii="Times New Roman" w:hAnsi="Times New Roman" w:cs="Times New Roman"/>
          <w:b/>
          <w:bCs/>
          <w:sz w:val="24"/>
          <w:szCs w:val="24"/>
        </w:rPr>
        <w:t>Bovenstaande elementen leiden niet tot een verschuiving van personeel of bijkomende wervingen.</w:t>
      </w:r>
    </w:p>
    <w:p w14:paraId="55C10A67" w14:textId="77777777" w:rsidR="0045459D" w:rsidRPr="0045459D" w:rsidRDefault="0045459D" w:rsidP="0045459D">
      <w:pPr>
        <w:rPr>
          <w:rFonts w:ascii="Times New Roman" w:hAnsi="Times New Roman" w:cs="Times New Roman"/>
          <w:b/>
          <w:bCs/>
          <w:sz w:val="24"/>
          <w:szCs w:val="24"/>
        </w:rPr>
      </w:pPr>
      <w:r w:rsidRPr="0045459D">
        <w:rPr>
          <w:rFonts w:ascii="Times New Roman" w:hAnsi="Times New Roman" w:cs="Times New Roman"/>
          <w:b/>
          <w:bCs/>
          <w:sz w:val="24"/>
          <w:szCs w:val="24"/>
        </w:rPr>
        <w:t xml:space="preserve">Daarnaast werd er bijkomend loonkrediet (1.411 </w:t>
      </w:r>
      <w:proofErr w:type="spellStart"/>
      <w:r w:rsidRPr="0045459D">
        <w:rPr>
          <w:rFonts w:ascii="Times New Roman" w:hAnsi="Times New Roman" w:cs="Times New Roman"/>
          <w:b/>
          <w:bCs/>
          <w:sz w:val="24"/>
          <w:szCs w:val="24"/>
        </w:rPr>
        <w:t>keuro</w:t>
      </w:r>
      <w:proofErr w:type="spellEnd"/>
      <w:r w:rsidRPr="0045459D">
        <w:rPr>
          <w:rFonts w:ascii="Times New Roman" w:hAnsi="Times New Roman" w:cs="Times New Roman"/>
          <w:b/>
          <w:bCs/>
          <w:sz w:val="24"/>
          <w:szCs w:val="24"/>
        </w:rPr>
        <w:t>) voorzien binnen het Departement Omgeving. Indien het Vlaams Parlement instemt met de begrotingsaanpassing 2022 zal er een nieuw personeelsplan geagendeerd worden op de Vlaamse Regering. Dit zal een aanzienlijke versterking met zich meebrengen om de effectiviteit van mijn beleid te versterken.</w:t>
      </w:r>
    </w:p>
    <w:p w14:paraId="69B8FDB0" w14:textId="77777777" w:rsidR="0045459D" w:rsidRPr="0045459D" w:rsidRDefault="0045459D" w:rsidP="0045459D">
      <w:pPr>
        <w:rPr>
          <w:rFonts w:ascii="Times New Roman" w:hAnsi="Times New Roman" w:cs="Times New Roman"/>
          <w:b/>
          <w:bCs/>
          <w:sz w:val="24"/>
          <w:szCs w:val="24"/>
        </w:rPr>
      </w:pPr>
      <w:r w:rsidRPr="0045459D">
        <w:rPr>
          <w:rFonts w:ascii="Times New Roman" w:hAnsi="Times New Roman" w:cs="Times New Roman"/>
          <w:b/>
          <w:bCs/>
          <w:sz w:val="24"/>
          <w:szCs w:val="24"/>
        </w:rPr>
        <w:t>Verder waren er geen aanpassingen van het loonkrediet binnen de entiteiten van het beleidsdomein noch verschuivingen tussen entiteiten.</w:t>
      </w:r>
    </w:p>
    <w:p w14:paraId="78E934D5" w14:textId="77777777" w:rsidR="0045459D" w:rsidRPr="0045459D" w:rsidRDefault="0045459D" w:rsidP="0045459D">
      <w:pPr>
        <w:rPr>
          <w:rFonts w:ascii="Times New Roman" w:hAnsi="Times New Roman" w:cs="Times New Roman"/>
          <w:b/>
          <w:bCs/>
          <w:sz w:val="24"/>
          <w:szCs w:val="24"/>
        </w:rPr>
      </w:pPr>
      <w:r w:rsidRPr="0045459D">
        <w:rPr>
          <w:rFonts w:ascii="Times New Roman" w:hAnsi="Times New Roman" w:cs="Times New Roman"/>
          <w:b/>
          <w:bCs/>
          <w:sz w:val="24"/>
          <w:szCs w:val="24"/>
        </w:rPr>
        <w:t xml:space="preserve">Loonbudget Departement Omgeving: </w:t>
      </w:r>
    </w:p>
    <w:p w14:paraId="259CBECD" w14:textId="77777777" w:rsidR="0045459D" w:rsidRPr="0045459D" w:rsidRDefault="0045459D" w:rsidP="0045459D">
      <w:pPr>
        <w:rPr>
          <w:rFonts w:ascii="Times New Roman" w:hAnsi="Times New Roman" w:cs="Times New Roman"/>
          <w:b/>
          <w:bCs/>
          <w:sz w:val="24"/>
          <w:szCs w:val="24"/>
        </w:rPr>
      </w:pPr>
      <w:r w:rsidRPr="0045459D">
        <w:rPr>
          <w:rFonts w:ascii="Times New Roman" w:hAnsi="Times New Roman" w:cs="Times New Roman"/>
          <w:b/>
          <w:bCs/>
          <w:sz w:val="24"/>
          <w:szCs w:val="24"/>
        </w:rPr>
        <w:t xml:space="preserve">BO 2022: 60.557 </w:t>
      </w:r>
      <w:proofErr w:type="spellStart"/>
      <w:r w:rsidRPr="0045459D">
        <w:rPr>
          <w:rFonts w:ascii="Times New Roman" w:hAnsi="Times New Roman" w:cs="Times New Roman"/>
          <w:b/>
          <w:bCs/>
          <w:sz w:val="24"/>
          <w:szCs w:val="24"/>
        </w:rPr>
        <w:t>keuro</w:t>
      </w:r>
      <w:proofErr w:type="spellEnd"/>
      <w:r w:rsidRPr="0045459D">
        <w:rPr>
          <w:rFonts w:ascii="Times New Roman" w:hAnsi="Times New Roman" w:cs="Times New Roman"/>
          <w:b/>
          <w:bCs/>
          <w:sz w:val="24"/>
          <w:szCs w:val="24"/>
        </w:rPr>
        <w:t xml:space="preserve"> </w:t>
      </w:r>
    </w:p>
    <w:p w14:paraId="095075D9" w14:textId="77777777" w:rsidR="0045459D" w:rsidRPr="0045459D" w:rsidRDefault="0045459D" w:rsidP="0045459D">
      <w:pPr>
        <w:rPr>
          <w:rFonts w:ascii="Times New Roman" w:hAnsi="Times New Roman" w:cs="Times New Roman"/>
          <w:b/>
          <w:bCs/>
          <w:sz w:val="24"/>
          <w:szCs w:val="24"/>
        </w:rPr>
      </w:pPr>
      <w:r w:rsidRPr="0045459D">
        <w:rPr>
          <w:rFonts w:ascii="Times New Roman" w:hAnsi="Times New Roman" w:cs="Times New Roman"/>
          <w:b/>
          <w:bCs/>
          <w:sz w:val="24"/>
          <w:szCs w:val="24"/>
        </w:rPr>
        <w:t xml:space="preserve">BA 2022: 62.191 </w:t>
      </w:r>
      <w:proofErr w:type="spellStart"/>
      <w:r w:rsidRPr="0045459D">
        <w:rPr>
          <w:rFonts w:ascii="Times New Roman" w:hAnsi="Times New Roman" w:cs="Times New Roman"/>
          <w:b/>
          <w:bCs/>
          <w:sz w:val="24"/>
          <w:szCs w:val="24"/>
        </w:rPr>
        <w:t>keuro</w:t>
      </w:r>
      <w:proofErr w:type="spellEnd"/>
      <w:r w:rsidRPr="0045459D">
        <w:rPr>
          <w:rFonts w:ascii="Times New Roman" w:hAnsi="Times New Roman" w:cs="Times New Roman"/>
          <w:b/>
          <w:bCs/>
          <w:sz w:val="24"/>
          <w:szCs w:val="24"/>
        </w:rPr>
        <w:t xml:space="preserve"> ( waarvan 1.411 </w:t>
      </w:r>
      <w:proofErr w:type="spellStart"/>
      <w:r w:rsidRPr="0045459D">
        <w:rPr>
          <w:rFonts w:ascii="Times New Roman" w:hAnsi="Times New Roman" w:cs="Times New Roman"/>
          <w:b/>
          <w:bCs/>
          <w:sz w:val="24"/>
          <w:szCs w:val="24"/>
        </w:rPr>
        <w:t>keuro</w:t>
      </w:r>
      <w:proofErr w:type="spellEnd"/>
      <w:r w:rsidRPr="0045459D">
        <w:rPr>
          <w:rFonts w:ascii="Times New Roman" w:hAnsi="Times New Roman" w:cs="Times New Roman"/>
          <w:b/>
          <w:bCs/>
          <w:sz w:val="24"/>
          <w:szCs w:val="24"/>
        </w:rPr>
        <w:t xml:space="preserve"> bijkomend loonkrediet </w:t>
      </w:r>
      <w:proofErr w:type="spellStart"/>
      <w:r w:rsidRPr="0045459D">
        <w:rPr>
          <w:rFonts w:ascii="Times New Roman" w:hAnsi="Times New Roman" w:cs="Times New Roman"/>
          <w:b/>
          <w:bCs/>
          <w:sz w:val="24"/>
          <w:szCs w:val="24"/>
        </w:rPr>
        <w:t>cfr.supra</w:t>
      </w:r>
      <w:proofErr w:type="spellEnd"/>
      <w:r w:rsidRPr="0045459D">
        <w:rPr>
          <w:rFonts w:ascii="Times New Roman" w:hAnsi="Times New Roman" w:cs="Times New Roman"/>
          <w:b/>
          <w:bCs/>
          <w:sz w:val="24"/>
          <w:szCs w:val="24"/>
        </w:rPr>
        <w:t xml:space="preserve">) </w:t>
      </w:r>
    </w:p>
    <w:p w14:paraId="6EC5C239" w14:textId="77777777" w:rsidR="0045459D" w:rsidRPr="0045459D" w:rsidRDefault="0045459D" w:rsidP="0045459D">
      <w:pPr>
        <w:rPr>
          <w:rFonts w:ascii="Times New Roman" w:hAnsi="Times New Roman" w:cs="Times New Roman"/>
          <w:sz w:val="24"/>
          <w:szCs w:val="24"/>
        </w:rPr>
      </w:pPr>
    </w:p>
    <w:p w14:paraId="33B8EDFB" w14:textId="77777777" w:rsidR="0045459D" w:rsidRPr="0045459D" w:rsidRDefault="0045459D" w:rsidP="0045459D">
      <w:pPr>
        <w:rPr>
          <w:rFonts w:ascii="Times New Roman" w:hAnsi="Times New Roman" w:cs="Times New Roman"/>
          <w:b/>
          <w:bCs/>
          <w:sz w:val="24"/>
          <w:szCs w:val="24"/>
          <w:u w:val="single"/>
        </w:rPr>
      </w:pPr>
      <w:r w:rsidRPr="0045459D">
        <w:rPr>
          <w:rFonts w:ascii="Times New Roman" w:hAnsi="Times New Roman" w:cs="Times New Roman"/>
          <w:b/>
          <w:bCs/>
          <w:sz w:val="24"/>
          <w:szCs w:val="24"/>
          <w:u w:val="single"/>
        </w:rPr>
        <w:t>Vragen van N-VA</w:t>
      </w:r>
    </w:p>
    <w:p w14:paraId="588E97F7" w14:textId="77777777" w:rsidR="0045459D" w:rsidRPr="0045459D" w:rsidRDefault="0045459D" w:rsidP="0045459D">
      <w:pPr>
        <w:pStyle w:val="Lijstalinea"/>
        <w:numPr>
          <w:ilvl w:val="0"/>
          <w:numId w:val="1"/>
        </w:numPr>
        <w:spacing w:line="256" w:lineRule="auto"/>
        <w:rPr>
          <w:rFonts w:ascii="Times New Roman" w:eastAsia="Calibri" w:hAnsi="Times New Roman" w:cs="Times New Roman"/>
          <w:sz w:val="24"/>
          <w:szCs w:val="24"/>
        </w:rPr>
      </w:pPr>
      <w:r w:rsidRPr="0045459D">
        <w:rPr>
          <w:rFonts w:ascii="Times New Roman" w:eastAsia="Times New Roman" w:hAnsi="Times New Roman" w:cs="Times New Roman"/>
          <w:color w:val="000000"/>
          <w:sz w:val="24"/>
          <w:szCs w:val="24"/>
          <w:lang w:eastAsia="nl-BE"/>
        </w:rPr>
        <w:t>Grondfonds, QBZ-2QCEANF-OW, BBT, p. 44: “</w:t>
      </w:r>
      <w:r w:rsidRPr="0045459D">
        <w:rPr>
          <w:rFonts w:ascii="Times New Roman" w:eastAsia="Calibri" w:hAnsi="Times New Roman" w:cs="Times New Roman"/>
          <w:sz w:val="24"/>
          <w:szCs w:val="24"/>
        </w:rPr>
        <w:t xml:space="preserve">De ontvangsten op het Grondfonds die voortkomen uit beslissingen tot opleggen van bestuurlijke boetes, minnelijke schikkingen en </w:t>
      </w:r>
      <w:proofErr w:type="spellStart"/>
      <w:r w:rsidRPr="0045459D">
        <w:rPr>
          <w:rFonts w:ascii="Times New Roman" w:eastAsia="Calibri" w:hAnsi="Times New Roman" w:cs="Times New Roman"/>
          <w:sz w:val="24"/>
          <w:szCs w:val="24"/>
        </w:rPr>
        <w:t>meerwaarden</w:t>
      </w:r>
      <w:proofErr w:type="spellEnd"/>
      <w:r w:rsidRPr="0045459D">
        <w:rPr>
          <w:rFonts w:ascii="Times New Roman" w:eastAsia="Calibri" w:hAnsi="Times New Roman" w:cs="Times New Roman"/>
          <w:sz w:val="24"/>
          <w:szCs w:val="24"/>
        </w:rPr>
        <w:t xml:space="preserve"> kwamen in 2021 overeen met de geraamde ontvangsten. De ontvangsten voor dwangsommen en recuperatie afbraakkosten lagen in 2021 lager dan oorspronkelijk geraamd. Hiervoor zijn verschillende mogelijke redenen. Deze ontvangsten zijn heel moeilijk te voorspellen. Er zijn veel onzekere factoren.”</w:t>
      </w:r>
    </w:p>
    <w:p w14:paraId="7168BA24" w14:textId="77777777" w:rsidR="0045459D" w:rsidRPr="0045459D" w:rsidRDefault="0045459D" w:rsidP="0045459D">
      <w:pPr>
        <w:pStyle w:val="Lijstalinea"/>
        <w:spacing w:line="256" w:lineRule="auto"/>
        <w:rPr>
          <w:rFonts w:ascii="Times New Roman" w:eastAsia="Calibri" w:hAnsi="Times New Roman" w:cs="Times New Roman"/>
          <w:i/>
          <w:iCs/>
          <w:sz w:val="24"/>
          <w:szCs w:val="24"/>
        </w:rPr>
      </w:pPr>
    </w:p>
    <w:p w14:paraId="59B9E7FE" w14:textId="77777777" w:rsidR="0045459D" w:rsidRPr="0045459D" w:rsidRDefault="0045459D" w:rsidP="0045459D">
      <w:pPr>
        <w:spacing w:line="256" w:lineRule="auto"/>
        <w:ind w:left="708"/>
        <w:rPr>
          <w:rFonts w:ascii="Times New Roman" w:eastAsia="Calibri" w:hAnsi="Times New Roman" w:cs="Times New Roman"/>
          <w:i/>
          <w:iCs/>
          <w:sz w:val="24"/>
          <w:szCs w:val="24"/>
        </w:rPr>
      </w:pPr>
      <w:r w:rsidRPr="0045459D">
        <w:rPr>
          <w:rFonts w:ascii="Times New Roman" w:eastAsia="Calibri" w:hAnsi="Times New Roman" w:cs="Times New Roman"/>
          <w:i/>
          <w:iCs/>
          <w:sz w:val="24"/>
          <w:szCs w:val="24"/>
        </w:rPr>
        <w:lastRenderedPageBreak/>
        <w:t xml:space="preserve">Kan er, wat de ontvangsten betreft, een opsplitsing bezorgd worden in bestuurlijke boetes, minnelijke schikkingen, </w:t>
      </w:r>
      <w:proofErr w:type="spellStart"/>
      <w:r w:rsidRPr="0045459D">
        <w:rPr>
          <w:rFonts w:ascii="Times New Roman" w:eastAsia="Calibri" w:hAnsi="Times New Roman" w:cs="Times New Roman"/>
          <w:i/>
          <w:iCs/>
          <w:sz w:val="24"/>
          <w:szCs w:val="24"/>
        </w:rPr>
        <w:t>meerwaarden</w:t>
      </w:r>
      <w:proofErr w:type="spellEnd"/>
      <w:r w:rsidRPr="0045459D">
        <w:rPr>
          <w:rFonts w:ascii="Times New Roman" w:eastAsia="Calibri" w:hAnsi="Times New Roman" w:cs="Times New Roman"/>
          <w:i/>
          <w:iCs/>
          <w:sz w:val="24"/>
          <w:szCs w:val="24"/>
        </w:rPr>
        <w:t xml:space="preserve">, dwangsommen en recuperatie afbraakkosten? </w:t>
      </w:r>
    </w:p>
    <w:p w14:paraId="4C05F149" w14:textId="77777777" w:rsidR="0045459D" w:rsidRPr="0045459D" w:rsidRDefault="0045459D" w:rsidP="0045459D">
      <w:pPr>
        <w:pStyle w:val="Lijstalinea"/>
        <w:spacing w:line="256" w:lineRule="auto"/>
        <w:rPr>
          <w:rFonts w:ascii="Times New Roman" w:eastAsia="Calibri" w:hAnsi="Times New Roman" w:cs="Times New Roman"/>
          <w:i/>
          <w:iCs/>
          <w:sz w:val="24"/>
          <w:szCs w:val="24"/>
        </w:rPr>
      </w:pPr>
    </w:p>
    <w:p w14:paraId="1B065A95" w14:textId="77777777" w:rsidR="0045459D" w:rsidRPr="0045459D" w:rsidRDefault="0045459D" w:rsidP="0045459D">
      <w:pPr>
        <w:spacing w:line="256" w:lineRule="auto"/>
        <w:rPr>
          <w:rFonts w:ascii="Times New Roman" w:eastAsia="Calibri" w:hAnsi="Times New Roman" w:cs="Times New Roman"/>
          <w:b/>
          <w:bCs/>
          <w:sz w:val="24"/>
          <w:szCs w:val="24"/>
        </w:rPr>
      </w:pPr>
      <w:r w:rsidRPr="0045459D">
        <w:rPr>
          <w:rFonts w:ascii="Times New Roman" w:eastAsia="Calibri" w:hAnsi="Times New Roman" w:cs="Times New Roman"/>
          <w:b/>
          <w:bCs/>
          <w:sz w:val="24"/>
          <w:szCs w:val="24"/>
        </w:rPr>
        <w:t xml:space="preserve">Bestuurlijke boetes: 618.020,04 euro </w:t>
      </w:r>
    </w:p>
    <w:p w14:paraId="5DCDD088" w14:textId="77777777" w:rsidR="0045459D" w:rsidRPr="0045459D" w:rsidRDefault="0045459D" w:rsidP="0045459D">
      <w:pPr>
        <w:spacing w:line="256" w:lineRule="auto"/>
        <w:rPr>
          <w:rFonts w:ascii="Times New Roman" w:eastAsia="Calibri" w:hAnsi="Times New Roman" w:cs="Times New Roman"/>
          <w:b/>
          <w:bCs/>
          <w:sz w:val="24"/>
          <w:szCs w:val="24"/>
        </w:rPr>
      </w:pPr>
      <w:r w:rsidRPr="0045459D">
        <w:rPr>
          <w:rFonts w:ascii="Times New Roman" w:eastAsia="Calibri" w:hAnsi="Times New Roman" w:cs="Times New Roman"/>
          <w:b/>
          <w:bCs/>
          <w:sz w:val="24"/>
          <w:szCs w:val="24"/>
        </w:rPr>
        <w:t>Minnelijke schikkingen: 85.581,33 euro</w:t>
      </w:r>
    </w:p>
    <w:p w14:paraId="3BC5D968" w14:textId="77777777" w:rsidR="0045459D" w:rsidRPr="0045459D" w:rsidRDefault="0045459D" w:rsidP="0045459D">
      <w:pPr>
        <w:spacing w:line="256" w:lineRule="auto"/>
        <w:rPr>
          <w:rFonts w:ascii="Times New Roman" w:eastAsia="Calibri" w:hAnsi="Times New Roman" w:cs="Times New Roman"/>
          <w:b/>
          <w:bCs/>
          <w:sz w:val="24"/>
          <w:szCs w:val="24"/>
        </w:rPr>
      </w:pPr>
      <w:proofErr w:type="spellStart"/>
      <w:r w:rsidRPr="0045459D">
        <w:rPr>
          <w:rFonts w:ascii="Times New Roman" w:eastAsia="Calibri" w:hAnsi="Times New Roman" w:cs="Times New Roman"/>
          <w:b/>
          <w:bCs/>
          <w:sz w:val="24"/>
          <w:szCs w:val="24"/>
        </w:rPr>
        <w:t>Meerwaarden</w:t>
      </w:r>
      <w:proofErr w:type="spellEnd"/>
      <w:r w:rsidRPr="0045459D">
        <w:rPr>
          <w:rFonts w:ascii="Times New Roman" w:eastAsia="Calibri" w:hAnsi="Times New Roman" w:cs="Times New Roman"/>
          <w:b/>
          <w:bCs/>
          <w:sz w:val="24"/>
          <w:szCs w:val="24"/>
        </w:rPr>
        <w:t>: 348.604, 26 euro</w:t>
      </w:r>
    </w:p>
    <w:p w14:paraId="3032491E" w14:textId="77777777" w:rsidR="0045459D" w:rsidRPr="0045459D" w:rsidRDefault="0045459D" w:rsidP="0045459D">
      <w:pPr>
        <w:spacing w:line="256" w:lineRule="auto"/>
        <w:rPr>
          <w:rFonts w:ascii="Times New Roman" w:eastAsia="Calibri" w:hAnsi="Times New Roman" w:cs="Times New Roman"/>
          <w:b/>
          <w:bCs/>
          <w:sz w:val="24"/>
          <w:szCs w:val="24"/>
        </w:rPr>
      </w:pPr>
      <w:r w:rsidRPr="0045459D">
        <w:rPr>
          <w:rFonts w:ascii="Times New Roman" w:eastAsia="Calibri" w:hAnsi="Times New Roman" w:cs="Times New Roman"/>
          <w:b/>
          <w:bCs/>
          <w:sz w:val="24"/>
          <w:szCs w:val="24"/>
        </w:rPr>
        <w:t>Dwangsommen en Recuperatie afbraakkosten: 513.594,07 euro</w:t>
      </w:r>
    </w:p>
    <w:p w14:paraId="142BD1AD" w14:textId="77777777" w:rsidR="0045459D" w:rsidRPr="0045459D" w:rsidRDefault="0045459D" w:rsidP="0045459D">
      <w:pPr>
        <w:pStyle w:val="Lijstalinea"/>
        <w:spacing w:line="256" w:lineRule="auto"/>
        <w:rPr>
          <w:rFonts w:ascii="Times New Roman" w:eastAsia="Calibri" w:hAnsi="Times New Roman" w:cs="Times New Roman"/>
          <w:b/>
          <w:bCs/>
          <w:sz w:val="24"/>
          <w:szCs w:val="24"/>
          <w:u w:val="single"/>
        </w:rPr>
      </w:pPr>
    </w:p>
    <w:p w14:paraId="7017A227" w14:textId="77777777" w:rsidR="0045459D" w:rsidRPr="0045459D" w:rsidRDefault="0045459D" w:rsidP="0045459D">
      <w:pPr>
        <w:spacing w:line="256" w:lineRule="auto"/>
        <w:rPr>
          <w:rFonts w:ascii="Times New Roman" w:eastAsia="Calibri" w:hAnsi="Times New Roman" w:cs="Times New Roman"/>
          <w:b/>
          <w:bCs/>
          <w:sz w:val="24"/>
          <w:szCs w:val="24"/>
          <w:u w:val="single"/>
        </w:rPr>
      </w:pPr>
      <w:r w:rsidRPr="0045459D">
        <w:rPr>
          <w:rFonts w:ascii="Times New Roman" w:eastAsia="Calibri" w:hAnsi="Times New Roman" w:cs="Times New Roman"/>
          <w:b/>
          <w:bCs/>
          <w:sz w:val="24"/>
          <w:szCs w:val="24"/>
        </w:rPr>
        <w:t>De details kan u in onderstaande tabel vinden:</w:t>
      </w:r>
    </w:p>
    <w:tbl>
      <w:tblPr>
        <w:tblW w:w="8500" w:type="dxa"/>
        <w:tblInd w:w="-3" w:type="dxa"/>
        <w:tblCellMar>
          <w:left w:w="0" w:type="dxa"/>
          <w:right w:w="0" w:type="dxa"/>
        </w:tblCellMar>
        <w:tblLook w:val="04A0" w:firstRow="1" w:lastRow="0" w:firstColumn="1" w:lastColumn="0" w:noHBand="0" w:noVBand="1"/>
      </w:tblPr>
      <w:tblGrid>
        <w:gridCol w:w="1779"/>
        <w:gridCol w:w="593"/>
        <w:gridCol w:w="960"/>
        <w:gridCol w:w="2133"/>
        <w:gridCol w:w="654"/>
        <w:gridCol w:w="1425"/>
        <w:gridCol w:w="1425"/>
      </w:tblGrid>
      <w:tr w:rsidR="0045459D" w:rsidRPr="00FF00E6" w14:paraId="6FD53991" w14:textId="77777777" w:rsidTr="00DC786A">
        <w:trPr>
          <w:trHeight w:val="300"/>
        </w:trPr>
        <w:tc>
          <w:tcPr>
            <w:tcW w:w="1620" w:type="dxa"/>
            <w:tcBorders>
              <w:top w:val="single" w:sz="8" w:space="0" w:color="979991"/>
              <w:left w:val="single" w:sz="8" w:space="0" w:color="979991"/>
              <w:bottom w:val="nil"/>
              <w:right w:val="nil"/>
            </w:tcBorders>
            <w:shd w:val="clear" w:color="auto" w:fill="F0F4FA"/>
            <w:tcMar>
              <w:top w:w="0" w:type="dxa"/>
              <w:left w:w="70" w:type="dxa"/>
              <w:bottom w:w="0" w:type="dxa"/>
              <w:right w:w="70" w:type="dxa"/>
            </w:tcMar>
            <w:hideMark/>
          </w:tcPr>
          <w:p w14:paraId="55B496DF" w14:textId="77777777" w:rsidR="0045459D" w:rsidRPr="00FF00E6" w:rsidRDefault="0045459D" w:rsidP="00DC786A">
            <w:pPr>
              <w:rPr>
                <w:rFonts w:ascii="Arial" w:hAnsi="Arial" w:cs="Arial"/>
                <w:color w:val="000000"/>
                <w:lang w:eastAsia="nl-BE"/>
              </w:rPr>
            </w:pPr>
            <w:r w:rsidRPr="00FF00E6">
              <w:rPr>
                <w:rFonts w:ascii="Arial" w:hAnsi="Arial" w:cs="Arial"/>
                <w:color w:val="000000"/>
              </w:rPr>
              <w:t>Begrotingsartikel</w:t>
            </w:r>
          </w:p>
        </w:tc>
        <w:tc>
          <w:tcPr>
            <w:tcW w:w="460" w:type="dxa"/>
            <w:tcBorders>
              <w:top w:val="single" w:sz="8" w:space="0" w:color="979991"/>
              <w:left w:val="single" w:sz="8" w:space="0" w:color="979991"/>
              <w:bottom w:val="nil"/>
              <w:right w:val="nil"/>
            </w:tcBorders>
            <w:shd w:val="clear" w:color="auto" w:fill="F0F4FA"/>
            <w:tcMar>
              <w:top w:w="0" w:type="dxa"/>
              <w:left w:w="70" w:type="dxa"/>
              <w:bottom w:w="0" w:type="dxa"/>
              <w:right w:w="70" w:type="dxa"/>
            </w:tcMar>
            <w:hideMark/>
          </w:tcPr>
          <w:p w14:paraId="0C0CC7A6" w14:textId="77777777" w:rsidR="0045459D" w:rsidRPr="00FF00E6" w:rsidRDefault="0045459D" w:rsidP="00DC786A">
            <w:pPr>
              <w:rPr>
                <w:rFonts w:ascii="Arial" w:hAnsi="Arial" w:cs="Arial"/>
                <w:color w:val="000000"/>
              </w:rPr>
            </w:pPr>
            <w:r w:rsidRPr="00FF00E6">
              <w:rPr>
                <w:rFonts w:ascii="Arial" w:hAnsi="Arial" w:cs="Arial"/>
                <w:color w:val="000000"/>
              </w:rPr>
              <w:t>Ent.</w:t>
            </w:r>
          </w:p>
        </w:tc>
        <w:tc>
          <w:tcPr>
            <w:tcW w:w="720" w:type="dxa"/>
            <w:tcBorders>
              <w:top w:val="single" w:sz="8" w:space="0" w:color="979991"/>
              <w:left w:val="single" w:sz="8" w:space="0" w:color="979991"/>
              <w:bottom w:val="nil"/>
              <w:right w:val="nil"/>
            </w:tcBorders>
            <w:shd w:val="clear" w:color="auto" w:fill="F0F4FA"/>
            <w:tcMar>
              <w:top w:w="0" w:type="dxa"/>
              <w:left w:w="70" w:type="dxa"/>
              <w:bottom w:w="0" w:type="dxa"/>
              <w:right w:w="70" w:type="dxa"/>
            </w:tcMar>
            <w:hideMark/>
          </w:tcPr>
          <w:p w14:paraId="6153EE97" w14:textId="77777777" w:rsidR="0045459D" w:rsidRPr="00FF00E6" w:rsidRDefault="0045459D" w:rsidP="00DC786A">
            <w:pPr>
              <w:rPr>
                <w:rFonts w:ascii="Arial" w:hAnsi="Arial" w:cs="Arial"/>
                <w:color w:val="000000"/>
              </w:rPr>
            </w:pPr>
            <w:proofErr w:type="spellStart"/>
            <w:r w:rsidRPr="00FF00E6">
              <w:rPr>
                <w:rFonts w:ascii="Arial" w:hAnsi="Arial" w:cs="Arial"/>
                <w:color w:val="000000"/>
              </w:rPr>
              <w:t>Progr</w:t>
            </w:r>
            <w:proofErr w:type="spellEnd"/>
            <w:r w:rsidRPr="00FF00E6">
              <w:rPr>
                <w:rFonts w:ascii="Arial" w:hAnsi="Arial" w:cs="Arial"/>
                <w:color w:val="000000"/>
              </w:rPr>
              <w:t>.</w:t>
            </w:r>
          </w:p>
        </w:tc>
        <w:tc>
          <w:tcPr>
            <w:tcW w:w="1580" w:type="dxa"/>
            <w:tcBorders>
              <w:top w:val="single" w:sz="8" w:space="0" w:color="979991"/>
              <w:left w:val="single" w:sz="8" w:space="0" w:color="979991"/>
              <w:bottom w:val="nil"/>
              <w:right w:val="nil"/>
            </w:tcBorders>
            <w:shd w:val="clear" w:color="auto" w:fill="F0F4FA"/>
            <w:tcMar>
              <w:top w:w="0" w:type="dxa"/>
              <w:left w:w="70" w:type="dxa"/>
              <w:bottom w:w="0" w:type="dxa"/>
              <w:right w:w="70" w:type="dxa"/>
            </w:tcMar>
            <w:hideMark/>
          </w:tcPr>
          <w:p w14:paraId="6BF4F50A" w14:textId="77777777" w:rsidR="0045459D" w:rsidRPr="00FF00E6" w:rsidRDefault="0045459D" w:rsidP="00DC786A">
            <w:pPr>
              <w:rPr>
                <w:rFonts w:ascii="Arial" w:hAnsi="Arial" w:cs="Arial"/>
                <w:color w:val="000000"/>
              </w:rPr>
            </w:pPr>
            <w:proofErr w:type="spellStart"/>
            <w:r w:rsidRPr="00FF00E6">
              <w:rPr>
                <w:rFonts w:ascii="Arial" w:hAnsi="Arial" w:cs="Arial"/>
                <w:color w:val="000000"/>
              </w:rPr>
              <w:t>Progr</w:t>
            </w:r>
            <w:proofErr w:type="spellEnd"/>
            <w:r w:rsidRPr="00FF00E6">
              <w:rPr>
                <w:rFonts w:ascii="Arial" w:hAnsi="Arial" w:cs="Arial"/>
                <w:color w:val="000000"/>
              </w:rPr>
              <w:t>. Omschrijving</w:t>
            </w:r>
          </w:p>
        </w:tc>
        <w:tc>
          <w:tcPr>
            <w:tcW w:w="520" w:type="dxa"/>
            <w:tcBorders>
              <w:top w:val="single" w:sz="8" w:space="0" w:color="979991"/>
              <w:left w:val="single" w:sz="8" w:space="0" w:color="979991"/>
              <w:bottom w:val="nil"/>
              <w:right w:val="nil"/>
            </w:tcBorders>
            <w:shd w:val="clear" w:color="auto" w:fill="F0F4FA"/>
            <w:tcMar>
              <w:top w:w="0" w:type="dxa"/>
              <w:left w:w="70" w:type="dxa"/>
              <w:bottom w:w="0" w:type="dxa"/>
              <w:right w:w="70" w:type="dxa"/>
            </w:tcMar>
            <w:hideMark/>
          </w:tcPr>
          <w:p w14:paraId="2F6966D6" w14:textId="77777777" w:rsidR="0045459D" w:rsidRPr="00FF00E6" w:rsidRDefault="0045459D" w:rsidP="00DC786A">
            <w:pPr>
              <w:rPr>
                <w:rFonts w:ascii="Arial" w:hAnsi="Arial" w:cs="Arial"/>
                <w:color w:val="000000"/>
              </w:rPr>
            </w:pPr>
            <w:r w:rsidRPr="00FF00E6">
              <w:rPr>
                <w:rFonts w:ascii="Arial" w:hAnsi="Arial" w:cs="Arial"/>
                <w:color w:val="000000"/>
              </w:rPr>
              <w:t>ESR.</w:t>
            </w:r>
          </w:p>
        </w:tc>
        <w:tc>
          <w:tcPr>
            <w:tcW w:w="1800" w:type="dxa"/>
            <w:tcBorders>
              <w:top w:val="single" w:sz="8" w:space="0" w:color="979991"/>
              <w:left w:val="single" w:sz="8" w:space="0" w:color="979991"/>
              <w:bottom w:val="nil"/>
              <w:right w:val="nil"/>
            </w:tcBorders>
            <w:shd w:val="clear" w:color="auto" w:fill="F0F4FA"/>
            <w:tcMar>
              <w:top w:w="0" w:type="dxa"/>
              <w:left w:w="70" w:type="dxa"/>
              <w:bottom w:w="0" w:type="dxa"/>
              <w:right w:w="70" w:type="dxa"/>
            </w:tcMar>
            <w:hideMark/>
          </w:tcPr>
          <w:p w14:paraId="799AF049" w14:textId="77777777" w:rsidR="0045459D" w:rsidRPr="00FF00E6" w:rsidRDefault="0045459D" w:rsidP="00DC786A">
            <w:pPr>
              <w:jc w:val="center"/>
              <w:rPr>
                <w:rFonts w:ascii="Arial" w:hAnsi="Arial" w:cs="Arial"/>
                <w:color w:val="000000"/>
              </w:rPr>
            </w:pPr>
            <w:r w:rsidRPr="00FF00E6">
              <w:rPr>
                <w:rFonts w:ascii="Arial" w:hAnsi="Arial" w:cs="Arial"/>
                <w:color w:val="000000"/>
              </w:rPr>
              <w:t>Raming</w:t>
            </w:r>
          </w:p>
        </w:tc>
        <w:tc>
          <w:tcPr>
            <w:tcW w:w="1800" w:type="dxa"/>
            <w:tcBorders>
              <w:top w:val="single" w:sz="8" w:space="0" w:color="979991"/>
              <w:left w:val="single" w:sz="8" w:space="0" w:color="979991"/>
              <w:bottom w:val="nil"/>
              <w:right w:val="single" w:sz="8" w:space="0" w:color="979991"/>
            </w:tcBorders>
            <w:shd w:val="clear" w:color="auto" w:fill="F0F4FA"/>
            <w:tcMar>
              <w:top w:w="0" w:type="dxa"/>
              <w:left w:w="70" w:type="dxa"/>
              <w:bottom w:w="0" w:type="dxa"/>
              <w:right w:w="70" w:type="dxa"/>
            </w:tcMar>
            <w:hideMark/>
          </w:tcPr>
          <w:p w14:paraId="48012AD6" w14:textId="77777777" w:rsidR="0045459D" w:rsidRPr="00FF00E6" w:rsidRDefault="0045459D" w:rsidP="00DC786A">
            <w:pPr>
              <w:jc w:val="center"/>
              <w:rPr>
                <w:rFonts w:ascii="Arial" w:hAnsi="Arial" w:cs="Arial"/>
                <w:color w:val="000000"/>
              </w:rPr>
            </w:pPr>
            <w:r w:rsidRPr="00FF00E6">
              <w:rPr>
                <w:rFonts w:ascii="Arial" w:hAnsi="Arial" w:cs="Arial"/>
                <w:color w:val="000000"/>
              </w:rPr>
              <w:t>Vorderingen Huidig Jaar</w:t>
            </w:r>
          </w:p>
        </w:tc>
      </w:tr>
      <w:tr w:rsidR="0045459D" w:rsidRPr="00FF00E6" w14:paraId="35984718" w14:textId="77777777" w:rsidTr="00DC786A">
        <w:trPr>
          <w:trHeight w:val="900"/>
        </w:trPr>
        <w:tc>
          <w:tcPr>
            <w:tcW w:w="1620" w:type="dxa"/>
            <w:tcBorders>
              <w:top w:val="single" w:sz="8" w:space="0" w:color="979991"/>
              <w:left w:val="single" w:sz="8" w:space="0" w:color="979991"/>
              <w:bottom w:val="single" w:sz="8" w:space="0" w:color="979991"/>
              <w:right w:val="nil"/>
            </w:tcBorders>
            <w:shd w:val="clear" w:color="auto" w:fill="FFFFFF"/>
            <w:tcMar>
              <w:top w:w="0" w:type="dxa"/>
              <w:left w:w="70" w:type="dxa"/>
              <w:bottom w:w="0" w:type="dxa"/>
              <w:right w:w="70" w:type="dxa"/>
            </w:tcMar>
            <w:hideMark/>
          </w:tcPr>
          <w:p w14:paraId="620E6A1B" w14:textId="77777777" w:rsidR="0045459D" w:rsidRPr="00FF00E6" w:rsidRDefault="0045459D" w:rsidP="00DC786A">
            <w:pPr>
              <w:rPr>
                <w:rFonts w:ascii="Arial" w:hAnsi="Arial" w:cs="Arial"/>
                <w:color w:val="000000"/>
              </w:rPr>
            </w:pPr>
            <w:r w:rsidRPr="00FF00E6">
              <w:rPr>
                <w:rFonts w:ascii="Arial" w:hAnsi="Arial" w:cs="Arial"/>
                <w:color w:val="000000"/>
              </w:rPr>
              <w:t>QBZ-2QCEANF-OW</w:t>
            </w:r>
          </w:p>
        </w:tc>
        <w:tc>
          <w:tcPr>
            <w:tcW w:w="460" w:type="dxa"/>
            <w:tcBorders>
              <w:top w:val="single" w:sz="8" w:space="0" w:color="979991"/>
              <w:left w:val="single" w:sz="8" w:space="0" w:color="979991"/>
              <w:bottom w:val="single" w:sz="8" w:space="0" w:color="979991"/>
              <w:right w:val="nil"/>
            </w:tcBorders>
            <w:shd w:val="clear" w:color="auto" w:fill="FFFFFF"/>
            <w:tcMar>
              <w:top w:w="0" w:type="dxa"/>
              <w:left w:w="70" w:type="dxa"/>
              <w:bottom w:w="0" w:type="dxa"/>
              <w:right w:w="70" w:type="dxa"/>
            </w:tcMar>
            <w:hideMark/>
          </w:tcPr>
          <w:p w14:paraId="5E098684" w14:textId="77777777" w:rsidR="0045459D" w:rsidRPr="00FF00E6" w:rsidRDefault="0045459D" w:rsidP="00DC786A">
            <w:pPr>
              <w:rPr>
                <w:rFonts w:ascii="Arial" w:hAnsi="Arial" w:cs="Arial"/>
                <w:color w:val="000000"/>
              </w:rPr>
            </w:pPr>
            <w:r w:rsidRPr="00FF00E6">
              <w:rPr>
                <w:rFonts w:ascii="Arial" w:hAnsi="Arial" w:cs="Arial"/>
                <w:color w:val="000000"/>
              </w:rPr>
              <w:t>QBZ</w:t>
            </w:r>
          </w:p>
        </w:tc>
        <w:tc>
          <w:tcPr>
            <w:tcW w:w="720" w:type="dxa"/>
            <w:tcBorders>
              <w:top w:val="single" w:sz="8" w:space="0" w:color="979991"/>
              <w:left w:val="single" w:sz="8" w:space="0" w:color="979991"/>
              <w:bottom w:val="single" w:sz="8" w:space="0" w:color="979991"/>
              <w:right w:val="nil"/>
            </w:tcBorders>
            <w:shd w:val="clear" w:color="auto" w:fill="FFFFFF"/>
            <w:tcMar>
              <w:top w:w="0" w:type="dxa"/>
              <w:left w:w="70" w:type="dxa"/>
              <w:bottom w:w="0" w:type="dxa"/>
              <w:right w:w="70" w:type="dxa"/>
            </w:tcMar>
            <w:hideMark/>
          </w:tcPr>
          <w:p w14:paraId="2E7A67B2" w14:textId="77777777" w:rsidR="0045459D" w:rsidRPr="00FF00E6" w:rsidRDefault="0045459D" w:rsidP="00DC786A">
            <w:pPr>
              <w:rPr>
                <w:rFonts w:ascii="Arial" w:hAnsi="Arial" w:cs="Arial"/>
                <w:color w:val="000000"/>
              </w:rPr>
            </w:pPr>
            <w:r w:rsidRPr="00FF00E6">
              <w:rPr>
                <w:rFonts w:ascii="Arial" w:hAnsi="Arial" w:cs="Arial"/>
                <w:color w:val="000000"/>
              </w:rPr>
              <w:t>2QC103</w:t>
            </w:r>
          </w:p>
        </w:tc>
        <w:tc>
          <w:tcPr>
            <w:tcW w:w="1580" w:type="dxa"/>
            <w:tcBorders>
              <w:top w:val="single" w:sz="8" w:space="0" w:color="979991"/>
              <w:left w:val="single" w:sz="8" w:space="0" w:color="979991"/>
              <w:bottom w:val="single" w:sz="8" w:space="0" w:color="979991"/>
              <w:right w:val="nil"/>
            </w:tcBorders>
            <w:shd w:val="clear" w:color="auto" w:fill="FFFFFF"/>
            <w:tcMar>
              <w:top w:w="0" w:type="dxa"/>
              <w:left w:w="70" w:type="dxa"/>
              <w:bottom w:w="0" w:type="dxa"/>
              <w:right w:w="70" w:type="dxa"/>
            </w:tcMar>
            <w:hideMark/>
          </w:tcPr>
          <w:p w14:paraId="28E8E72A" w14:textId="77777777" w:rsidR="0045459D" w:rsidRPr="00FF00E6" w:rsidRDefault="0045459D" w:rsidP="00DC786A">
            <w:pPr>
              <w:rPr>
                <w:rFonts w:ascii="Arial" w:hAnsi="Arial" w:cs="Arial"/>
                <w:color w:val="000000"/>
              </w:rPr>
            </w:pPr>
            <w:r w:rsidRPr="00FF00E6">
              <w:rPr>
                <w:rFonts w:ascii="Arial" w:hAnsi="Arial" w:cs="Arial"/>
                <w:color w:val="000000"/>
              </w:rPr>
              <w:t>ONTVANGSTEN INSPECTIE RO - ADMINISTRATIEVE GELDBOETES</w:t>
            </w:r>
          </w:p>
        </w:tc>
        <w:tc>
          <w:tcPr>
            <w:tcW w:w="520" w:type="dxa"/>
            <w:tcBorders>
              <w:top w:val="single" w:sz="8" w:space="0" w:color="979991"/>
              <w:left w:val="single" w:sz="8" w:space="0" w:color="979991"/>
              <w:bottom w:val="single" w:sz="8" w:space="0" w:color="979991"/>
              <w:right w:val="nil"/>
            </w:tcBorders>
            <w:shd w:val="clear" w:color="auto" w:fill="FFFFFF"/>
            <w:tcMar>
              <w:top w:w="0" w:type="dxa"/>
              <w:left w:w="70" w:type="dxa"/>
              <w:bottom w:w="0" w:type="dxa"/>
              <w:right w:w="70" w:type="dxa"/>
            </w:tcMar>
            <w:hideMark/>
          </w:tcPr>
          <w:p w14:paraId="09F90563" w14:textId="77777777" w:rsidR="0045459D" w:rsidRPr="00FF00E6" w:rsidRDefault="0045459D" w:rsidP="00DC786A">
            <w:pPr>
              <w:rPr>
                <w:rFonts w:ascii="Arial" w:hAnsi="Arial" w:cs="Arial"/>
                <w:color w:val="000000"/>
              </w:rPr>
            </w:pPr>
            <w:r w:rsidRPr="00FF00E6">
              <w:rPr>
                <w:rFonts w:ascii="Arial" w:hAnsi="Arial" w:cs="Arial"/>
                <w:color w:val="000000"/>
              </w:rPr>
              <w:t>38</w:t>
            </w:r>
          </w:p>
        </w:tc>
        <w:tc>
          <w:tcPr>
            <w:tcW w:w="1800" w:type="dxa"/>
            <w:tcBorders>
              <w:top w:val="single" w:sz="8" w:space="0" w:color="979991"/>
              <w:left w:val="single" w:sz="8" w:space="0" w:color="979991"/>
              <w:bottom w:val="single" w:sz="8" w:space="0" w:color="979991"/>
              <w:right w:val="nil"/>
            </w:tcBorders>
            <w:shd w:val="clear" w:color="auto" w:fill="FFFFFF"/>
            <w:tcMar>
              <w:top w:w="0" w:type="dxa"/>
              <w:left w:w="70" w:type="dxa"/>
              <w:bottom w:w="0" w:type="dxa"/>
              <w:right w:w="70" w:type="dxa"/>
            </w:tcMar>
            <w:hideMark/>
          </w:tcPr>
          <w:p w14:paraId="31505340" w14:textId="77777777" w:rsidR="0045459D" w:rsidRPr="00FF00E6" w:rsidRDefault="0045459D" w:rsidP="00DC786A">
            <w:pPr>
              <w:jc w:val="right"/>
              <w:rPr>
                <w:rFonts w:ascii="Arial" w:hAnsi="Arial" w:cs="Arial"/>
                <w:color w:val="000000"/>
              </w:rPr>
            </w:pPr>
            <w:r w:rsidRPr="00FF00E6">
              <w:rPr>
                <w:rFonts w:ascii="Arial" w:hAnsi="Arial" w:cs="Arial"/>
                <w:color w:val="000000"/>
              </w:rPr>
              <w:t>305.000,00</w:t>
            </w:r>
          </w:p>
        </w:tc>
        <w:tc>
          <w:tcPr>
            <w:tcW w:w="1800" w:type="dxa"/>
            <w:tcBorders>
              <w:top w:val="single" w:sz="8" w:space="0" w:color="979991"/>
              <w:left w:val="single" w:sz="8" w:space="0" w:color="979991"/>
              <w:bottom w:val="single" w:sz="8" w:space="0" w:color="979991"/>
              <w:right w:val="single" w:sz="8" w:space="0" w:color="979991"/>
            </w:tcBorders>
            <w:shd w:val="clear" w:color="auto" w:fill="FFFFFF"/>
            <w:tcMar>
              <w:top w:w="0" w:type="dxa"/>
              <w:left w:w="70" w:type="dxa"/>
              <w:bottom w:w="0" w:type="dxa"/>
              <w:right w:w="70" w:type="dxa"/>
            </w:tcMar>
            <w:hideMark/>
          </w:tcPr>
          <w:p w14:paraId="71967F23" w14:textId="77777777" w:rsidR="0045459D" w:rsidRPr="00FF00E6" w:rsidRDefault="0045459D" w:rsidP="00DC786A">
            <w:pPr>
              <w:jc w:val="right"/>
              <w:rPr>
                <w:rFonts w:ascii="Arial" w:hAnsi="Arial" w:cs="Arial"/>
                <w:color w:val="000000"/>
              </w:rPr>
            </w:pPr>
            <w:r w:rsidRPr="00FF00E6">
              <w:rPr>
                <w:rFonts w:ascii="Arial" w:hAnsi="Arial" w:cs="Arial"/>
                <w:color w:val="000000"/>
              </w:rPr>
              <w:t>618.020,04</w:t>
            </w:r>
          </w:p>
        </w:tc>
      </w:tr>
      <w:tr w:rsidR="0045459D" w:rsidRPr="00FF00E6" w14:paraId="74F092EC" w14:textId="77777777" w:rsidTr="00DC786A">
        <w:trPr>
          <w:trHeight w:val="450"/>
        </w:trPr>
        <w:tc>
          <w:tcPr>
            <w:tcW w:w="162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2DEC346B" w14:textId="77777777" w:rsidR="0045459D" w:rsidRPr="00FF00E6" w:rsidRDefault="0045459D" w:rsidP="00DC786A">
            <w:pPr>
              <w:rPr>
                <w:rFonts w:ascii="Arial" w:hAnsi="Arial" w:cs="Arial"/>
                <w:color w:val="000000"/>
              </w:rPr>
            </w:pPr>
            <w:r w:rsidRPr="00FF00E6">
              <w:rPr>
                <w:rFonts w:ascii="Arial" w:hAnsi="Arial" w:cs="Arial"/>
                <w:color w:val="000000"/>
              </w:rPr>
              <w:t>QBZ-2QCEANF-OW</w:t>
            </w:r>
          </w:p>
        </w:tc>
        <w:tc>
          <w:tcPr>
            <w:tcW w:w="46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59A3B866" w14:textId="77777777" w:rsidR="0045459D" w:rsidRPr="00FF00E6" w:rsidRDefault="0045459D" w:rsidP="00DC786A">
            <w:pPr>
              <w:rPr>
                <w:rFonts w:ascii="Arial" w:hAnsi="Arial" w:cs="Arial"/>
                <w:color w:val="000000"/>
              </w:rPr>
            </w:pPr>
            <w:r w:rsidRPr="00FF00E6">
              <w:rPr>
                <w:rFonts w:ascii="Arial" w:hAnsi="Arial" w:cs="Arial"/>
                <w:color w:val="000000"/>
              </w:rPr>
              <w:t>QBZ</w:t>
            </w:r>
          </w:p>
        </w:tc>
        <w:tc>
          <w:tcPr>
            <w:tcW w:w="72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78E5FE7D" w14:textId="77777777" w:rsidR="0045459D" w:rsidRPr="00FF00E6" w:rsidRDefault="0045459D" w:rsidP="00DC786A">
            <w:pPr>
              <w:rPr>
                <w:rFonts w:ascii="Arial" w:hAnsi="Arial" w:cs="Arial"/>
                <w:b/>
                <w:bCs/>
                <w:color w:val="000000"/>
              </w:rPr>
            </w:pPr>
            <w:r w:rsidRPr="00FF00E6">
              <w:rPr>
                <w:rFonts w:ascii="Arial" w:hAnsi="Arial" w:cs="Arial"/>
                <w:b/>
                <w:bCs/>
                <w:color w:val="000000"/>
              </w:rPr>
              <w:t>Totaal 2QC103</w:t>
            </w:r>
          </w:p>
        </w:tc>
        <w:tc>
          <w:tcPr>
            <w:tcW w:w="158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2A60EEA8" w14:textId="77777777" w:rsidR="0045459D" w:rsidRPr="00FF00E6" w:rsidRDefault="0045459D" w:rsidP="00DC786A">
            <w:pPr>
              <w:rPr>
                <w:rFonts w:ascii="Arial" w:hAnsi="Arial" w:cs="Arial"/>
                <w:color w:val="000000"/>
              </w:rPr>
            </w:pPr>
            <w:r w:rsidRPr="00FF00E6">
              <w:rPr>
                <w:rFonts w:ascii="Arial" w:hAnsi="Arial" w:cs="Arial"/>
                <w:color w:val="000000"/>
              </w:rPr>
              <w:t> </w:t>
            </w:r>
          </w:p>
        </w:tc>
        <w:tc>
          <w:tcPr>
            <w:tcW w:w="52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63B07693" w14:textId="77777777" w:rsidR="0045459D" w:rsidRPr="00FF00E6" w:rsidRDefault="0045459D" w:rsidP="00DC786A">
            <w:pPr>
              <w:rPr>
                <w:rFonts w:ascii="Arial" w:hAnsi="Arial" w:cs="Arial"/>
                <w:color w:val="000000"/>
              </w:rPr>
            </w:pPr>
            <w:r w:rsidRPr="00FF00E6">
              <w:rPr>
                <w:rFonts w:ascii="Arial" w:hAnsi="Arial" w:cs="Arial"/>
                <w:color w:val="000000"/>
              </w:rPr>
              <w:t> </w:t>
            </w:r>
          </w:p>
        </w:tc>
        <w:tc>
          <w:tcPr>
            <w:tcW w:w="180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03C1D38D" w14:textId="77777777" w:rsidR="0045459D" w:rsidRPr="00FF00E6" w:rsidRDefault="0045459D" w:rsidP="00DC786A">
            <w:pPr>
              <w:jc w:val="right"/>
              <w:rPr>
                <w:rFonts w:ascii="Arial" w:hAnsi="Arial" w:cs="Arial"/>
                <w:b/>
                <w:bCs/>
                <w:color w:val="000000"/>
              </w:rPr>
            </w:pPr>
            <w:r w:rsidRPr="00FF00E6">
              <w:rPr>
                <w:rFonts w:ascii="Arial" w:hAnsi="Arial" w:cs="Arial"/>
                <w:b/>
                <w:bCs/>
                <w:color w:val="000000"/>
              </w:rPr>
              <w:t>305.000,00</w:t>
            </w:r>
          </w:p>
        </w:tc>
        <w:tc>
          <w:tcPr>
            <w:tcW w:w="1800" w:type="dxa"/>
            <w:tcBorders>
              <w:top w:val="nil"/>
              <w:left w:val="single" w:sz="8" w:space="0" w:color="979991"/>
              <w:bottom w:val="single" w:sz="8" w:space="0" w:color="979991"/>
              <w:right w:val="single" w:sz="8" w:space="0" w:color="979991"/>
            </w:tcBorders>
            <w:shd w:val="clear" w:color="auto" w:fill="F0F4FA"/>
            <w:tcMar>
              <w:top w:w="0" w:type="dxa"/>
              <w:left w:w="70" w:type="dxa"/>
              <w:bottom w:w="0" w:type="dxa"/>
              <w:right w:w="70" w:type="dxa"/>
            </w:tcMar>
            <w:hideMark/>
          </w:tcPr>
          <w:p w14:paraId="3DDD7C26" w14:textId="77777777" w:rsidR="0045459D" w:rsidRPr="00FF00E6" w:rsidRDefault="0045459D" w:rsidP="00DC786A">
            <w:pPr>
              <w:jc w:val="right"/>
              <w:rPr>
                <w:rFonts w:ascii="Arial" w:hAnsi="Arial" w:cs="Arial"/>
                <w:b/>
                <w:bCs/>
                <w:color w:val="000000"/>
              </w:rPr>
            </w:pPr>
            <w:r w:rsidRPr="00FF00E6">
              <w:rPr>
                <w:rFonts w:ascii="Arial" w:hAnsi="Arial" w:cs="Arial"/>
                <w:b/>
                <w:bCs/>
                <w:color w:val="000000"/>
              </w:rPr>
              <w:t>618.020,04</w:t>
            </w:r>
          </w:p>
        </w:tc>
      </w:tr>
      <w:tr w:rsidR="0045459D" w:rsidRPr="00FF00E6" w14:paraId="16606747" w14:textId="77777777" w:rsidTr="00DC786A">
        <w:trPr>
          <w:trHeight w:val="1125"/>
        </w:trPr>
        <w:tc>
          <w:tcPr>
            <w:tcW w:w="162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4C414EC3" w14:textId="77777777" w:rsidR="0045459D" w:rsidRPr="00FF00E6" w:rsidRDefault="0045459D" w:rsidP="00DC786A">
            <w:pPr>
              <w:rPr>
                <w:rFonts w:ascii="Arial" w:hAnsi="Arial" w:cs="Arial"/>
                <w:color w:val="000000"/>
              </w:rPr>
            </w:pPr>
            <w:r w:rsidRPr="00FF00E6">
              <w:rPr>
                <w:rFonts w:ascii="Arial" w:hAnsi="Arial" w:cs="Arial"/>
                <w:color w:val="000000"/>
              </w:rPr>
              <w:t>QBZ-2QCEANF-OW</w:t>
            </w:r>
          </w:p>
        </w:tc>
        <w:tc>
          <w:tcPr>
            <w:tcW w:w="46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00775F64" w14:textId="77777777" w:rsidR="0045459D" w:rsidRPr="00FF00E6" w:rsidRDefault="0045459D" w:rsidP="00DC786A">
            <w:pPr>
              <w:rPr>
                <w:rFonts w:ascii="Arial" w:hAnsi="Arial" w:cs="Arial"/>
                <w:color w:val="000000"/>
              </w:rPr>
            </w:pPr>
            <w:r w:rsidRPr="00FF00E6">
              <w:rPr>
                <w:rFonts w:ascii="Arial" w:hAnsi="Arial" w:cs="Arial"/>
                <w:color w:val="000000"/>
              </w:rPr>
              <w:t>QBZ</w:t>
            </w:r>
          </w:p>
        </w:tc>
        <w:tc>
          <w:tcPr>
            <w:tcW w:w="72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7E933CEA" w14:textId="77777777" w:rsidR="0045459D" w:rsidRPr="00FF00E6" w:rsidRDefault="0045459D" w:rsidP="00DC786A">
            <w:pPr>
              <w:rPr>
                <w:rFonts w:ascii="Arial" w:hAnsi="Arial" w:cs="Arial"/>
                <w:color w:val="000000"/>
              </w:rPr>
            </w:pPr>
            <w:r w:rsidRPr="00FF00E6">
              <w:rPr>
                <w:rFonts w:ascii="Arial" w:hAnsi="Arial" w:cs="Arial"/>
                <w:color w:val="000000"/>
              </w:rPr>
              <w:t>2QC104</w:t>
            </w:r>
          </w:p>
        </w:tc>
        <w:tc>
          <w:tcPr>
            <w:tcW w:w="158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7194E90C" w14:textId="77777777" w:rsidR="0045459D" w:rsidRPr="00FF00E6" w:rsidRDefault="0045459D" w:rsidP="00DC786A">
            <w:pPr>
              <w:rPr>
                <w:rFonts w:ascii="Arial" w:hAnsi="Arial" w:cs="Arial"/>
                <w:color w:val="000000"/>
              </w:rPr>
            </w:pPr>
            <w:r w:rsidRPr="00FF00E6">
              <w:rPr>
                <w:rFonts w:ascii="Arial" w:hAnsi="Arial" w:cs="Arial"/>
                <w:color w:val="000000"/>
              </w:rPr>
              <w:t>ONTVANGSTEN INSPECTIE RO - DWANGSOMMEN EN RECUPERATIE AFBRAAKKOSTEN</w:t>
            </w:r>
          </w:p>
        </w:tc>
        <w:tc>
          <w:tcPr>
            <w:tcW w:w="52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78BD6977" w14:textId="77777777" w:rsidR="0045459D" w:rsidRPr="00FF00E6" w:rsidRDefault="0045459D" w:rsidP="00DC786A">
            <w:pPr>
              <w:rPr>
                <w:rFonts w:ascii="Arial" w:hAnsi="Arial" w:cs="Arial"/>
                <w:color w:val="000000"/>
              </w:rPr>
            </w:pPr>
            <w:r w:rsidRPr="00FF00E6">
              <w:rPr>
                <w:rFonts w:ascii="Arial" w:hAnsi="Arial" w:cs="Arial"/>
                <w:color w:val="000000"/>
              </w:rPr>
              <w:t>38</w:t>
            </w:r>
          </w:p>
        </w:tc>
        <w:tc>
          <w:tcPr>
            <w:tcW w:w="180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15840108" w14:textId="77777777" w:rsidR="0045459D" w:rsidRPr="00FF00E6" w:rsidRDefault="0045459D" w:rsidP="00DC786A">
            <w:pPr>
              <w:jc w:val="right"/>
              <w:rPr>
                <w:rFonts w:ascii="Arial" w:hAnsi="Arial" w:cs="Arial"/>
                <w:color w:val="000000"/>
              </w:rPr>
            </w:pPr>
            <w:r w:rsidRPr="00FF00E6">
              <w:rPr>
                <w:rFonts w:ascii="Arial" w:hAnsi="Arial" w:cs="Arial"/>
                <w:color w:val="000000"/>
              </w:rPr>
              <w:t>1.580.000,00</w:t>
            </w:r>
          </w:p>
        </w:tc>
        <w:tc>
          <w:tcPr>
            <w:tcW w:w="1800" w:type="dxa"/>
            <w:tcBorders>
              <w:top w:val="nil"/>
              <w:left w:val="single" w:sz="8" w:space="0" w:color="979991"/>
              <w:bottom w:val="single" w:sz="8" w:space="0" w:color="979991"/>
              <w:right w:val="single" w:sz="8" w:space="0" w:color="979991"/>
            </w:tcBorders>
            <w:shd w:val="clear" w:color="auto" w:fill="FFFFFF"/>
            <w:tcMar>
              <w:top w:w="0" w:type="dxa"/>
              <w:left w:w="70" w:type="dxa"/>
              <w:bottom w:w="0" w:type="dxa"/>
              <w:right w:w="70" w:type="dxa"/>
            </w:tcMar>
            <w:hideMark/>
          </w:tcPr>
          <w:p w14:paraId="04283AB2" w14:textId="77777777" w:rsidR="0045459D" w:rsidRPr="00FF00E6" w:rsidRDefault="0045459D" w:rsidP="00DC786A">
            <w:pPr>
              <w:jc w:val="right"/>
              <w:rPr>
                <w:rFonts w:ascii="Arial" w:hAnsi="Arial" w:cs="Arial"/>
                <w:color w:val="000000"/>
              </w:rPr>
            </w:pPr>
            <w:r w:rsidRPr="00FF00E6">
              <w:rPr>
                <w:rFonts w:ascii="Arial" w:hAnsi="Arial" w:cs="Arial"/>
                <w:color w:val="000000"/>
              </w:rPr>
              <w:t>513.594,07</w:t>
            </w:r>
          </w:p>
        </w:tc>
      </w:tr>
      <w:tr w:rsidR="0045459D" w:rsidRPr="00FF00E6" w14:paraId="50CA35D7" w14:textId="77777777" w:rsidTr="00DC786A">
        <w:trPr>
          <w:trHeight w:val="450"/>
        </w:trPr>
        <w:tc>
          <w:tcPr>
            <w:tcW w:w="162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0B66D381" w14:textId="77777777" w:rsidR="0045459D" w:rsidRPr="00FF00E6" w:rsidRDefault="0045459D" w:rsidP="00DC786A">
            <w:pPr>
              <w:rPr>
                <w:rFonts w:ascii="Arial" w:hAnsi="Arial" w:cs="Arial"/>
                <w:color w:val="000000"/>
              </w:rPr>
            </w:pPr>
            <w:r w:rsidRPr="00FF00E6">
              <w:rPr>
                <w:rFonts w:ascii="Arial" w:hAnsi="Arial" w:cs="Arial"/>
                <w:color w:val="000000"/>
              </w:rPr>
              <w:t>QBZ-2QCEANF-OW</w:t>
            </w:r>
          </w:p>
        </w:tc>
        <w:tc>
          <w:tcPr>
            <w:tcW w:w="46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02CCC4FF" w14:textId="77777777" w:rsidR="0045459D" w:rsidRPr="00FF00E6" w:rsidRDefault="0045459D" w:rsidP="00DC786A">
            <w:pPr>
              <w:rPr>
                <w:rFonts w:ascii="Arial" w:hAnsi="Arial" w:cs="Arial"/>
                <w:color w:val="000000"/>
              </w:rPr>
            </w:pPr>
            <w:r w:rsidRPr="00FF00E6">
              <w:rPr>
                <w:rFonts w:ascii="Arial" w:hAnsi="Arial" w:cs="Arial"/>
                <w:color w:val="000000"/>
              </w:rPr>
              <w:t>QBZ</w:t>
            </w:r>
          </w:p>
        </w:tc>
        <w:tc>
          <w:tcPr>
            <w:tcW w:w="72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04AE28E8" w14:textId="77777777" w:rsidR="0045459D" w:rsidRPr="00FF00E6" w:rsidRDefault="0045459D" w:rsidP="00DC786A">
            <w:pPr>
              <w:rPr>
                <w:rFonts w:ascii="Arial" w:hAnsi="Arial" w:cs="Arial"/>
                <w:b/>
                <w:bCs/>
                <w:color w:val="000000"/>
              </w:rPr>
            </w:pPr>
            <w:r w:rsidRPr="00FF00E6">
              <w:rPr>
                <w:rFonts w:ascii="Arial" w:hAnsi="Arial" w:cs="Arial"/>
                <w:b/>
                <w:bCs/>
                <w:color w:val="000000"/>
              </w:rPr>
              <w:t>Totaal 2QC104</w:t>
            </w:r>
          </w:p>
        </w:tc>
        <w:tc>
          <w:tcPr>
            <w:tcW w:w="158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2863FD97" w14:textId="77777777" w:rsidR="0045459D" w:rsidRPr="00FF00E6" w:rsidRDefault="0045459D" w:rsidP="00DC786A">
            <w:pPr>
              <w:rPr>
                <w:rFonts w:ascii="Arial" w:hAnsi="Arial" w:cs="Arial"/>
                <w:color w:val="000000"/>
              </w:rPr>
            </w:pPr>
            <w:r w:rsidRPr="00FF00E6">
              <w:rPr>
                <w:rFonts w:ascii="Arial" w:hAnsi="Arial" w:cs="Arial"/>
                <w:color w:val="000000"/>
              </w:rPr>
              <w:t> </w:t>
            </w:r>
          </w:p>
        </w:tc>
        <w:tc>
          <w:tcPr>
            <w:tcW w:w="52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1F0441E5" w14:textId="77777777" w:rsidR="0045459D" w:rsidRPr="00FF00E6" w:rsidRDefault="0045459D" w:rsidP="00DC786A">
            <w:pPr>
              <w:rPr>
                <w:rFonts w:ascii="Arial" w:hAnsi="Arial" w:cs="Arial"/>
                <w:color w:val="000000"/>
              </w:rPr>
            </w:pPr>
            <w:r w:rsidRPr="00FF00E6">
              <w:rPr>
                <w:rFonts w:ascii="Arial" w:hAnsi="Arial" w:cs="Arial"/>
                <w:color w:val="000000"/>
              </w:rPr>
              <w:t> </w:t>
            </w:r>
          </w:p>
        </w:tc>
        <w:tc>
          <w:tcPr>
            <w:tcW w:w="180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0160B3B1" w14:textId="77777777" w:rsidR="0045459D" w:rsidRPr="00FF00E6" w:rsidRDefault="0045459D" w:rsidP="00DC786A">
            <w:pPr>
              <w:jc w:val="right"/>
              <w:rPr>
                <w:rFonts w:ascii="Arial" w:hAnsi="Arial" w:cs="Arial"/>
                <w:b/>
                <w:bCs/>
                <w:color w:val="000000"/>
              </w:rPr>
            </w:pPr>
            <w:r w:rsidRPr="00FF00E6">
              <w:rPr>
                <w:rFonts w:ascii="Arial" w:hAnsi="Arial" w:cs="Arial"/>
                <w:b/>
                <w:bCs/>
                <w:color w:val="000000"/>
              </w:rPr>
              <w:t>1.580.000,00</w:t>
            </w:r>
          </w:p>
        </w:tc>
        <w:tc>
          <w:tcPr>
            <w:tcW w:w="1800" w:type="dxa"/>
            <w:tcBorders>
              <w:top w:val="nil"/>
              <w:left w:val="single" w:sz="8" w:space="0" w:color="979991"/>
              <w:bottom w:val="single" w:sz="8" w:space="0" w:color="979991"/>
              <w:right w:val="single" w:sz="8" w:space="0" w:color="979991"/>
            </w:tcBorders>
            <w:shd w:val="clear" w:color="auto" w:fill="F0F4FA"/>
            <w:tcMar>
              <w:top w:w="0" w:type="dxa"/>
              <w:left w:w="70" w:type="dxa"/>
              <w:bottom w:w="0" w:type="dxa"/>
              <w:right w:w="70" w:type="dxa"/>
            </w:tcMar>
            <w:hideMark/>
          </w:tcPr>
          <w:p w14:paraId="75DA3FB0" w14:textId="77777777" w:rsidR="0045459D" w:rsidRPr="00FF00E6" w:rsidRDefault="0045459D" w:rsidP="00DC786A">
            <w:pPr>
              <w:jc w:val="right"/>
              <w:rPr>
                <w:rFonts w:ascii="Arial" w:hAnsi="Arial" w:cs="Arial"/>
                <w:b/>
                <w:bCs/>
                <w:color w:val="000000"/>
              </w:rPr>
            </w:pPr>
            <w:r w:rsidRPr="00FF00E6">
              <w:rPr>
                <w:rFonts w:ascii="Arial" w:hAnsi="Arial" w:cs="Arial"/>
                <w:b/>
                <w:bCs/>
                <w:color w:val="000000"/>
              </w:rPr>
              <w:t>513.594,07</w:t>
            </w:r>
          </w:p>
        </w:tc>
      </w:tr>
      <w:tr w:rsidR="0045459D" w:rsidRPr="00FF00E6" w14:paraId="3A297708" w14:textId="77777777" w:rsidTr="00DC786A">
        <w:trPr>
          <w:trHeight w:val="900"/>
        </w:trPr>
        <w:tc>
          <w:tcPr>
            <w:tcW w:w="162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78806047" w14:textId="77777777" w:rsidR="0045459D" w:rsidRPr="00FF00E6" w:rsidRDefault="0045459D" w:rsidP="00DC786A">
            <w:pPr>
              <w:rPr>
                <w:rFonts w:ascii="Arial" w:hAnsi="Arial" w:cs="Arial"/>
                <w:color w:val="000000"/>
              </w:rPr>
            </w:pPr>
            <w:r w:rsidRPr="00FF00E6">
              <w:rPr>
                <w:rFonts w:ascii="Arial" w:hAnsi="Arial" w:cs="Arial"/>
                <w:color w:val="000000"/>
              </w:rPr>
              <w:t>QBZ-2QCEANF-OW</w:t>
            </w:r>
          </w:p>
        </w:tc>
        <w:tc>
          <w:tcPr>
            <w:tcW w:w="46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6FFA8890" w14:textId="77777777" w:rsidR="0045459D" w:rsidRPr="00FF00E6" w:rsidRDefault="0045459D" w:rsidP="00DC786A">
            <w:pPr>
              <w:rPr>
                <w:rFonts w:ascii="Arial" w:hAnsi="Arial" w:cs="Arial"/>
                <w:color w:val="000000"/>
              </w:rPr>
            </w:pPr>
            <w:r w:rsidRPr="00FF00E6">
              <w:rPr>
                <w:rFonts w:ascii="Arial" w:hAnsi="Arial" w:cs="Arial"/>
                <w:color w:val="000000"/>
              </w:rPr>
              <w:t>QBZ</w:t>
            </w:r>
          </w:p>
        </w:tc>
        <w:tc>
          <w:tcPr>
            <w:tcW w:w="72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7955F76B" w14:textId="77777777" w:rsidR="0045459D" w:rsidRPr="00FF00E6" w:rsidRDefault="0045459D" w:rsidP="00DC786A">
            <w:pPr>
              <w:rPr>
                <w:rFonts w:ascii="Arial" w:hAnsi="Arial" w:cs="Arial"/>
                <w:color w:val="000000"/>
              </w:rPr>
            </w:pPr>
            <w:r w:rsidRPr="00FF00E6">
              <w:rPr>
                <w:rFonts w:ascii="Arial" w:hAnsi="Arial" w:cs="Arial"/>
                <w:color w:val="000000"/>
              </w:rPr>
              <w:t>2QC105</w:t>
            </w:r>
          </w:p>
        </w:tc>
        <w:tc>
          <w:tcPr>
            <w:tcW w:w="158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7201AE7E" w14:textId="77777777" w:rsidR="0045459D" w:rsidRPr="00FF00E6" w:rsidRDefault="0045459D" w:rsidP="00DC786A">
            <w:pPr>
              <w:rPr>
                <w:rFonts w:ascii="Arial" w:hAnsi="Arial" w:cs="Arial"/>
                <w:color w:val="000000"/>
              </w:rPr>
            </w:pPr>
            <w:r w:rsidRPr="00FF00E6">
              <w:rPr>
                <w:rFonts w:ascii="Arial" w:hAnsi="Arial" w:cs="Arial"/>
                <w:color w:val="000000"/>
              </w:rPr>
              <w:t>ONTVANGSTEN INSPECTIE RO - MINNELIJKE SCHIKKINGEN</w:t>
            </w:r>
          </w:p>
        </w:tc>
        <w:tc>
          <w:tcPr>
            <w:tcW w:w="52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459003E5" w14:textId="77777777" w:rsidR="0045459D" w:rsidRPr="00FF00E6" w:rsidRDefault="0045459D" w:rsidP="00DC786A">
            <w:pPr>
              <w:rPr>
                <w:rFonts w:ascii="Arial" w:hAnsi="Arial" w:cs="Arial"/>
                <w:color w:val="000000"/>
              </w:rPr>
            </w:pPr>
            <w:r w:rsidRPr="00FF00E6">
              <w:rPr>
                <w:rFonts w:ascii="Arial" w:hAnsi="Arial" w:cs="Arial"/>
                <w:color w:val="000000"/>
              </w:rPr>
              <w:t>38</w:t>
            </w:r>
          </w:p>
        </w:tc>
        <w:tc>
          <w:tcPr>
            <w:tcW w:w="180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40F2463A" w14:textId="77777777" w:rsidR="0045459D" w:rsidRPr="00FF00E6" w:rsidRDefault="0045459D" w:rsidP="00DC786A">
            <w:pPr>
              <w:jc w:val="right"/>
              <w:rPr>
                <w:rFonts w:ascii="Arial" w:hAnsi="Arial" w:cs="Arial"/>
                <w:color w:val="000000"/>
              </w:rPr>
            </w:pPr>
            <w:r w:rsidRPr="00FF00E6">
              <w:rPr>
                <w:rFonts w:ascii="Arial" w:hAnsi="Arial" w:cs="Arial"/>
                <w:color w:val="000000"/>
              </w:rPr>
              <w:t>58.000,00</w:t>
            </w:r>
          </w:p>
        </w:tc>
        <w:tc>
          <w:tcPr>
            <w:tcW w:w="1800" w:type="dxa"/>
            <w:tcBorders>
              <w:top w:val="nil"/>
              <w:left w:val="single" w:sz="8" w:space="0" w:color="979991"/>
              <w:bottom w:val="single" w:sz="8" w:space="0" w:color="979991"/>
              <w:right w:val="single" w:sz="8" w:space="0" w:color="979991"/>
            </w:tcBorders>
            <w:shd w:val="clear" w:color="auto" w:fill="FFFFFF"/>
            <w:tcMar>
              <w:top w:w="0" w:type="dxa"/>
              <w:left w:w="70" w:type="dxa"/>
              <w:bottom w:w="0" w:type="dxa"/>
              <w:right w:w="70" w:type="dxa"/>
            </w:tcMar>
            <w:hideMark/>
          </w:tcPr>
          <w:p w14:paraId="297CF756" w14:textId="77777777" w:rsidR="0045459D" w:rsidRPr="00FF00E6" w:rsidRDefault="0045459D" w:rsidP="00DC786A">
            <w:pPr>
              <w:jc w:val="right"/>
              <w:rPr>
                <w:rFonts w:ascii="Arial" w:hAnsi="Arial" w:cs="Arial"/>
                <w:color w:val="000000"/>
              </w:rPr>
            </w:pPr>
            <w:r w:rsidRPr="00FF00E6">
              <w:rPr>
                <w:rFonts w:ascii="Arial" w:hAnsi="Arial" w:cs="Arial"/>
                <w:color w:val="000000"/>
              </w:rPr>
              <w:t>85.581,33</w:t>
            </w:r>
          </w:p>
        </w:tc>
      </w:tr>
      <w:tr w:rsidR="0045459D" w:rsidRPr="00FF00E6" w14:paraId="74A9709C" w14:textId="77777777" w:rsidTr="00DC786A">
        <w:trPr>
          <w:trHeight w:val="450"/>
        </w:trPr>
        <w:tc>
          <w:tcPr>
            <w:tcW w:w="162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63C8511C" w14:textId="77777777" w:rsidR="0045459D" w:rsidRPr="00FF00E6" w:rsidRDefault="0045459D" w:rsidP="00DC786A">
            <w:pPr>
              <w:rPr>
                <w:rFonts w:ascii="Arial" w:hAnsi="Arial" w:cs="Arial"/>
                <w:color w:val="000000"/>
              </w:rPr>
            </w:pPr>
            <w:r w:rsidRPr="00FF00E6">
              <w:rPr>
                <w:rFonts w:ascii="Arial" w:hAnsi="Arial" w:cs="Arial"/>
                <w:color w:val="000000"/>
              </w:rPr>
              <w:t>QBZ-2QCEANF-OW</w:t>
            </w:r>
          </w:p>
        </w:tc>
        <w:tc>
          <w:tcPr>
            <w:tcW w:w="46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16DC8BE5" w14:textId="77777777" w:rsidR="0045459D" w:rsidRPr="00FF00E6" w:rsidRDefault="0045459D" w:rsidP="00DC786A">
            <w:pPr>
              <w:rPr>
                <w:rFonts w:ascii="Arial" w:hAnsi="Arial" w:cs="Arial"/>
                <w:color w:val="000000"/>
              </w:rPr>
            </w:pPr>
            <w:r w:rsidRPr="00FF00E6">
              <w:rPr>
                <w:rFonts w:ascii="Arial" w:hAnsi="Arial" w:cs="Arial"/>
                <w:color w:val="000000"/>
              </w:rPr>
              <w:t>QBZ</w:t>
            </w:r>
          </w:p>
        </w:tc>
        <w:tc>
          <w:tcPr>
            <w:tcW w:w="72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25EF992C" w14:textId="77777777" w:rsidR="0045459D" w:rsidRPr="00FF00E6" w:rsidRDefault="0045459D" w:rsidP="00DC786A">
            <w:pPr>
              <w:rPr>
                <w:rFonts w:ascii="Arial" w:hAnsi="Arial" w:cs="Arial"/>
                <w:b/>
                <w:bCs/>
                <w:color w:val="000000"/>
              </w:rPr>
            </w:pPr>
            <w:r w:rsidRPr="00FF00E6">
              <w:rPr>
                <w:rFonts w:ascii="Arial" w:hAnsi="Arial" w:cs="Arial"/>
                <w:b/>
                <w:bCs/>
                <w:color w:val="000000"/>
              </w:rPr>
              <w:t>Totaal 2QC105</w:t>
            </w:r>
          </w:p>
        </w:tc>
        <w:tc>
          <w:tcPr>
            <w:tcW w:w="158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73D403AC" w14:textId="77777777" w:rsidR="0045459D" w:rsidRPr="00FF00E6" w:rsidRDefault="0045459D" w:rsidP="00DC786A">
            <w:pPr>
              <w:rPr>
                <w:rFonts w:ascii="Arial" w:hAnsi="Arial" w:cs="Arial"/>
                <w:color w:val="000000"/>
              </w:rPr>
            </w:pPr>
            <w:r w:rsidRPr="00FF00E6">
              <w:rPr>
                <w:rFonts w:ascii="Arial" w:hAnsi="Arial" w:cs="Arial"/>
                <w:color w:val="000000"/>
              </w:rPr>
              <w:t> </w:t>
            </w:r>
          </w:p>
        </w:tc>
        <w:tc>
          <w:tcPr>
            <w:tcW w:w="52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279DE3C2" w14:textId="77777777" w:rsidR="0045459D" w:rsidRPr="00FF00E6" w:rsidRDefault="0045459D" w:rsidP="00DC786A">
            <w:pPr>
              <w:rPr>
                <w:rFonts w:ascii="Arial" w:hAnsi="Arial" w:cs="Arial"/>
                <w:color w:val="000000"/>
              </w:rPr>
            </w:pPr>
            <w:r w:rsidRPr="00FF00E6">
              <w:rPr>
                <w:rFonts w:ascii="Arial" w:hAnsi="Arial" w:cs="Arial"/>
                <w:color w:val="000000"/>
              </w:rPr>
              <w:t> </w:t>
            </w:r>
          </w:p>
        </w:tc>
        <w:tc>
          <w:tcPr>
            <w:tcW w:w="180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6F375022" w14:textId="77777777" w:rsidR="0045459D" w:rsidRPr="00FF00E6" w:rsidRDefault="0045459D" w:rsidP="00DC786A">
            <w:pPr>
              <w:jc w:val="right"/>
              <w:rPr>
                <w:rFonts w:ascii="Arial" w:hAnsi="Arial" w:cs="Arial"/>
                <w:b/>
                <w:bCs/>
                <w:color w:val="000000"/>
              </w:rPr>
            </w:pPr>
            <w:r w:rsidRPr="00FF00E6">
              <w:rPr>
                <w:rFonts w:ascii="Arial" w:hAnsi="Arial" w:cs="Arial"/>
                <w:b/>
                <w:bCs/>
                <w:color w:val="000000"/>
              </w:rPr>
              <w:t>58.000,00</w:t>
            </w:r>
          </w:p>
        </w:tc>
        <w:tc>
          <w:tcPr>
            <w:tcW w:w="1800" w:type="dxa"/>
            <w:tcBorders>
              <w:top w:val="nil"/>
              <w:left w:val="single" w:sz="8" w:space="0" w:color="979991"/>
              <w:bottom w:val="single" w:sz="8" w:space="0" w:color="979991"/>
              <w:right w:val="single" w:sz="8" w:space="0" w:color="979991"/>
            </w:tcBorders>
            <w:shd w:val="clear" w:color="auto" w:fill="F0F4FA"/>
            <w:tcMar>
              <w:top w:w="0" w:type="dxa"/>
              <w:left w:w="70" w:type="dxa"/>
              <w:bottom w:w="0" w:type="dxa"/>
              <w:right w:w="70" w:type="dxa"/>
            </w:tcMar>
            <w:hideMark/>
          </w:tcPr>
          <w:p w14:paraId="380A0D35" w14:textId="77777777" w:rsidR="0045459D" w:rsidRPr="00FF00E6" w:rsidRDefault="0045459D" w:rsidP="00DC786A">
            <w:pPr>
              <w:jc w:val="right"/>
              <w:rPr>
                <w:rFonts w:ascii="Arial" w:hAnsi="Arial" w:cs="Arial"/>
                <w:b/>
                <w:bCs/>
                <w:color w:val="000000"/>
              </w:rPr>
            </w:pPr>
            <w:r w:rsidRPr="00FF00E6">
              <w:rPr>
                <w:rFonts w:ascii="Arial" w:hAnsi="Arial" w:cs="Arial"/>
                <w:b/>
                <w:bCs/>
                <w:color w:val="000000"/>
              </w:rPr>
              <w:t>85.581,33</w:t>
            </w:r>
          </w:p>
        </w:tc>
      </w:tr>
      <w:tr w:rsidR="0045459D" w:rsidRPr="00FF00E6" w14:paraId="63B5ACB0" w14:textId="77777777" w:rsidTr="00DC786A">
        <w:trPr>
          <w:trHeight w:val="675"/>
        </w:trPr>
        <w:tc>
          <w:tcPr>
            <w:tcW w:w="162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23520004" w14:textId="77777777" w:rsidR="0045459D" w:rsidRPr="00FF00E6" w:rsidRDefault="0045459D" w:rsidP="00DC786A">
            <w:pPr>
              <w:rPr>
                <w:rFonts w:ascii="Arial" w:hAnsi="Arial" w:cs="Arial"/>
                <w:color w:val="000000"/>
              </w:rPr>
            </w:pPr>
            <w:r w:rsidRPr="00FF00E6">
              <w:rPr>
                <w:rFonts w:ascii="Arial" w:hAnsi="Arial" w:cs="Arial"/>
                <w:color w:val="000000"/>
              </w:rPr>
              <w:t>QBZ-2QCEANF-OW</w:t>
            </w:r>
          </w:p>
        </w:tc>
        <w:tc>
          <w:tcPr>
            <w:tcW w:w="46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1BD7704C" w14:textId="77777777" w:rsidR="0045459D" w:rsidRPr="00FF00E6" w:rsidRDefault="0045459D" w:rsidP="00DC786A">
            <w:pPr>
              <w:rPr>
                <w:rFonts w:ascii="Arial" w:hAnsi="Arial" w:cs="Arial"/>
                <w:color w:val="000000"/>
              </w:rPr>
            </w:pPr>
            <w:r w:rsidRPr="00FF00E6">
              <w:rPr>
                <w:rFonts w:ascii="Arial" w:hAnsi="Arial" w:cs="Arial"/>
                <w:color w:val="000000"/>
              </w:rPr>
              <w:t>QBZ</w:t>
            </w:r>
          </w:p>
        </w:tc>
        <w:tc>
          <w:tcPr>
            <w:tcW w:w="72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32FBDB18" w14:textId="77777777" w:rsidR="0045459D" w:rsidRPr="00FF00E6" w:rsidRDefault="0045459D" w:rsidP="00DC786A">
            <w:pPr>
              <w:rPr>
                <w:rFonts w:ascii="Arial" w:hAnsi="Arial" w:cs="Arial"/>
                <w:color w:val="000000"/>
              </w:rPr>
            </w:pPr>
            <w:r w:rsidRPr="00FF00E6">
              <w:rPr>
                <w:rFonts w:ascii="Arial" w:hAnsi="Arial" w:cs="Arial"/>
                <w:color w:val="000000"/>
              </w:rPr>
              <w:t>2QC106</w:t>
            </w:r>
          </w:p>
        </w:tc>
        <w:tc>
          <w:tcPr>
            <w:tcW w:w="158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0310E623" w14:textId="77777777" w:rsidR="0045459D" w:rsidRPr="00FF00E6" w:rsidRDefault="0045459D" w:rsidP="00DC786A">
            <w:pPr>
              <w:rPr>
                <w:rFonts w:ascii="Arial" w:hAnsi="Arial" w:cs="Arial"/>
                <w:color w:val="000000"/>
              </w:rPr>
            </w:pPr>
            <w:r w:rsidRPr="00FF00E6">
              <w:rPr>
                <w:rFonts w:ascii="Arial" w:hAnsi="Arial" w:cs="Arial"/>
                <w:color w:val="000000"/>
              </w:rPr>
              <w:t>ONTVANGSTEN INSPECTIE RO - MEERWAARDEN</w:t>
            </w:r>
          </w:p>
        </w:tc>
        <w:tc>
          <w:tcPr>
            <w:tcW w:w="52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3A598BF4" w14:textId="77777777" w:rsidR="0045459D" w:rsidRPr="00FF00E6" w:rsidRDefault="0045459D" w:rsidP="00DC786A">
            <w:pPr>
              <w:rPr>
                <w:rFonts w:ascii="Arial" w:hAnsi="Arial" w:cs="Arial"/>
                <w:color w:val="000000"/>
              </w:rPr>
            </w:pPr>
            <w:r w:rsidRPr="00FF00E6">
              <w:rPr>
                <w:rFonts w:ascii="Arial" w:hAnsi="Arial" w:cs="Arial"/>
                <w:color w:val="000000"/>
              </w:rPr>
              <w:t>38</w:t>
            </w:r>
          </w:p>
        </w:tc>
        <w:tc>
          <w:tcPr>
            <w:tcW w:w="180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185AF52C" w14:textId="77777777" w:rsidR="0045459D" w:rsidRPr="00FF00E6" w:rsidRDefault="0045459D" w:rsidP="00DC786A">
            <w:pPr>
              <w:jc w:val="right"/>
              <w:rPr>
                <w:rFonts w:ascii="Arial" w:hAnsi="Arial" w:cs="Arial"/>
                <w:color w:val="000000"/>
              </w:rPr>
            </w:pPr>
            <w:r w:rsidRPr="00FF00E6">
              <w:rPr>
                <w:rFonts w:ascii="Arial" w:hAnsi="Arial" w:cs="Arial"/>
                <w:color w:val="000000"/>
              </w:rPr>
              <w:t>250.000,00</w:t>
            </w:r>
          </w:p>
        </w:tc>
        <w:tc>
          <w:tcPr>
            <w:tcW w:w="1800" w:type="dxa"/>
            <w:tcBorders>
              <w:top w:val="nil"/>
              <w:left w:val="single" w:sz="8" w:space="0" w:color="979991"/>
              <w:bottom w:val="single" w:sz="8" w:space="0" w:color="979991"/>
              <w:right w:val="single" w:sz="8" w:space="0" w:color="979991"/>
            </w:tcBorders>
            <w:shd w:val="clear" w:color="auto" w:fill="FFFFFF"/>
            <w:tcMar>
              <w:top w:w="0" w:type="dxa"/>
              <w:left w:w="70" w:type="dxa"/>
              <w:bottom w:w="0" w:type="dxa"/>
              <w:right w:w="70" w:type="dxa"/>
            </w:tcMar>
            <w:hideMark/>
          </w:tcPr>
          <w:p w14:paraId="747C682E" w14:textId="77777777" w:rsidR="0045459D" w:rsidRPr="00FF00E6" w:rsidRDefault="0045459D" w:rsidP="00DC786A">
            <w:pPr>
              <w:jc w:val="right"/>
              <w:rPr>
                <w:rFonts w:ascii="Arial" w:hAnsi="Arial" w:cs="Arial"/>
                <w:color w:val="000000"/>
              </w:rPr>
            </w:pPr>
            <w:r w:rsidRPr="00FF00E6">
              <w:rPr>
                <w:rFonts w:ascii="Arial" w:hAnsi="Arial" w:cs="Arial"/>
                <w:color w:val="000000"/>
              </w:rPr>
              <w:t>348.604,26</w:t>
            </w:r>
          </w:p>
        </w:tc>
      </w:tr>
      <w:tr w:rsidR="0045459D" w:rsidRPr="00FF00E6" w14:paraId="17754233" w14:textId="77777777" w:rsidTr="00DC786A">
        <w:trPr>
          <w:trHeight w:val="450"/>
        </w:trPr>
        <w:tc>
          <w:tcPr>
            <w:tcW w:w="162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4BAEBF11" w14:textId="77777777" w:rsidR="0045459D" w:rsidRPr="00FF00E6" w:rsidRDefault="0045459D" w:rsidP="00DC786A">
            <w:pPr>
              <w:rPr>
                <w:rFonts w:ascii="Arial" w:hAnsi="Arial" w:cs="Arial"/>
                <w:color w:val="000000"/>
              </w:rPr>
            </w:pPr>
            <w:r w:rsidRPr="00FF00E6">
              <w:rPr>
                <w:rFonts w:ascii="Arial" w:hAnsi="Arial" w:cs="Arial"/>
                <w:color w:val="000000"/>
              </w:rPr>
              <w:t>QBZ-2QCEANF-OW</w:t>
            </w:r>
          </w:p>
        </w:tc>
        <w:tc>
          <w:tcPr>
            <w:tcW w:w="46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09E4D4EF" w14:textId="77777777" w:rsidR="0045459D" w:rsidRPr="00FF00E6" w:rsidRDefault="0045459D" w:rsidP="00DC786A">
            <w:pPr>
              <w:rPr>
                <w:rFonts w:ascii="Arial" w:hAnsi="Arial" w:cs="Arial"/>
                <w:color w:val="000000"/>
              </w:rPr>
            </w:pPr>
            <w:r w:rsidRPr="00FF00E6">
              <w:rPr>
                <w:rFonts w:ascii="Arial" w:hAnsi="Arial" w:cs="Arial"/>
                <w:color w:val="000000"/>
              </w:rPr>
              <w:t>QBZ</w:t>
            </w:r>
          </w:p>
        </w:tc>
        <w:tc>
          <w:tcPr>
            <w:tcW w:w="72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2AC97B90" w14:textId="77777777" w:rsidR="0045459D" w:rsidRPr="00FF00E6" w:rsidRDefault="0045459D" w:rsidP="00DC786A">
            <w:pPr>
              <w:rPr>
                <w:rFonts w:ascii="Arial" w:hAnsi="Arial" w:cs="Arial"/>
                <w:b/>
                <w:bCs/>
                <w:color w:val="000000"/>
              </w:rPr>
            </w:pPr>
            <w:r w:rsidRPr="00FF00E6">
              <w:rPr>
                <w:rFonts w:ascii="Arial" w:hAnsi="Arial" w:cs="Arial"/>
                <w:b/>
                <w:bCs/>
                <w:color w:val="000000"/>
              </w:rPr>
              <w:t>Totaal 2QC106</w:t>
            </w:r>
          </w:p>
        </w:tc>
        <w:tc>
          <w:tcPr>
            <w:tcW w:w="158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0E9619A2" w14:textId="77777777" w:rsidR="0045459D" w:rsidRPr="00FF00E6" w:rsidRDefault="0045459D" w:rsidP="00DC786A">
            <w:pPr>
              <w:rPr>
                <w:rFonts w:ascii="Arial" w:hAnsi="Arial" w:cs="Arial"/>
                <w:color w:val="000000"/>
              </w:rPr>
            </w:pPr>
            <w:r w:rsidRPr="00FF00E6">
              <w:rPr>
                <w:rFonts w:ascii="Arial" w:hAnsi="Arial" w:cs="Arial"/>
                <w:color w:val="000000"/>
              </w:rPr>
              <w:t> </w:t>
            </w:r>
          </w:p>
        </w:tc>
        <w:tc>
          <w:tcPr>
            <w:tcW w:w="52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2F6218EB" w14:textId="77777777" w:rsidR="0045459D" w:rsidRPr="00FF00E6" w:rsidRDefault="0045459D" w:rsidP="00DC786A">
            <w:pPr>
              <w:rPr>
                <w:rFonts w:ascii="Arial" w:hAnsi="Arial" w:cs="Arial"/>
                <w:color w:val="000000"/>
              </w:rPr>
            </w:pPr>
            <w:r w:rsidRPr="00FF00E6">
              <w:rPr>
                <w:rFonts w:ascii="Arial" w:hAnsi="Arial" w:cs="Arial"/>
                <w:color w:val="000000"/>
              </w:rPr>
              <w:t> </w:t>
            </w:r>
          </w:p>
        </w:tc>
        <w:tc>
          <w:tcPr>
            <w:tcW w:w="180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6162CAA2" w14:textId="77777777" w:rsidR="0045459D" w:rsidRPr="00FF00E6" w:rsidRDefault="0045459D" w:rsidP="00DC786A">
            <w:pPr>
              <w:jc w:val="right"/>
              <w:rPr>
                <w:rFonts w:ascii="Arial" w:hAnsi="Arial" w:cs="Arial"/>
                <w:b/>
                <w:bCs/>
                <w:color w:val="000000"/>
              </w:rPr>
            </w:pPr>
            <w:r w:rsidRPr="00FF00E6">
              <w:rPr>
                <w:rFonts w:ascii="Arial" w:hAnsi="Arial" w:cs="Arial"/>
                <w:b/>
                <w:bCs/>
                <w:color w:val="000000"/>
              </w:rPr>
              <w:t>250.000,00</w:t>
            </w:r>
          </w:p>
        </w:tc>
        <w:tc>
          <w:tcPr>
            <w:tcW w:w="1800" w:type="dxa"/>
            <w:tcBorders>
              <w:top w:val="nil"/>
              <w:left w:val="single" w:sz="8" w:space="0" w:color="979991"/>
              <w:bottom w:val="single" w:sz="8" w:space="0" w:color="979991"/>
              <w:right w:val="single" w:sz="8" w:space="0" w:color="979991"/>
            </w:tcBorders>
            <w:shd w:val="clear" w:color="auto" w:fill="F0F4FA"/>
            <w:tcMar>
              <w:top w:w="0" w:type="dxa"/>
              <w:left w:w="70" w:type="dxa"/>
              <w:bottom w:w="0" w:type="dxa"/>
              <w:right w:w="70" w:type="dxa"/>
            </w:tcMar>
            <w:hideMark/>
          </w:tcPr>
          <w:p w14:paraId="26048BD5" w14:textId="77777777" w:rsidR="0045459D" w:rsidRPr="00FF00E6" w:rsidRDefault="0045459D" w:rsidP="00DC786A">
            <w:pPr>
              <w:jc w:val="right"/>
              <w:rPr>
                <w:rFonts w:ascii="Arial" w:hAnsi="Arial" w:cs="Arial"/>
                <w:b/>
                <w:bCs/>
                <w:color w:val="000000"/>
              </w:rPr>
            </w:pPr>
            <w:r w:rsidRPr="00FF00E6">
              <w:rPr>
                <w:rFonts w:ascii="Arial" w:hAnsi="Arial" w:cs="Arial"/>
                <w:b/>
                <w:bCs/>
                <w:color w:val="000000"/>
              </w:rPr>
              <w:t>348.604,26</w:t>
            </w:r>
          </w:p>
        </w:tc>
      </w:tr>
      <w:tr w:rsidR="0045459D" w:rsidRPr="00FF00E6" w14:paraId="0E05AF1B" w14:textId="77777777" w:rsidTr="00DC786A">
        <w:trPr>
          <w:trHeight w:val="450"/>
        </w:trPr>
        <w:tc>
          <w:tcPr>
            <w:tcW w:w="162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08794D83" w14:textId="77777777" w:rsidR="0045459D" w:rsidRPr="00FF00E6" w:rsidRDefault="0045459D" w:rsidP="00DC786A">
            <w:pPr>
              <w:rPr>
                <w:rFonts w:ascii="Arial" w:hAnsi="Arial" w:cs="Arial"/>
                <w:color w:val="000000"/>
              </w:rPr>
            </w:pPr>
            <w:r w:rsidRPr="00FF00E6">
              <w:rPr>
                <w:rFonts w:ascii="Arial" w:hAnsi="Arial" w:cs="Arial"/>
                <w:color w:val="000000"/>
              </w:rPr>
              <w:t>QBZ-2QCEANF-OW</w:t>
            </w:r>
          </w:p>
        </w:tc>
        <w:tc>
          <w:tcPr>
            <w:tcW w:w="46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309F49CC" w14:textId="77777777" w:rsidR="0045459D" w:rsidRPr="00FF00E6" w:rsidRDefault="0045459D" w:rsidP="00DC786A">
            <w:pPr>
              <w:rPr>
                <w:rFonts w:ascii="Arial" w:hAnsi="Arial" w:cs="Arial"/>
                <w:color w:val="000000"/>
              </w:rPr>
            </w:pPr>
            <w:r w:rsidRPr="00FF00E6">
              <w:rPr>
                <w:rFonts w:ascii="Arial" w:hAnsi="Arial" w:cs="Arial"/>
                <w:color w:val="000000"/>
              </w:rPr>
              <w:t>QBZ</w:t>
            </w:r>
          </w:p>
        </w:tc>
        <w:tc>
          <w:tcPr>
            <w:tcW w:w="72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69DEDB38" w14:textId="77777777" w:rsidR="0045459D" w:rsidRPr="00FF00E6" w:rsidRDefault="0045459D" w:rsidP="00DC786A">
            <w:pPr>
              <w:rPr>
                <w:rFonts w:ascii="Arial" w:hAnsi="Arial" w:cs="Arial"/>
                <w:color w:val="000000"/>
              </w:rPr>
            </w:pPr>
            <w:r w:rsidRPr="00FF00E6">
              <w:rPr>
                <w:rFonts w:ascii="Arial" w:hAnsi="Arial" w:cs="Arial"/>
                <w:color w:val="000000"/>
              </w:rPr>
              <w:t>2QC107</w:t>
            </w:r>
          </w:p>
        </w:tc>
        <w:tc>
          <w:tcPr>
            <w:tcW w:w="158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258CD175" w14:textId="77777777" w:rsidR="0045459D" w:rsidRPr="00FF00E6" w:rsidRDefault="0045459D" w:rsidP="00DC786A">
            <w:pPr>
              <w:rPr>
                <w:rFonts w:ascii="Arial" w:hAnsi="Arial" w:cs="Arial"/>
                <w:color w:val="000000"/>
              </w:rPr>
            </w:pPr>
            <w:r w:rsidRPr="00FF00E6">
              <w:rPr>
                <w:rFonts w:ascii="Arial" w:hAnsi="Arial" w:cs="Arial"/>
                <w:color w:val="000000"/>
              </w:rPr>
              <w:t>DIVERSE ONTVANGSTEN</w:t>
            </w:r>
          </w:p>
        </w:tc>
        <w:tc>
          <w:tcPr>
            <w:tcW w:w="52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264C2E60" w14:textId="77777777" w:rsidR="0045459D" w:rsidRPr="00FF00E6" w:rsidRDefault="0045459D" w:rsidP="00DC786A">
            <w:pPr>
              <w:rPr>
                <w:rFonts w:ascii="Arial" w:hAnsi="Arial" w:cs="Arial"/>
                <w:color w:val="000000"/>
              </w:rPr>
            </w:pPr>
            <w:r w:rsidRPr="00FF00E6">
              <w:rPr>
                <w:rFonts w:ascii="Arial" w:hAnsi="Arial" w:cs="Arial"/>
                <w:color w:val="000000"/>
              </w:rPr>
              <w:t>38</w:t>
            </w:r>
          </w:p>
        </w:tc>
        <w:tc>
          <w:tcPr>
            <w:tcW w:w="180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539BED8B" w14:textId="77777777" w:rsidR="0045459D" w:rsidRPr="00FF00E6" w:rsidRDefault="0045459D" w:rsidP="00DC786A">
            <w:pPr>
              <w:jc w:val="right"/>
              <w:rPr>
                <w:rFonts w:ascii="Arial" w:hAnsi="Arial" w:cs="Arial"/>
                <w:color w:val="000000"/>
              </w:rPr>
            </w:pPr>
            <w:r w:rsidRPr="00FF00E6">
              <w:rPr>
                <w:rFonts w:ascii="Arial" w:hAnsi="Arial" w:cs="Arial"/>
                <w:color w:val="000000"/>
              </w:rPr>
              <w:t>142.000,00</w:t>
            </w:r>
          </w:p>
        </w:tc>
        <w:tc>
          <w:tcPr>
            <w:tcW w:w="1800" w:type="dxa"/>
            <w:tcBorders>
              <w:top w:val="nil"/>
              <w:left w:val="single" w:sz="8" w:space="0" w:color="979991"/>
              <w:bottom w:val="single" w:sz="8" w:space="0" w:color="979991"/>
              <w:right w:val="single" w:sz="8" w:space="0" w:color="979991"/>
            </w:tcBorders>
            <w:shd w:val="clear" w:color="auto" w:fill="FFFFFF"/>
            <w:tcMar>
              <w:top w:w="0" w:type="dxa"/>
              <w:left w:w="70" w:type="dxa"/>
              <w:bottom w:w="0" w:type="dxa"/>
              <w:right w:w="70" w:type="dxa"/>
            </w:tcMar>
            <w:hideMark/>
          </w:tcPr>
          <w:p w14:paraId="1FF4D114" w14:textId="77777777" w:rsidR="0045459D" w:rsidRPr="00FF00E6" w:rsidRDefault="0045459D" w:rsidP="00DC786A">
            <w:pPr>
              <w:jc w:val="right"/>
              <w:rPr>
                <w:rFonts w:ascii="Arial" w:hAnsi="Arial" w:cs="Arial"/>
                <w:color w:val="000000"/>
              </w:rPr>
            </w:pPr>
            <w:r w:rsidRPr="00FF00E6">
              <w:rPr>
                <w:rFonts w:ascii="Arial" w:hAnsi="Arial" w:cs="Arial"/>
                <w:color w:val="000000"/>
              </w:rPr>
              <w:t>127.307,84</w:t>
            </w:r>
          </w:p>
        </w:tc>
      </w:tr>
      <w:tr w:rsidR="0045459D" w:rsidRPr="00FF00E6" w14:paraId="0BCE8F7A" w14:textId="77777777" w:rsidTr="00DC786A">
        <w:trPr>
          <w:trHeight w:val="450"/>
        </w:trPr>
        <w:tc>
          <w:tcPr>
            <w:tcW w:w="162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0B1B5330" w14:textId="77777777" w:rsidR="0045459D" w:rsidRPr="00FF00E6" w:rsidRDefault="0045459D" w:rsidP="00DC786A">
            <w:pPr>
              <w:rPr>
                <w:rFonts w:ascii="Arial" w:hAnsi="Arial" w:cs="Arial"/>
                <w:color w:val="000000"/>
              </w:rPr>
            </w:pPr>
            <w:r w:rsidRPr="00FF00E6">
              <w:rPr>
                <w:rFonts w:ascii="Arial" w:hAnsi="Arial" w:cs="Arial"/>
                <w:color w:val="000000"/>
              </w:rPr>
              <w:lastRenderedPageBreak/>
              <w:t>QBZ-2QCEANF-OW</w:t>
            </w:r>
          </w:p>
        </w:tc>
        <w:tc>
          <w:tcPr>
            <w:tcW w:w="460" w:type="dxa"/>
            <w:tcBorders>
              <w:top w:val="nil"/>
              <w:left w:val="single" w:sz="8" w:space="0" w:color="979991"/>
              <w:bottom w:val="single" w:sz="8" w:space="0" w:color="979991"/>
              <w:right w:val="nil"/>
            </w:tcBorders>
            <w:shd w:val="clear" w:color="auto" w:fill="FFFFFF"/>
            <w:tcMar>
              <w:top w:w="0" w:type="dxa"/>
              <w:left w:w="70" w:type="dxa"/>
              <w:bottom w:w="0" w:type="dxa"/>
              <w:right w:w="70" w:type="dxa"/>
            </w:tcMar>
            <w:hideMark/>
          </w:tcPr>
          <w:p w14:paraId="32530AA4" w14:textId="77777777" w:rsidR="0045459D" w:rsidRPr="00FF00E6" w:rsidRDefault="0045459D" w:rsidP="00DC786A">
            <w:pPr>
              <w:rPr>
                <w:rFonts w:ascii="Arial" w:hAnsi="Arial" w:cs="Arial"/>
                <w:color w:val="000000"/>
              </w:rPr>
            </w:pPr>
            <w:r w:rsidRPr="00FF00E6">
              <w:rPr>
                <w:rFonts w:ascii="Arial" w:hAnsi="Arial" w:cs="Arial"/>
                <w:color w:val="000000"/>
              </w:rPr>
              <w:t>QBZ</w:t>
            </w:r>
          </w:p>
        </w:tc>
        <w:tc>
          <w:tcPr>
            <w:tcW w:w="72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36CC03E1" w14:textId="77777777" w:rsidR="0045459D" w:rsidRPr="00FF00E6" w:rsidRDefault="0045459D" w:rsidP="00DC786A">
            <w:pPr>
              <w:rPr>
                <w:rFonts w:ascii="Arial" w:hAnsi="Arial" w:cs="Arial"/>
                <w:b/>
                <w:bCs/>
                <w:color w:val="000000"/>
              </w:rPr>
            </w:pPr>
            <w:r w:rsidRPr="00FF00E6">
              <w:rPr>
                <w:rFonts w:ascii="Arial" w:hAnsi="Arial" w:cs="Arial"/>
                <w:b/>
                <w:bCs/>
                <w:color w:val="000000"/>
              </w:rPr>
              <w:t>Totaal 2QC107</w:t>
            </w:r>
          </w:p>
        </w:tc>
        <w:tc>
          <w:tcPr>
            <w:tcW w:w="158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4BBDA175" w14:textId="77777777" w:rsidR="0045459D" w:rsidRPr="00FF00E6" w:rsidRDefault="0045459D" w:rsidP="00DC786A">
            <w:pPr>
              <w:rPr>
                <w:rFonts w:ascii="Arial" w:hAnsi="Arial" w:cs="Arial"/>
                <w:color w:val="000000"/>
              </w:rPr>
            </w:pPr>
            <w:r w:rsidRPr="00FF00E6">
              <w:rPr>
                <w:rFonts w:ascii="Arial" w:hAnsi="Arial" w:cs="Arial"/>
                <w:color w:val="000000"/>
              </w:rPr>
              <w:t> </w:t>
            </w:r>
          </w:p>
        </w:tc>
        <w:tc>
          <w:tcPr>
            <w:tcW w:w="52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44E7F3B9" w14:textId="77777777" w:rsidR="0045459D" w:rsidRPr="00FF00E6" w:rsidRDefault="0045459D" w:rsidP="00DC786A">
            <w:pPr>
              <w:rPr>
                <w:rFonts w:ascii="Arial" w:hAnsi="Arial" w:cs="Arial"/>
                <w:color w:val="000000"/>
              </w:rPr>
            </w:pPr>
            <w:r w:rsidRPr="00FF00E6">
              <w:rPr>
                <w:rFonts w:ascii="Arial" w:hAnsi="Arial" w:cs="Arial"/>
                <w:color w:val="000000"/>
              </w:rPr>
              <w:t> </w:t>
            </w:r>
          </w:p>
        </w:tc>
        <w:tc>
          <w:tcPr>
            <w:tcW w:w="180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117DE178" w14:textId="77777777" w:rsidR="0045459D" w:rsidRPr="00FF00E6" w:rsidRDefault="0045459D" w:rsidP="00DC786A">
            <w:pPr>
              <w:jc w:val="right"/>
              <w:rPr>
                <w:rFonts w:ascii="Arial" w:hAnsi="Arial" w:cs="Arial"/>
                <w:b/>
                <w:bCs/>
                <w:color w:val="000000"/>
              </w:rPr>
            </w:pPr>
            <w:r w:rsidRPr="00FF00E6">
              <w:rPr>
                <w:rFonts w:ascii="Arial" w:hAnsi="Arial" w:cs="Arial"/>
                <w:b/>
                <w:bCs/>
                <w:color w:val="000000"/>
              </w:rPr>
              <w:t>142.000,00</w:t>
            </w:r>
          </w:p>
        </w:tc>
        <w:tc>
          <w:tcPr>
            <w:tcW w:w="1800" w:type="dxa"/>
            <w:tcBorders>
              <w:top w:val="nil"/>
              <w:left w:val="single" w:sz="8" w:space="0" w:color="979991"/>
              <w:bottom w:val="single" w:sz="8" w:space="0" w:color="979991"/>
              <w:right w:val="single" w:sz="8" w:space="0" w:color="979991"/>
            </w:tcBorders>
            <w:shd w:val="clear" w:color="auto" w:fill="F0F4FA"/>
            <w:tcMar>
              <w:top w:w="0" w:type="dxa"/>
              <w:left w:w="70" w:type="dxa"/>
              <w:bottom w:w="0" w:type="dxa"/>
              <w:right w:w="70" w:type="dxa"/>
            </w:tcMar>
            <w:hideMark/>
          </w:tcPr>
          <w:p w14:paraId="253F633B" w14:textId="77777777" w:rsidR="0045459D" w:rsidRPr="00FF00E6" w:rsidRDefault="0045459D" w:rsidP="00DC786A">
            <w:pPr>
              <w:jc w:val="right"/>
              <w:rPr>
                <w:rFonts w:ascii="Arial" w:hAnsi="Arial" w:cs="Arial"/>
                <w:b/>
                <w:bCs/>
                <w:color w:val="000000"/>
              </w:rPr>
            </w:pPr>
            <w:r w:rsidRPr="00FF00E6">
              <w:rPr>
                <w:rFonts w:ascii="Arial" w:hAnsi="Arial" w:cs="Arial"/>
                <w:b/>
                <w:bCs/>
                <w:color w:val="000000"/>
              </w:rPr>
              <w:t>127.307,84</w:t>
            </w:r>
          </w:p>
        </w:tc>
      </w:tr>
      <w:tr w:rsidR="0045459D" w:rsidRPr="00FF00E6" w14:paraId="27BAB79E" w14:textId="77777777" w:rsidTr="00DC786A">
        <w:trPr>
          <w:trHeight w:val="450"/>
        </w:trPr>
        <w:tc>
          <w:tcPr>
            <w:tcW w:w="162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0E62E1E9" w14:textId="77777777" w:rsidR="0045459D" w:rsidRPr="00FF00E6" w:rsidRDefault="0045459D" w:rsidP="00DC786A">
            <w:pPr>
              <w:rPr>
                <w:rFonts w:ascii="Arial" w:hAnsi="Arial" w:cs="Arial"/>
                <w:b/>
                <w:bCs/>
                <w:color w:val="000000"/>
              </w:rPr>
            </w:pPr>
            <w:r w:rsidRPr="00FF00E6">
              <w:rPr>
                <w:rFonts w:ascii="Arial" w:hAnsi="Arial" w:cs="Arial"/>
                <w:b/>
                <w:bCs/>
                <w:color w:val="000000"/>
              </w:rPr>
              <w:t>Totaal QBZ-2QCEANF-OW</w:t>
            </w:r>
          </w:p>
        </w:tc>
        <w:tc>
          <w:tcPr>
            <w:tcW w:w="46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02817008" w14:textId="77777777" w:rsidR="0045459D" w:rsidRPr="00FF00E6" w:rsidRDefault="0045459D" w:rsidP="00DC786A">
            <w:pPr>
              <w:rPr>
                <w:rFonts w:ascii="Arial" w:hAnsi="Arial" w:cs="Arial"/>
                <w:color w:val="000000"/>
              </w:rPr>
            </w:pPr>
            <w:r w:rsidRPr="00FF00E6">
              <w:rPr>
                <w:rFonts w:ascii="Arial" w:hAnsi="Arial" w:cs="Arial"/>
                <w:color w:val="000000"/>
              </w:rPr>
              <w:t> </w:t>
            </w:r>
          </w:p>
        </w:tc>
        <w:tc>
          <w:tcPr>
            <w:tcW w:w="72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3AB381DA" w14:textId="77777777" w:rsidR="0045459D" w:rsidRPr="00FF00E6" w:rsidRDefault="0045459D" w:rsidP="00DC786A">
            <w:pPr>
              <w:rPr>
                <w:rFonts w:ascii="Arial" w:hAnsi="Arial" w:cs="Arial"/>
                <w:color w:val="000000"/>
              </w:rPr>
            </w:pPr>
            <w:r w:rsidRPr="00FF00E6">
              <w:rPr>
                <w:rFonts w:ascii="Arial" w:hAnsi="Arial" w:cs="Arial"/>
                <w:color w:val="000000"/>
              </w:rPr>
              <w:t> </w:t>
            </w:r>
          </w:p>
        </w:tc>
        <w:tc>
          <w:tcPr>
            <w:tcW w:w="158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138962B7" w14:textId="77777777" w:rsidR="0045459D" w:rsidRPr="00FF00E6" w:rsidRDefault="0045459D" w:rsidP="00DC786A">
            <w:pPr>
              <w:rPr>
                <w:rFonts w:ascii="Arial" w:hAnsi="Arial" w:cs="Arial"/>
                <w:color w:val="000000"/>
              </w:rPr>
            </w:pPr>
            <w:r w:rsidRPr="00FF00E6">
              <w:rPr>
                <w:rFonts w:ascii="Arial" w:hAnsi="Arial" w:cs="Arial"/>
                <w:color w:val="000000"/>
              </w:rPr>
              <w:t> </w:t>
            </w:r>
          </w:p>
        </w:tc>
        <w:tc>
          <w:tcPr>
            <w:tcW w:w="52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189CBAC8" w14:textId="77777777" w:rsidR="0045459D" w:rsidRPr="00FF00E6" w:rsidRDefault="0045459D" w:rsidP="00DC786A">
            <w:pPr>
              <w:rPr>
                <w:rFonts w:ascii="Arial" w:hAnsi="Arial" w:cs="Arial"/>
                <w:color w:val="000000"/>
              </w:rPr>
            </w:pPr>
            <w:r w:rsidRPr="00FF00E6">
              <w:rPr>
                <w:rFonts w:ascii="Arial" w:hAnsi="Arial" w:cs="Arial"/>
                <w:color w:val="000000"/>
              </w:rPr>
              <w:t> </w:t>
            </w:r>
          </w:p>
        </w:tc>
        <w:tc>
          <w:tcPr>
            <w:tcW w:w="1800" w:type="dxa"/>
            <w:tcBorders>
              <w:top w:val="nil"/>
              <w:left w:val="single" w:sz="8" w:space="0" w:color="979991"/>
              <w:bottom w:val="single" w:sz="8" w:space="0" w:color="979991"/>
              <w:right w:val="nil"/>
            </w:tcBorders>
            <w:shd w:val="clear" w:color="auto" w:fill="F0F4FA"/>
            <w:tcMar>
              <w:top w:w="0" w:type="dxa"/>
              <w:left w:w="70" w:type="dxa"/>
              <w:bottom w:w="0" w:type="dxa"/>
              <w:right w:w="70" w:type="dxa"/>
            </w:tcMar>
            <w:hideMark/>
          </w:tcPr>
          <w:p w14:paraId="4FB65C41" w14:textId="77777777" w:rsidR="0045459D" w:rsidRPr="00FF00E6" w:rsidRDefault="0045459D" w:rsidP="00DC786A">
            <w:pPr>
              <w:jc w:val="right"/>
              <w:rPr>
                <w:rFonts w:ascii="Arial" w:hAnsi="Arial" w:cs="Arial"/>
                <w:b/>
                <w:bCs/>
                <w:color w:val="000000"/>
              </w:rPr>
            </w:pPr>
            <w:r w:rsidRPr="00FF00E6">
              <w:rPr>
                <w:rFonts w:ascii="Arial" w:hAnsi="Arial" w:cs="Arial"/>
                <w:b/>
                <w:bCs/>
                <w:color w:val="000000"/>
              </w:rPr>
              <w:t>2.335.000,00</w:t>
            </w:r>
          </w:p>
        </w:tc>
        <w:tc>
          <w:tcPr>
            <w:tcW w:w="1800" w:type="dxa"/>
            <w:tcBorders>
              <w:top w:val="nil"/>
              <w:left w:val="single" w:sz="8" w:space="0" w:color="979991"/>
              <w:bottom w:val="single" w:sz="8" w:space="0" w:color="979991"/>
              <w:right w:val="single" w:sz="8" w:space="0" w:color="979991"/>
            </w:tcBorders>
            <w:shd w:val="clear" w:color="auto" w:fill="F0F4FA"/>
            <w:tcMar>
              <w:top w:w="0" w:type="dxa"/>
              <w:left w:w="70" w:type="dxa"/>
              <w:bottom w:w="0" w:type="dxa"/>
              <w:right w:w="70" w:type="dxa"/>
            </w:tcMar>
            <w:hideMark/>
          </w:tcPr>
          <w:p w14:paraId="21FDFC09" w14:textId="77777777" w:rsidR="0045459D" w:rsidRPr="00FF00E6" w:rsidRDefault="0045459D" w:rsidP="00DC786A">
            <w:pPr>
              <w:jc w:val="right"/>
              <w:rPr>
                <w:rFonts w:ascii="Arial" w:hAnsi="Arial" w:cs="Arial"/>
                <w:b/>
                <w:bCs/>
                <w:color w:val="000000"/>
              </w:rPr>
            </w:pPr>
            <w:r w:rsidRPr="00FF00E6">
              <w:rPr>
                <w:rFonts w:ascii="Arial" w:hAnsi="Arial" w:cs="Arial"/>
                <w:b/>
                <w:bCs/>
                <w:color w:val="000000"/>
              </w:rPr>
              <w:t>1.693.107,54</w:t>
            </w:r>
          </w:p>
        </w:tc>
      </w:tr>
    </w:tbl>
    <w:p w14:paraId="4122F3C7" w14:textId="77777777" w:rsidR="0045459D" w:rsidRPr="00FF00E6" w:rsidRDefault="0045459D" w:rsidP="0045459D">
      <w:pPr>
        <w:rPr>
          <w:rFonts w:ascii="Arial" w:hAnsi="Arial" w:cs="Arial"/>
          <w:sz w:val="28"/>
          <w:szCs w:val="28"/>
        </w:rPr>
      </w:pPr>
    </w:p>
    <w:p w14:paraId="74EEE8CA" w14:textId="77777777" w:rsidR="0045459D" w:rsidRPr="0045459D" w:rsidRDefault="0045459D" w:rsidP="0045459D">
      <w:pPr>
        <w:spacing w:line="256" w:lineRule="auto"/>
        <w:ind w:left="708"/>
        <w:rPr>
          <w:rFonts w:ascii="Times New Roman" w:eastAsia="Calibri" w:hAnsi="Times New Roman" w:cs="Times New Roman"/>
          <w:i/>
          <w:iCs/>
          <w:sz w:val="24"/>
          <w:szCs w:val="24"/>
        </w:rPr>
      </w:pPr>
      <w:r w:rsidRPr="0045459D">
        <w:rPr>
          <w:rFonts w:ascii="Times New Roman" w:eastAsia="Calibri" w:hAnsi="Times New Roman" w:cs="Times New Roman"/>
          <w:i/>
          <w:iCs/>
          <w:sz w:val="24"/>
          <w:szCs w:val="24"/>
        </w:rPr>
        <w:t xml:space="preserve">Welke zijn de mogelijk redenen waardoor de ontvangsten voor dwangsommen en recuperatie afbraakkosten lager ligt dan oorspronkelijk geraamd? </w:t>
      </w:r>
    </w:p>
    <w:p w14:paraId="0C6582E0" w14:textId="77777777" w:rsidR="0045459D" w:rsidRPr="0045459D" w:rsidRDefault="0045459D" w:rsidP="0045459D">
      <w:pPr>
        <w:rPr>
          <w:rFonts w:ascii="Times New Roman" w:hAnsi="Times New Roman" w:cs="Times New Roman"/>
          <w:sz w:val="24"/>
          <w:szCs w:val="24"/>
        </w:rPr>
      </w:pPr>
    </w:p>
    <w:p w14:paraId="2D5A77A9" w14:textId="77777777" w:rsidR="0045459D" w:rsidRPr="0045459D" w:rsidRDefault="0045459D" w:rsidP="0045459D">
      <w:pPr>
        <w:rPr>
          <w:rFonts w:ascii="Times New Roman" w:hAnsi="Times New Roman" w:cs="Times New Roman"/>
          <w:b/>
          <w:bCs/>
          <w:sz w:val="24"/>
          <w:szCs w:val="24"/>
          <w:lang w:eastAsia="nl-BE"/>
        </w:rPr>
      </w:pPr>
      <w:r w:rsidRPr="0045459D">
        <w:rPr>
          <w:rFonts w:ascii="Times New Roman" w:hAnsi="Times New Roman" w:cs="Times New Roman"/>
          <w:b/>
          <w:bCs/>
          <w:sz w:val="24"/>
          <w:szCs w:val="24"/>
        </w:rPr>
        <w:t>De ontvangsten zijn onderhevig aan externe elementen zoals:</w:t>
      </w:r>
    </w:p>
    <w:p w14:paraId="02AD4F49" w14:textId="77777777" w:rsidR="0045459D" w:rsidRPr="0045459D" w:rsidRDefault="0045459D" w:rsidP="0045459D">
      <w:pPr>
        <w:pStyle w:val="Lijstalinea"/>
        <w:numPr>
          <w:ilvl w:val="0"/>
          <w:numId w:val="2"/>
        </w:numPr>
        <w:spacing w:after="0" w:line="240" w:lineRule="auto"/>
        <w:contextualSpacing w:val="0"/>
        <w:rPr>
          <w:rFonts w:ascii="Times New Roman" w:eastAsia="Times New Roman" w:hAnsi="Times New Roman" w:cs="Times New Roman"/>
          <w:b/>
          <w:bCs/>
          <w:sz w:val="24"/>
          <w:szCs w:val="24"/>
        </w:rPr>
      </w:pPr>
      <w:r w:rsidRPr="0045459D">
        <w:rPr>
          <w:rFonts w:ascii="Times New Roman" w:eastAsia="Times New Roman" w:hAnsi="Times New Roman" w:cs="Times New Roman"/>
          <w:b/>
          <w:bCs/>
          <w:sz w:val="24"/>
          <w:szCs w:val="24"/>
        </w:rPr>
        <w:t xml:space="preserve">Snelle uitvoering door overtreders, waardoor dwangsommen lager zijn </w:t>
      </w:r>
    </w:p>
    <w:p w14:paraId="4DC76289" w14:textId="77777777" w:rsidR="0045459D" w:rsidRPr="0045459D" w:rsidRDefault="0045459D" w:rsidP="0045459D">
      <w:pPr>
        <w:pStyle w:val="Lijstalinea"/>
        <w:numPr>
          <w:ilvl w:val="0"/>
          <w:numId w:val="2"/>
        </w:numPr>
        <w:spacing w:after="0" w:line="240" w:lineRule="auto"/>
        <w:contextualSpacing w:val="0"/>
        <w:rPr>
          <w:rFonts w:ascii="Times New Roman" w:eastAsia="Times New Roman" w:hAnsi="Times New Roman" w:cs="Times New Roman"/>
          <w:b/>
          <w:bCs/>
          <w:sz w:val="24"/>
          <w:szCs w:val="24"/>
        </w:rPr>
      </w:pPr>
      <w:r w:rsidRPr="0045459D">
        <w:rPr>
          <w:rFonts w:ascii="Times New Roman" w:eastAsia="Times New Roman" w:hAnsi="Times New Roman" w:cs="Times New Roman"/>
          <w:b/>
          <w:bCs/>
          <w:sz w:val="24"/>
          <w:szCs w:val="24"/>
        </w:rPr>
        <w:t>Insolvabiliteit bij overtreders</w:t>
      </w:r>
    </w:p>
    <w:p w14:paraId="751BF264" w14:textId="77777777" w:rsidR="0045459D" w:rsidRPr="0045459D" w:rsidRDefault="0045459D" w:rsidP="0045459D">
      <w:pPr>
        <w:pStyle w:val="Lijstalinea"/>
        <w:numPr>
          <w:ilvl w:val="0"/>
          <w:numId w:val="2"/>
        </w:numPr>
        <w:spacing w:after="0" w:line="240" w:lineRule="auto"/>
        <w:contextualSpacing w:val="0"/>
        <w:rPr>
          <w:rFonts w:ascii="Times New Roman" w:eastAsia="Times New Roman" w:hAnsi="Times New Roman" w:cs="Times New Roman"/>
          <w:b/>
          <w:bCs/>
          <w:sz w:val="24"/>
          <w:szCs w:val="24"/>
        </w:rPr>
      </w:pPr>
      <w:r w:rsidRPr="0045459D">
        <w:rPr>
          <w:rFonts w:ascii="Times New Roman" w:eastAsia="Times New Roman" w:hAnsi="Times New Roman" w:cs="Times New Roman"/>
          <w:b/>
          <w:bCs/>
          <w:sz w:val="24"/>
          <w:szCs w:val="24"/>
        </w:rPr>
        <w:t>Afbetalingsplannen</w:t>
      </w:r>
    </w:p>
    <w:p w14:paraId="4C2EE841" w14:textId="77777777" w:rsidR="0045459D" w:rsidRPr="0045459D" w:rsidRDefault="0045459D" w:rsidP="0045459D">
      <w:pPr>
        <w:pStyle w:val="Lijstalinea"/>
        <w:numPr>
          <w:ilvl w:val="0"/>
          <w:numId w:val="2"/>
        </w:numPr>
        <w:spacing w:after="0" w:line="240" w:lineRule="auto"/>
        <w:contextualSpacing w:val="0"/>
        <w:rPr>
          <w:rFonts w:ascii="Times New Roman" w:eastAsia="Times New Roman" w:hAnsi="Times New Roman" w:cs="Times New Roman"/>
          <w:b/>
          <w:bCs/>
          <w:sz w:val="24"/>
          <w:szCs w:val="24"/>
        </w:rPr>
      </w:pPr>
      <w:r w:rsidRPr="0045459D">
        <w:rPr>
          <w:rFonts w:ascii="Times New Roman" w:eastAsia="Times New Roman" w:hAnsi="Times New Roman" w:cs="Times New Roman"/>
          <w:b/>
          <w:bCs/>
          <w:sz w:val="24"/>
          <w:szCs w:val="24"/>
        </w:rPr>
        <w:t>Corona: moratorium op beslagen</w:t>
      </w:r>
    </w:p>
    <w:p w14:paraId="3E90DE41" w14:textId="77777777" w:rsidR="0045459D" w:rsidRPr="0045459D" w:rsidRDefault="0045459D" w:rsidP="0045459D">
      <w:pPr>
        <w:pStyle w:val="Lijstalinea"/>
        <w:numPr>
          <w:ilvl w:val="0"/>
          <w:numId w:val="2"/>
        </w:numPr>
        <w:spacing w:after="0" w:line="240" w:lineRule="auto"/>
        <w:contextualSpacing w:val="0"/>
        <w:rPr>
          <w:rFonts w:ascii="Times New Roman" w:eastAsia="Times New Roman" w:hAnsi="Times New Roman" w:cs="Times New Roman"/>
          <w:b/>
          <w:bCs/>
          <w:sz w:val="24"/>
          <w:szCs w:val="24"/>
        </w:rPr>
      </w:pPr>
      <w:r w:rsidRPr="0045459D">
        <w:rPr>
          <w:rFonts w:ascii="Times New Roman" w:eastAsia="Times New Roman" w:hAnsi="Times New Roman" w:cs="Times New Roman"/>
          <w:b/>
          <w:bCs/>
          <w:sz w:val="24"/>
          <w:szCs w:val="24"/>
        </w:rPr>
        <w:t>Corona: betalingsmoeilijkheden bij overtreders</w:t>
      </w:r>
    </w:p>
    <w:p w14:paraId="56AB38E1" w14:textId="77777777" w:rsidR="0045459D" w:rsidRPr="0045459D" w:rsidRDefault="0045459D" w:rsidP="0045459D">
      <w:pPr>
        <w:rPr>
          <w:rFonts w:ascii="Times New Roman" w:hAnsi="Times New Roman" w:cs="Times New Roman"/>
          <w:b/>
          <w:bCs/>
          <w:sz w:val="24"/>
          <w:szCs w:val="24"/>
        </w:rPr>
      </w:pPr>
    </w:p>
    <w:p w14:paraId="01B204B5" w14:textId="77777777" w:rsidR="0045459D" w:rsidRPr="0045459D" w:rsidRDefault="0045459D" w:rsidP="0045459D">
      <w:pPr>
        <w:rPr>
          <w:rFonts w:ascii="Times New Roman" w:hAnsi="Times New Roman" w:cs="Times New Roman"/>
          <w:b/>
          <w:bCs/>
          <w:sz w:val="24"/>
          <w:szCs w:val="24"/>
        </w:rPr>
      </w:pPr>
      <w:r w:rsidRPr="0045459D">
        <w:rPr>
          <w:rFonts w:ascii="Times New Roman" w:hAnsi="Times New Roman" w:cs="Times New Roman"/>
          <w:b/>
          <w:bCs/>
          <w:sz w:val="24"/>
          <w:szCs w:val="24"/>
        </w:rPr>
        <w:t>Er zijn ook interne redenen mogelijk:</w:t>
      </w:r>
    </w:p>
    <w:p w14:paraId="256B35A0" w14:textId="77777777" w:rsidR="0045459D" w:rsidRPr="0045459D" w:rsidRDefault="0045459D" w:rsidP="0045459D">
      <w:pPr>
        <w:pStyle w:val="Lijstalinea"/>
        <w:numPr>
          <w:ilvl w:val="0"/>
          <w:numId w:val="2"/>
        </w:numPr>
        <w:spacing w:after="0" w:line="240" w:lineRule="auto"/>
        <w:contextualSpacing w:val="0"/>
        <w:rPr>
          <w:rFonts w:ascii="Times New Roman" w:eastAsia="Times New Roman" w:hAnsi="Times New Roman" w:cs="Times New Roman"/>
          <w:b/>
          <w:bCs/>
          <w:sz w:val="24"/>
          <w:szCs w:val="24"/>
        </w:rPr>
      </w:pPr>
      <w:r w:rsidRPr="0045459D">
        <w:rPr>
          <w:rFonts w:ascii="Times New Roman" w:eastAsia="Times New Roman" w:hAnsi="Times New Roman" w:cs="Times New Roman"/>
          <w:b/>
          <w:bCs/>
          <w:sz w:val="24"/>
          <w:szCs w:val="24"/>
        </w:rPr>
        <w:t>Te hoge ramingen van afdeling Handhaving</w:t>
      </w:r>
    </w:p>
    <w:p w14:paraId="1CF4F280" w14:textId="77777777" w:rsidR="0045459D" w:rsidRPr="0045459D" w:rsidRDefault="0045459D" w:rsidP="0045459D">
      <w:pPr>
        <w:pStyle w:val="Lijstalinea"/>
        <w:numPr>
          <w:ilvl w:val="0"/>
          <w:numId w:val="2"/>
        </w:numPr>
        <w:spacing w:after="0" w:line="240" w:lineRule="auto"/>
        <w:contextualSpacing w:val="0"/>
        <w:rPr>
          <w:rFonts w:ascii="Times New Roman" w:eastAsia="Times New Roman" w:hAnsi="Times New Roman" w:cs="Times New Roman"/>
          <w:b/>
          <w:bCs/>
          <w:sz w:val="24"/>
          <w:szCs w:val="24"/>
        </w:rPr>
      </w:pPr>
      <w:r w:rsidRPr="0045459D">
        <w:rPr>
          <w:rFonts w:ascii="Times New Roman" w:eastAsia="Times New Roman" w:hAnsi="Times New Roman" w:cs="Times New Roman"/>
          <w:b/>
          <w:bCs/>
          <w:sz w:val="24"/>
          <w:szCs w:val="24"/>
        </w:rPr>
        <w:t>Kwijtscheldingen door de omgevingsinspectie</w:t>
      </w:r>
    </w:p>
    <w:p w14:paraId="7C07EBE4" w14:textId="77777777" w:rsidR="0045459D" w:rsidRPr="0045459D" w:rsidRDefault="0045459D" w:rsidP="0045459D">
      <w:pPr>
        <w:rPr>
          <w:rFonts w:ascii="Times New Roman" w:hAnsi="Times New Roman" w:cs="Times New Roman"/>
          <w:b/>
          <w:bCs/>
          <w:sz w:val="24"/>
          <w:szCs w:val="24"/>
        </w:rPr>
      </w:pPr>
    </w:p>
    <w:p w14:paraId="56F19066" w14:textId="77777777" w:rsidR="0045459D" w:rsidRPr="0045459D" w:rsidRDefault="0045459D" w:rsidP="0045459D">
      <w:pPr>
        <w:pStyle w:val="Lijstalinea"/>
        <w:numPr>
          <w:ilvl w:val="0"/>
          <w:numId w:val="1"/>
        </w:numPr>
        <w:spacing w:after="0" w:line="240" w:lineRule="auto"/>
        <w:rPr>
          <w:rFonts w:ascii="Times New Roman" w:eastAsia="Times New Roman" w:hAnsi="Times New Roman" w:cs="Times New Roman"/>
          <w:sz w:val="24"/>
          <w:szCs w:val="24"/>
          <w:lang w:eastAsia="nl-NL"/>
        </w:rPr>
      </w:pPr>
      <w:r w:rsidRPr="0045459D">
        <w:rPr>
          <w:rFonts w:ascii="Times New Roman" w:eastAsia="Calibri" w:hAnsi="Times New Roman" w:cs="Times New Roman"/>
          <w:sz w:val="24"/>
          <w:szCs w:val="24"/>
        </w:rPr>
        <w:t>DAB Minafonds, QBX-2QCEAOA-OW, BBT, p. 82: “</w:t>
      </w:r>
      <w:r w:rsidRPr="0045459D">
        <w:rPr>
          <w:rFonts w:ascii="Times New Roman" w:eastAsia="Times New Roman" w:hAnsi="Times New Roman" w:cs="Times New Roman"/>
          <w:sz w:val="24"/>
          <w:szCs w:val="24"/>
          <w:lang w:eastAsia="nl-NL"/>
        </w:rPr>
        <w:t>Op dit artikel komt het dividend binnen dat de NV Vlaamse Milieuholding uitbetaald aan het Vlaams Gewest (8 miljoen euro in 2021), evenals de milieuboetes (3,4 miljoen euro) en een aantal kleine diverse ontvangsten.”</w:t>
      </w:r>
    </w:p>
    <w:p w14:paraId="0C3D7B97" w14:textId="77777777" w:rsidR="0045459D" w:rsidRPr="0045459D" w:rsidRDefault="0045459D" w:rsidP="0045459D">
      <w:pPr>
        <w:spacing w:after="0" w:line="240" w:lineRule="auto"/>
        <w:rPr>
          <w:rFonts w:ascii="Times New Roman" w:eastAsia="Times New Roman" w:hAnsi="Times New Roman" w:cs="Times New Roman"/>
          <w:sz w:val="24"/>
          <w:szCs w:val="24"/>
          <w:lang w:eastAsia="nl-NL"/>
        </w:rPr>
      </w:pPr>
    </w:p>
    <w:p w14:paraId="2DBAFDDD" w14:textId="77777777" w:rsidR="0045459D" w:rsidRPr="0045459D" w:rsidRDefault="0045459D" w:rsidP="0045459D">
      <w:pPr>
        <w:pStyle w:val="Lijstalinea"/>
        <w:spacing w:after="0" w:line="240" w:lineRule="auto"/>
        <w:rPr>
          <w:rFonts w:ascii="Times New Roman" w:eastAsia="Times New Roman" w:hAnsi="Times New Roman" w:cs="Times New Roman"/>
          <w:i/>
          <w:iCs/>
          <w:sz w:val="24"/>
          <w:szCs w:val="24"/>
          <w:lang w:eastAsia="nl-NL"/>
        </w:rPr>
      </w:pPr>
      <w:r w:rsidRPr="0045459D">
        <w:rPr>
          <w:rFonts w:ascii="Times New Roman" w:eastAsia="Times New Roman" w:hAnsi="Times New Roman" w:cs="Times New Roman"/>
          <w:i/>
          <w:iCs/>
          <w:sz w:val="24"/>
          <w:szCs w:val="24"/>
          <w:lang w:eastAsia="nl-NL"/>
        </w:rPr>
        <w:t xml:space="preserve">Kunnen deze kleine diverse ontvangsten nader gespecificeerd worden? </w:t>
      </w:r>
    </w:p>
    <w:p w14:paraId="79A9CEFD" w14:textId="77777777" w:rsidR="0045459D" w:rsidRPr="0045459D" w:rsidRDefault="0045459D" w:rsidP="0045459D">
      <w:pPr>
        <w:pStyle w:val="Lijstalinea"/>
        <w:spacing w:line="256" w:lineRule="auto"/>
        <w:rPr>
          <w:rFonts w:ascii="Times New Roman" w:eastAsia="Calibri" w:hAnsi="Times New Roman" w:cs="Times New Roman"/>
          <w:b/>
          <w:bCs/>
          <w:sz w:val="24"/>
          <w:szCs w:val="24"/>
          <w:highlight w:val="yellow"/>
          <w:u w:val="single"/>
        </w:rPr>
      </w:pPr>
    </w:p>
    <w:p w14:paraId="0276B999" w14:textId="77777777" w:rsidR="0045459D" w:rsidRPr="0045459D" w:rsidRDefault="0045459D" w:rsidP="0045459D">
      <w:pPr>
        <w:rPr>
          <w:rFonts w:ascii="Times New Roman" w:hAnsi="Times New Roman" w:cs="Times New Roman"/>
          <w:b/>
          <w:bCs/>
          <w:sz w:val="24"/>
          <w:szCs w:val="24"/>
        </w:rPr>
      </w:pPr>
      <w:r w:rsidRPr="0045459D">
        <w:rPr>
          <w:rFonts w:ascii="Times New Roman" w:hAnsi="Times New Roman" w:cs="Times New Roman"/>
          <w:b/>
          <w:bCs/>
          <w:sz w:val="24"/>
          <w:szCs w:val="24"/>
        </w:rPr>
        <w:t>Het gaat hier dan om ontvangsten die worden aangerekend op een diverse ontvangstenartikel. In 2021 ging het dan vnl. om:</w:t>
      </w:r>
    </w:p>
    <w:p w14:paraId="1FBAD576" w14:textId="77777777" w:rsidR="0045459D" w:rsidRPr="0045459D" w:rsidRDefault="0045459D" w:rsidP="0045459D">
      <w:pPr>
        <w:pStyle w:val="Lijstalinea"/>
        <w:numPr>
          <w:ilvl w:val="0"/>
          <w:numId w:val="2"/>
        </w:numPr>
        <w:spacing w:after="0" w:line="240" w:lineRule="auto"/>
        <w:contextualSpacing w:val="0"/>
        <w:rPr>
          <w:rFonts w:ascii="Times New Roman" w:eastAsia="Times New Roman" w:hAnsi="Times New Roman" w:cs="Times New Roman"/>
          <w:b/>
          <w:bCs/>
          <w:sz w:val="24"/>
          <w:szCs w:val="24"/>
        </w:rPr>
      </w:pPr>
      <w:r w:rsidRPr="0045459D">
        <w:rPr>
          <w:rFonts w:ascii="Times New Roman" w:eastAsia="Times New Roman" w:hAnsi="Times New Roman" w:cs="Times New Roman"/>
          <w:b/>
          <w:bCs/>
          <w:sz w:val="24"/>
          <w:szCs w:val="24"/>
        </w:rPr>
        <w:t xml:space="preserve">Inkomsten van de educatieve centra </w:t>
      </w:r>
    </w:p>
    <w:p w14:paraId="5D9BD028" w14:textId="77777777" w:rsidR="0045459D" w:rsidRPr="0045459D" w:rsidRDefault="0045459D" w:rsidP="0045459D">
      <w:pPr>
        <w:pStyle w:val="Lijstalinea"/>
        <w:numPr>
          <w:ilvl w:val="0"/>
          <w:numId w:val="2"/>
        </w:numPr>
        <w:spacing w:after="0" w:line="240" w:lineRule="auto"/>
        <w:contextualSpacing w:val="0"/>
        <w:rPr>
          <w:rFonts w:ascii="Times New Roman" w:eastAsia="Times New Roman" w:hAnsi="Times New Roman" w:cs="Times New Roman"/>
          <w:b/>
          <w:bCs/>
          <w:sz w:val="24"/>
          <w:szCs w:val="24"/>
        </w:rPr>
      </w:pPr>
      <w:proofErr w:type="spellStart"/>
      <w:r w:rsidRPr="0045459D">
        <w:rPr>
          <w:rFonts w:ascii="Times New Roman" w:eastAsia="Times New Roman" w:hAnsi="Times New Roman" w:cs="Times New Roman"/>
          <w:b/>
          <w:bCs/>
          <w:sz w:val="24"/>
          <w:szCs w:val="24"/>
        </w:rPr>
        <w:t>Terugstorting</w:t>
      </w:r>
      <w:proofErr w:type="spellEnd"/>
      <w:r w:rsidRPr="0045459D">
        <w:rPr>
          <w:rFonts w:ascii="Times New Roman" w:eastAsia="Times New Roman" w:hAnsi="Times New Roman" w:cs="Times New Roman"/>
          <w:b/>
          <w:bCs/>
          <w:sz w:val="24"/>
          <w:szCs w:val="24"/>
        </w:rPr>
        <w:t xml:space="preserve"> Vlaamse betaalorgaan naar Mina</w:t>
      </w:r>
    </w:p>
    <w:p w14:paraId="3D8D7988" w14:textId="77777777" w:rsidR="0045459D" w:rsidRPr="0045459D" w:rsidRDefault="0045459D" w:rsidP="0045459D">
      <w:pPr>
        <w:pStyle w:val="Lijstalinea"/>
        <w:numPr>
          <w:ilvl w:val="0"/>
          <w:numId w:val="2"/>
        </w:numPr>
        <w:spacing w:after="0" w:line="240" w:lineRule="auto"/>
        <w:contextualSpacing w:val="0"/>
        <w:rPr>
          <w:rFonts w:ascii="Times New Roman" w:eastAsia="Times New Roman" w:hAnsi="Times New Roman" w:cs="Times New Roman"/>
          <w:b/>
          <w:bCs/>
          <w:sz w:val="24"/>
          <w:szCs w:val="24"/>
        </w:rPr>
      </w:pPr>
      <w:r w:rsidRPr="0045459D">
        <w:rPr>
          <w:rFonts w:ascii="Times New Roman" w:eastAsia="Times New Roman" w:hAnsi="Times New Roman" w:cs="Times New Roman"/>
          <w:b/>
          <w:bCs/>
          <w:sz w:val="24"/>
          <w:szCs w:val="24"/>
        </w:rPr>
        <w:t>Rechtsplegingsvergoeding</w:t>
      </w:r>
    </w:p>
    <w:p w14:paraId="777C1891" w14:textId="77777777" w:rsidR="0045459D" w:rsidRPr="0045459D" w:rsidRDefault="0045459D" w:rsidP="0045459D">
      <w:pPr>
        <w:pStyle w:val="Lijstalinea"/>
        <w:numPr>
          <w:ilvl w:val="0"/>
          <w:numId w:val="2"/>
        </w:numPr>
        <w:spacing w:after="0" w:line="240" w:lineRule="auto"/>
        <w:contextualSpacing w:val="0"/>
        <w:rPr>
          <w:rFonts w:ascii="Times New Roman" w:eastAsia="Times New Roman" w:hAnsi="Times New Roman" w:cs="Times New Roman"/>
          <w:sz w:val="24"/>
          <w:szCs w:val="24"/>
        </w:rPr>
      </w:pPr>
      <w:r w:rsidRPr="0045459D">
        <w:rPr>
          <w:rFonts w:ascii="Times New Roman" w:eastAsia="Times New Roman" w:hAnsi="Times New Roman" w:cs="Times New Roman"/>
          <w:b/>
          <w:bCs/>
          <w:sz w:val="24"/>
          <w:szCs w:val="24"/>
        </w:rPr>
        <w:t>Terugvordering van subsidies</w:t>
      </w:r>
    </w:p>
    <w:p w14:paraId="6EC75B6C" w14:textId="77777777" w:rsidR="0045459D" w:rsidRPr="0045459D" w:rsidRDefault="0045459D" w:rsidP="0045459D">
      <w:pPr>
        <w:rPr>
          <w:rFonts w:ascii="Times New Roman" w:hAnsi="Times New Roman" w:cs="Times New Roman"/>
          <w:sz w:val="24"/>
          <w:szCs w:val="24"/>
          <w:u w:val="single"/>
        </w:rPr>
      </w:pPr>
    </w:p>
    <w:p w14:paraId="710B3C09" w14:textId="77777777" w:rsidR="0045459D" w:rsidRPr="0045459D" w:rsidRDefault="0045459D" w:rsidP="0045459D">
      <w:pPr>
        <w:rPr>
          <w:rFonts w:ascii="Times New Roman" w:hAnsi="Times New Roman" w:cs="Times New Roman"/>
          <w:b/>
          <w:bCs/>
          <w:sz w:val="24"/>
          <w:szCs w:val="24"/>
          <w:u w:val="single"/>
        </w:rPr>
      </w:pPr>
      <w:r w:rsidRPr="0045459D">
        <w:rPr>
          <w:rFonts w:ascii="Times New Roman" w:hAnsi="Times New Roman" w:cs="Times New Roman"/>
          <w:b/>
          <w:bCs/>
          <w:sz w:val="24"/>
          <w:szCs w:val="24"/>
          <w:u w:val="single"/>
        </w:rPr>
        <w:t xml:space="preserve">Vragen van </w:t>
      </w:r>
      <w:proofErr w:type="spellStart"/>
      <w:r w:rsidRPr="0045459D">
        <w:rPr>
          <w:rFonts w:ascii="Times New Roman" w:hAnsi="Times New Roman" w:cs="Times New Roman"/>
          <w:b/>
          <w:bCs/>
          <w:sz w:val="24"/>
          <w:szCs w:val="24"/>
          <w:u w:val="single"/>
        </w:rPr>
        <w:t>cd&amp;v</w:t>
      </w:r>
      <w:proofErr w:type="spellEnd"/>
    </w:p>
    <w:p w14:paraId="570B2492" w14:textId="77777777" w:rsidR="0045459D" w:rsidRPr="0045459D" w:rsidRDefault="0045459D" w:rsidP="0045459D">
      <w:pPr>
        <w:spacing w:after="0" w:line="240" w:lineRule="auto"/>
        <w:rPr>
          <w:rFonts w:ascii="Times New Roman" w:eastAsia="Calibri" w:hAnsi="Times New Roman" w:cs="Times New Roman"/>
          <w:color w:val="3E2D39"/>
          <w:sz w:val="24"/>
          <w:szCs w:val="24"/>
        </w:rPr>
      </w:pPr>
    </w:p>
    <w:p w14:paraId="6186E641" w14:textId="77777777" w:rsidR="0045459D" w:rsidRPr="0045459D" w:rsidRDefault="0045459D" w:rsidP="0045459D">
      <w:pPr>
        <w:pStyle w:val="Lijstalinea"/>
        <w:numPr>
          <w:ilvl w:val="0"/>
          <w:numId w:val="1"/>
        </w:numPr>
        <w:spacing w:after="0" w:line="240" w:lineRule="auto"/>
        <w:rPr>
          <w:rFonts w:ascii="Times New Roman" w:eastAsia="Calibri" w:hAnsi="Times New Roman" w:cs="Times New Roman"/>
          <w:color w:val="3E2D39"/>
          <w:sz w:val="24"/>
          <w:szCs w:val="24"/>
        </w:rPr>
      </w:pPr>
      <w:r w:rsidRPr="0045459D">
        <w:rPr>
          <w:rFonts w:ascii="Times New Roman" w:eastAsia="Calibri" w:hAnsi="Times New Roman" w:cs="Times New Roman"/>
          <w:color w:val="3E2D39"/>
          <w:sz w:val="24"/>
          <w:szCs w:val="24"/>
        </w:rPr>
        <w:t>In de bijlage bij het OVD is te lezen (p. 69):</w:t>
      </w:r>
    </w:p>
    <w:p w14:paraId="0F3C3710" w14:textId="77777777" w:rsidR="0045459D" w:rsidRPr="0045459D" w:rsidRDefault="0045459D" w:rsidP="0045459D">
      <w:pPr>
        <w:pStyle w:val="Lijstalinea"/>
        <w:spacing w:after="0" w:line="240" w:lineRule="auto"/>
        <w:rPr>
          <w:rFonts w:ascii="Times New Roman" w:eastAsia="Calibri" w:hAnsi="Times New Roman" w:cs="Times New Roman"/>
          <w:color w:val="3E2D39"/>
          <w:sz w:val="24"/>
          <w:szCs w:val="24"/>
        </w:rPr>
      </w:pPr>
      <w:r w:rsidRPr="0045459D">
        <w:rPr>
          <w:rFonts w:ascii="Times New Roman" w:eastAsia="Calibri" w:hAnsi="Times New Roman" w:cs="Times New Roman"/>
          <w:color w:val="3E2D39"/>
          <w:sz w:val="24"/>
          <w:szCs w:val="24"/>
        </w:rPr>
        <w:t>4.5.11    Omgeving</w:t>
      </w:r>
    </w:p>
    <w:p w14:paraId="1419266D" w14:textId="77777777" w:rsidR="0045459D" w:rsidRPr="0045459D" w:rsidRDefault="0045459D" w:rsidP="0045459D">
      <w:pPr>
        <w:pStyle w:val="Lijstalinea"/>
        <w:spacing w:after="0" w:line="240" w:lineRule="auto"/>
        <w:rPr>
          <w:rFonts w:ascii="Times New Roman" w:eastAsia="Calibri" w:hAnsi="Times New Roman" w:cs="Times New Roman"/>
          <w:color w:val="3E2D39"/>
          <w:sz w:val="24"/>
          <w:szCs w:val="24"/>
        </w:rPr>
      </w:pPr>
      <w:r w:rsidRPr="0045459D">
        <w:rPr>
          <w:rFonts w:ascii="Times New Roman" w:eastAsia="Calibri" w:hAnsi="Times New Roman" w:cs="Times New Roman"/>
          <w:color w:val="3E2D39"/>
          <w:sz w:val="24"/>
          <w:szCs w:val="24"/>
        </w:rPr>
        <w:t>Omgeving en Natuur</w:t>
      </w:r>
    </w:p>
    <w:p w14:paraId="23E3CD43" w14:textId="77777777" w:rsidR="0045459D" w:rsidRPr="0045459D" w:rsidRDefault="0045459D" w:rsidP="0045459D">
      <w:pPr>
        <w:pStyle w:val="Lijstalinea"/>
        <w:spacing w:after="0" w:line="240" w:lineRule="auto"/>
        <w:rPr>
          <w:rFonts w:ascii="Times New Roman" w:eastAsia="Calibri" w:hAnsi="Times New Roman" w:cs="Times New Roman"/>
          <w:color w:val="3E2D39"/>
          <w:sz w:val="24"/>
          <w:szCs w:val="24"/>
        </w:rPr>
      </w:pPr>
      <w:r w:rsidRPr="0045459D">
        <w:rPr>
          <w:rFonts w:ascii="Times New Roman" w:eastAsia="Calibri" w:hAnsi="Times New Roman" w:cs="Times New Roman"/>
          <w:color w:val="3E2D39"/>
          <w:sz w:val="24"/>
          <w:szCs w:val="24"/>
        </w:rPr>
        <w:t xml:space="preserve">De betoelaging vanuit de DAB </w:t>
      </w:r>
      <w:proofErr w:type="spellStart"/>
      <w:r w:rsidRPr="0045459D">
        <w:rPr>
          <w:rFonts w:ascii="Times New Roman" w:eastAsia="Calibri" w:hAnsi="Times New Roman" w:cs="Times New Roman"/>
          <w:color w:val="3E2D39"/>
          <w:sz w:val="24"/>
          <w:szCs w:val="24"/>
        </w:rPr>
        <w:t>MINAfonds</w:t>
      </w:r>
      <w:proofErr w:type="spellEnd"/>
      <w:r w:rsidRPr="0045459D">
        <w:rPr>
          <w:rFonts w:ascii="Times New Roman" w:eastAsia="Calibri" w:hAnsi="Times New Roman" w:cs="Times New Roman"/>
          <w:color w:val="3E2D39"/>
          <w:sz w:val="24"/>
          <w:szCs w:val="24"/>
        </w:rPr>
        <w:t xml:space="preserve"> aan de drinkwatermaatschappijen in het kader van hun saneringsverplichtingen bedraagt 139,5 miljoen euro VAK en VEK. Dit </w:t>
      </w:r>
      <w:r w:rsidRPr="0045459D">
        <w:rPr>
          <w:rFonts w:ascii="Times New Roman" w:eastAsia="Calibri" w:hAnsi="Times New Roman" w:cs="Times New Roman"/>
          <w:color w:val="3E2D39"/>
          <w:sz w:val="24"/>
          <w:szCs w:val="24"/>
        </w:rPr>
        <w:lastRenderedPageBreak/>
        <w:t xml:space="preserve">is een toename van 28,5 miljoen euro ten opzichte van BO 2022, waarbij deze toename in hoofdzaak het gevolg is van de hogere energiekosten bij NV </w:t>
      </w:r>
      <w:proofErr w:type="spellStart"/>
      <w:r w:rsidRPr="0045459D">
        <w:rPr>
          <w:rFonts w:ascii="Times New Roman" w:eastAsia="Calibri" w:hAnsi="Times New Roman" w:cs="Times New Roman"/>
          <w:color w:val="3E2D39"/>
          <w:sz w:val="24"/>
          <w:szCs w:val="24"/>
        </w:rPr>
        <w:t>Aquafin</w:t>
      </w:r>
      <w:proofErr w:type="spellEnd"/>
      <w:r w:rsidRPr="0045459D">
        <w:rPr>
          <w:rFonts w:ascii="Times New Roman" w:eastAsia="Calibri" w:hAnsi="Times New Roman" w:cs="Times New Roman"/>
          <w:color w:val="3E2D39"/>
          <w:sz w:val="24"/>
          <w:szCs w:val="24"/>
        </w:rPr>
        <w:t>.</w:t>
      </w:r>
    </w:p>
    <w:p w14:paraId="75463683" w14:textId="77777777" w:rsidR="0045459D" w:rsidRPr="0045459D" w:rsidRDefault="0045459D" w:rsidP="0045459D">
      <w:pPr>
        <w:spacing w:after="0" w:line="240" w:lineRule="auto"/>
        <w:rPr>
          <w:rFonts w:ascii="Times New Roman" w:eastAsia="Calibri" w:hAnsi="Times New Roman" w:cs="Times New Roman"/>
          <w:color w:val="3E2D39"/>
          <w:sz w:val="24"/>
          <w:szCs w:val="24"/>
        </w:rPr>
      </w:pPr>
    </w:p>
    <w:p w14:paraId="21A6421E" w14:textId="77777777" w:rsidR="0045459D" w:rsidRPr="0045459D" w:rsidRDefault="0045459D" w:rsidP="0045459D">
      <w:pPr>
        <w:pStyle w:val="Lijstalinea"/>
        <w:spacing w:after="0" w:line="240" w:lineRule="auto"/>
        <w:rPr>
          <w:rFonts w:ascii="Times New Roman" w:eastAsia="Calibri" w:hAnsi="Times New Roman" w:cs="Times New Roman"/>
          <w:i/>
          <w:iCs/>
          <w:color w:val="3E2D39"/>
          <w:sz w:val="24"/>
          <w:szCs w:val="24"/>
        </w:rPr>
      </w:pPr>
      <w:r w:rsidRPr="0045459D">
        <w:rPr>
          <w:rFonts w:ascii="Times New Roman" w:eastAsia="Calibri" w:hAnsi="Times New Roman" w:cs="Times New Roman"/>
          <w:i/>
          <w:iCs/>
          <w:color w:val="3E2D39"/>
          <w:sz w:val="24"/>
          <w:szCs w:val="24"/>
        </w:rPr>
        <w:t>De toelichting vermeldt dat het in hoofdzaak gaat om hogere energiekosten. Kan een meer gedetailleerde opsplitsing aangeleverd worden?</w:t>
      </w:r>
    </w:p>
    <w:p w14:paraId="02433C90" w14:textId="77777777" w:rsidR="0045459D" w:rsidRPr="0045459D" w:rsidRDefault="0045459D" w:rsidP="0045459D">
      <w:pPr>
        <w:rPr>
          <w:rFonts w:ascii="Times New Roman" w:hAnsi="Times New Roman" w:cs="Times New Roman"/>
          <w:sz w:val="24"/>
          <w:szCs w:val="24"/>
          <w:u w:val="single"/>
        </w:rPr>
      </w:pPr>
    </w:p>
    <w:p w14:paraId="6877149C" w14:textId="77777777" w:rsidR="0045459D" w:rsidRPr="0045459D" w:rsidRDefault="0045459D" w:rsidP="0045459D">
      <w:pPr>
        <w:spacing w:line="256" w:lineRule="auto"/>
        <w:rPr>
          <w:rFonts w:ascii="Times New Roman" w:hAnsi="Times New Roman" w:cs="Times New Roman"/>
          <w:b/>
          <w:bCs/>
          <w:sz w:val="24"/>
          <w:szCs w:val="24"/>
        </w:rPr>
      </w:pPr>
      <w:r w:rsidRPr="0045459D">
        <w:rPr>
          <w:rFonts w:ascii="Times New Roman" w:hAnsi="Times New Roman" w:cs="Times New Roman"/>
          <w:b/>
          <w:bCs/>
          <w:sz w:val="24"/>
          <w:szCs w:val="24"/>
        </w:rPr>
        <w:t xml:space="preserve">Het grootste deel is inderdaad te wijten aan de gestegen energiekosten bij </w:t>
      </w:r>
      <w:proofErr w:type="spellStart"/>
      <w:r w:rsidRPr="0045459D">
        <w:rPr>
          <w:rFonts w:ascii="Times New Roman" w:hAnsi="Times New Roman" w:cs="Times New Roman"/>
          <w:b/>
          <w:bCs/>
          <w:sz w:val="24"/>
          <w:szCs w:val="24"/>
        </w:rPr>
        <w:t>Aquafin</w:t>
      </w:r>
      <w:proofErr w:type="spellEnd"/>
      <w:r w:rsidRPr="0045459D">
        <w:rPr>
          <w:rFonts w:ascii="Times New Roman" w:hAnsi="Times New Roman" w:cs="Times New Roman"/>
          <w:b/>
          <w:bCs/>
          <w:sz w:val="24"/>
          <w:szCs w:val="24"/>
        </w:rPr>
        <w:t xml:space="preserve">. Daarnaast is er bijstelling (6,5 miljoen euro) omwille van de inflatie (indexatie) en de grotere hoeveelheid verwerkte vuilvracht en de efficiëntiewinsten bij </w:t>
      </w:r>
      <w:proofErr w:type="spellStart"/>
      <w:r w:rsidRPr="0045459D">
        <w:rPr>
          <w:rFonts w:ascii="Times New Roman" w:hAnsi="Times New Roman" w:cs="Times New Roman"/>
          <w:b/>
          <w:bCs/>
          <w:sz w:val="24"/>
          <w:szCs w:val="24"/>
        </w:rPr>
        <w:t>Aquafin</w:t>
      </w:r>
      <w:proofErr w:type="spellEnd"/>
      <w:r w:rsidRPr="0045459D">
        <w:rPr>
          <w:rFonts w:ascii="Times New Roman" w:hAnsi="Times New Roman" w:cs="Times New Roman"/>
          <w:b/>
          <w:bCs/>
          <w:sz w:val="24"/>
          <w:szCs w:val="24"/>
        </w:rPr>
        <w:t xml:space="preserve">. Daarnaast wordt er ook rekening gehouden met de verwachte inkomsten (tarieven 2022) bij de </w:t>
      </w:r>
      <w:proofErr w:type="spellStart"/>
      <w:r w:rsidRPr="0045459D">
        <w:rPr>
          <w:rFonts w:ascii="Times New Roman" w:hAnsi="Times New Roman" w:cs="Times New Roman"/>
          <w:b/>
          <w:bCs/>
          <w:sz w:val="24"/>
          <w:szCs w:val="24"/>
        </w:rPr>
        <w:t>drinkwatermaarschappijen</w:t>
      </w:r>
      <w:proofErr w:type="spellEnd"/>
      <w:r w:rsidRPr="0045459D">
        <w:rPr>
          <w:rFonts w:ascii="Times New Roman" w:hAnsi="Times New Roman" w:cs="Times New Roman"/>
          <w:b/>
          <w:bCs/>
          <w:sz w:val="24"/>
          <w:szCs w:val="24"/>
        </w:rPr>
        <w:t>. Al deze elementen samen geven aanleiding tot een verhoging van het budget met 28,5 miljoen euro.</w:t>
      </w:r>
    </w:p>
    <w:p w14:paraId="3B5E9CA3" w14:textId="77777777" w:rsidR="0045459D" w:rsidRPr="0045459D" w:rsidRDefault="0045459D" w:rsidP="0045459D">
      <w:pPr>
        <w:spacing w:line="256" w:lineRule="auto"/>
        <w:rPr>
          <w:rFonts w:ascii="Times New Roman" w:hAnsi="Times New Roman" w:cs="Times New Roman"/>
          <w:b/>
          <w:bCs/>
          <w:sz w:val="24"/>
          <w:szCs w:val="24"/>
        </w:rPr>
      </w:pPr>
      <w:r w:rsidRPr="0045459D">
        <w:rPr>
          <w:rFonts w:ascii="Times New Roman" w:hAnsi="Times New Roman" w:cs="Times New Roman"/>
          <w:b/>
          <w:bCs/>
          <w:sz w:val="24"/>
          <w:szCs w:val="24"/>
        </w:rPr>
        <w:t xml:space="preserve">Ik verwijs ook naar de centrale provisie bij het Departement Financiën en Begroting waarbinnen middelen beschikbaar zijn om, in het najaar en op basis van de dan geldende energieprijzen, extra middelen toe kennen aan </w:t>
      </w:r>
      <w:proofErr w:type="spellStart"/>
      <w:r w:rsidRPr="0045459D">
        <w:rPr>
          <w:rFonts w:ascii="Times New Roman" w:hAnsi="Times New Roman" w:cs="Times New Roman"/>
          <w:b/>
          <w:bCs/>
          <w:sz w:val="24"/>
          <w:szCs w:val="24"/>
        </w:rPr>
        <w:t>Aquafin</w:t>
      </w:r>
      <w:proofErr w:type="spellEnd"/>
      <w:r w:rsidRPr="0045459D">
        <w:rPr>
          <w:rFonts w:ascii="Times New Roman" w:hAnsi="Times New Roman" w:cs="Times New Roman"/>
          <w:b/>
          <w:bCs/>
          <w:sz w:val="24"/>
          <w:szCs w:val="24"/>
        </w:rPr>
        <w:t xml:space="preserve"> (conform het vergoedingsmodel). </w:t>
      </w:r>
    </w:p>
    <w:p w14:paraId="5A609D29" w14:textId="77777777" w:rsidR="002B5462" w:rsidRDefault="002B5462">
      <w:pPr>
        <w:rPr>
          <w:u w:val="single"/>
        </w:rPr>
      </w:pPr>
    </w:p>
    <w:p w14:paraId="30E07973" w14:textId="77777777" w:rsidR="002B5462" w:rsidRPr="00115616" w:rsidRDefault="002B5462">
      <w:pPr>
        <w:rPr>
          <w:u w:val="single"/>
        </w:rPr>
      </w:pPr>
    </w:p>
    <w:sectPr w:rsidR="002B5462" w:rsidRPr="001156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E427" w14:textId="77777777" w:rsidR="00312293" w:rsidRDefault="00312293" w:rsidP="00CD68AD">
      <w:pPr>
        <w:spacing w:after="0" w:line="240" w:lineRule="auto"/>
      </w:pPr>
      <w:r>
        <w:separator/>
      </w:r>
    </w:p>
  </w:endnote>
  <w:endnote w:type="continuationSeparator" w:id="0">
    <w:p w14:paraId="6914239B" w14:textId="77777777" w:rsidR="00312293" w:rsidRDefault="00312293" w:rsidP="00CD6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2A49" w14:textId="17B3A406" w:rsidR="00CD68AD" w:rsidRDefault="00CD68AD">
    <w:pPr>
      <w:pStyle w:val="Voettekst"/>
    </w:pPr>
    <w:r w:rsidRPr="004D741D">
      <w:rPr>
        <w:b/>
        <w:bCs/>
        <w:noProof/>
        <w:sz w:val="18"/>
        <w:szCs w:val="16"/>
      </w:rPr>
      <w:drawing>
        <wp:anchor distT="0" distB="0" distL="114300" distR="114300" simplePos="0" relativeHeight="251659264" behindDoc="0" locked="0" layoutInCell="1" allowOverlap="1" wp14:anchorId="61A84854" wp14:editId="0A8694CC">
          <wp:simplePos x="0" y="0"/>
          <wp:positionH relativeFrom="page">
            <wp:align>right</wp:align>
          </wp:positionH>
          <wp:positionV relativeFrom="margin">
            <wp:posOffset>8797290</wp:posOffset>
          </wp:positionV>
          <wp:extent cx="2321169" cy="1127153"/>
          <wp:effectExtent l="0" t="0" r="3175"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1169" cy="112715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80B1" w14:textId="77777777" w:rsidR="00312293" w:rsidRDefault="00312293" w:rsidP="00CD68AD">
      <w:pPr>
        <w:spacing w:after="0" w:line="240" w:lineRule="auto"/>
      </w:pPr>
      <w:r>
        <w:separator/>
      </w:r>
    </w:p>
  </w:footnote>
  <w:footnote w:type="continuationSeparator" w:id="0">
    <w:p w14:paraId="2E76F918" w14:textId="77777777" w:rsidR="00312293" w:rsidRDefault="00312293" w:rsidP="00CD6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019"/>
    <w:multiLevelType w:val="hybridMultilevel"/>
    <w:tmpl w:val="B712D67C"/>
    <w:lvl w:ilvl="0" w:tplc="568EF5FE">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4D8260B"/>
    <w:multiLevelType w:val="hybridMultilevel"/>
    <w:tmpl w:val="AE58E8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25052140">
    <w:abstractNumId w:val="1"/>
  </w:num>
  <w:num w:numId="2" w16cid:durableId="12384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6F"/>
    <w:rsid w:val="00115616"/>
    <w:rsid w:val="001205A7"/>
    <w:rsid w:val="002B5462"/>
    <w:rsid w:val="00312293"/>
    <w:rsid w:val="00330B5B"/>
    <w:rsid w:val="0039719E"/>
    <w:rsid w:val="0045459D"/>
    <w:rsid w:val="00795B62"/>
    <w:rsid w:val="00C25A6F"/>
    <w:rsid w:val="00CD68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741B"/>
  <w15:chartTrackingRefBased/>
  <w15:docId w15:val="{BF5C3F5C-ADD8-422F-9115-1B3EAB8F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5616"/>
    <w:pPr>
      <w:ind w:left="720"/>
      <w:contextualSpacing/>
    </w:pPr>
  </w:style>
  <w:style w:type="paragraph" w:styleId="Koptekst">
    <w:name w:val="header"/>
    <w:basedOn w:val="Standaard"/>
    <w:link w:val="KoptekstChar"/>
    <w:uiPriority w:val="99"/>
    <w:unhideWhenUsed/>
    <w:rsid w:val="00CD68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68AD"/>
  </w:style>
  <w:style w:type="paragraph" w:styleId="Voettekst">
    <w:name w:val="footer"/>
    <w:basedOn w:val="Standaard"/>
    <w:link w:val="VoettekstChar"/>
    <w:uiPriority w:val="99"/>
    <w:unhideWhenUsed/>
    <w:rsid w:val="00CD68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6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3737">
      <w:bodyDiv w:val="1"/>
      <w:marLeft w:val="0"/>
      <w:marRight w:val="0"/>
      <w:marTop w:val="0"/>
      <w:marBottom w:val="0"/>
      <w:divBdr>
        <w:top w:val="none" w:sz="0" w:space="0" w:color="auto"/>
        <w:left w:val="none" w:sz="0" w:space="0" w:color="auto"/>
        <w:bottom w:val="none" w:sz="0" w:space="0" w:color="auto"/>
        <w:right w:val="none" w:sz="0" w:space="0" w:color="auto"/>
      </w:divBdr>
    </w:div>
    <w:div w:id="334116536">
      <w:bodyDiv w:val="1"/>
      <w:marLeft w:val="0"/>
      <w:marRight w:val="0"/>
      <w:marTop w:val="0"/>
      <w:marBottom w:val="0"/>
      <w:divBdr>
        <w:top w:val="none" w:sz="0" w:space="0" w:color="auto"/>
        <w:left w:val="none" w:sz="0" w:space="0" w:color="auto"/>
        <w:bottom w:val="none" w:sz="0" w:space="0" w:color="auto"/>
        <w:right w:val="none" w:sz="0" w:space="0" w:color="auto"/>
      </w:divBdr>
    </w:div>
    <w:div w:id="1208420235">
      <w:bodyDiv w:val="1"/>
      <w:marLeft w:val="0"/>
      <w:marRight w:val="0"/>
      <w:marTop w:val="0"/>
      <w:marBottom w:val="0"/>
      <w:divBdr>
        <w:top w:val="none" w:sz="0" w:space="0" w:color="auto"/>
        <w:left w:val="none" w:sz="0" w:space="0" w:color="auto"/>
        <w:bottom w:val="none" w:sz="0" w:space="0" w:color="auto"/>
        <w:right w:val="none" w:sz="0" w:space="0" w:color="auto"/>
      </w:divBdr>
    </w:div>
    <w:div w:id="1399523503">
      <w:bodyDiv w:val="1"/>
      <w:marLeft w:val="0"/>
      <w:marRight w:val="0"/>
      <w:marTop w:val="0"/>
      <w:marBottom w:val="0"/>
      <w:divBdr>
        <w:top w:val="none" w:sz="0" w:space="0" w:color="auto"/>
        <w:left w:val="none" w:sz="0" w:space="0" w:color="auto"/>
        <w:bottom w:val="none" w:sz="0" w:space="0" w:color="auto"/>
        <w:right w:val="none" w:sz="0" w:space="0" w:color="auto"/>
      </w:divBdr>
    </w:div>
    <w:div w:id="140610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944</Words>
  <Characters>5192</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Braeckevelt</dc:creator>
  <cp:keywords/>
  <dc:description/>
  <cp:lastModifiedBy>Duncan Braeckevelt</cp:lastModifiedBy>
  <cp:revision>8</cp:revision>
  <dcterms:created xsi:type="dcterms:W3CDTF">2022-05-31T09:24:00Z</dcterms:created>
  <dcterms:modified xsi:type="dcterms:W3CDTF">2022-06-10T09:40:00Z</dcterms:modified>
</cp:coreProperties>
</file>