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5F50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wouter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beke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0E1850D7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welzijn, volksgezondheid, gezin en armoedebestrijding</w:t>
      </w:r>
    </w:p>
    <w:p w14:paraId="55E1F43D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863A179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01368C95" w14:textId="40475F59" w:rsidR="00214C83" w:rsidRPr="009E1210" w:rsidRDefault="00455E77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214C83">
        <w:rPr>
          <w:rFonts w:ascii="Verdana" w:hAnsi="Verdana"/>
          <w:b/>
          <w:smallCaps/>
          <w:sz w:val="20"/>
          <w:lang w:val="nl-BE"/>
        </w:rPr>
        <w:t>antwoord</w:t>
      </w:r>
    </w:p>
    <w:p w14:paraId="24BBD9A4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123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24 november 2021</w:t>
      </w:r>
    </w:p>
    <w:p w14:paraId="5599342E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lise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vandecasteele</w:t>
      </w:r>
      <w:proofErr w:type="spellEnd"/>
    </w:p>
    <w:p w14:paraId="7173B89D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7F7E56C4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2CD3A799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7F89A25A" w14:textId="29BDCEAA" w:rsidR="006E5783" w:rsidRDefault="00E76381" w:rsidP="00482608">
      <w:pPr>
        <w:pStyle w:val="Lijstalinea"/>
        <w:numPr>
          <w:ilvl w:val="0"/>
          <w:numId w:val="46"/>
        </w:numPr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6E5783">
        <w:rPr>
          <w:rFonts w:ascii="Verdana" w:hAnsi="Verdana"/>
          <w:sz w:val="20"/>
          <w:szCs w:val="20"/>
        </w:rPr>
        <w:t>Zoals aangehaald in antwoor</w:t>
      </w:r>
      <w:r w:rsidR="00D00D86" w:rsidRPr="006E5783">
        <w:rPr>
          <w:rFonts w:ascii="Verdana" w:hAnsi="Verdana"/>
          <w:sz w:val="20"/>
          <w:szCs w:val="20"/>
        </w:rPr>
        <w:t xml:space="preserve">d op uw schriftelijke vraag 155 van 23 november 2020 beschik </w:t>
      </w:r>
      <w:r w:rsidR="004C7627" w:rsidRPr="006E5783">
        <w:rPr>
          <w:rFonts w:ascii="Verdana" w:hAnsi="Verdana"/>
          <w:sz w:val="20"/>
          <w:szCs w:val="20"/>
        </w:rPr>
        <w:t xml:space="preserve">ik niet over het aantal </w:t>
      </w:r>
      <w:proofErr w:type="spellStart"/>
      <w:r w:rsidR="004C7627" w:rsidRPr="006E5783">
        <w:rPr>
          <w:rFonts w:ascii="Verdana" w:hAnsi="Verdana"/>
          <w:sz w:val="20"/>
          <w:szCs w:val="20"/>
        </w:rPr>
        <w:t>vte</w:t>
      </w:r>
      <w:proofErr w:type="spellEnd"/>
      <w:r w:rsidR="004C7627" w:rsidRPr="006E5783">
        <w:rPr>
          <w:rFonts w:ascii="Verdana" w:hAnsi="Verdana"/>
          <w:sz w:val="20"/>
          <w:szCs w:val="20"/>
        </w:rPr>
        <w:t xml:space="preserve"> per kwalificatie. </w:t>
      </w:r>
      <w:r w:rsidR="006C5D89" w:rsidRPr="006E5783">
        <w:rPr>
          <w:rFonts w:ascii="Verdana" w:hAnsi="Verdana"/>
          <w:sz w:val="20"/>
          <w:szCs w:val="20"/>
        </w:rPr>
        <w:t xml:space="preserve">Zoals vermeld in de schriftelijke vraag 155 van 23 november 2020 mogen de ouderenvoorzieningen, in </w:t>
      </w:r>
      <w:r w:rsidR="00DD5F93">
        <w:rPr>
          <w:rFonts w:ascii="Verdana" w:hAnsi="Verdana"/>
          <w:sz w:val="20"/>
          <w:szCs w:val="20"/>
        </w:rPr>
        <w:t xml:space="preserve">het </w:t>
      </w:r>
      <w:r w:rsidR="006C5D89" w:rsidRPr="006E5783">
        <w:rPr>
          <w:rFonts w:ascii="Verdana" w:hAnsi="Verdana"/>
          <w:sz w:val="20"/>
          <w:szCs w:val="20"/>
        </w:rPr>
        <w:t xml:space="preserve">kader van de toepassing van de Europese Verordening Bescherming van de Persoonlijke Levenssfeer, in de </w:t>
      </w:r>
      <w:proofErr w:type="spellStart"/>
      <w:r w:rsidR="006C5D89" w:rsidRPr="006E5783">
        <w:rPr>
          <w:rFonts w:ascii="Verdana" w:hAnsi="Verdana"/>
          <w:sz w:val="20"/>
          <w:szCs w:val="20"/>
        </w:rPr>
        <w:t>RaaS-webtoepassing</w:t>
      </w:r>
      <w:proofErr w:type="spellEnd"/>
      <w:r w:rsidR="006C5D89" w:rsidRPr="006E5783">
        <w:rPr>
          <w:rFonts w:ascii="Verdana" w:hAnsi="Verdana"/>
          <w:sz w:val="20"/>
          <w:szCs w:val="20"/>
        </w:rPr>
        <w:t xml:space="preserve"> nog enkel het zorgpersoneel registreren voor de toets of aan de invulling van de financiële personeelsnormen in</w:t>
      </w:r>
      <w:r w:rsidR="00085425">
        <w:rPr>
          <w:rFonts w:ascii="Verdana" w:hAnsi="Verdana"/>
          <w:sz w:val="20"/>
          <w:szCs w:val="20"/>
        </w:rPr>
        <w:t xml:space="preserve"> het</w:t>
      </w:r>
      <w:r w:rsidR="006C5D89" w:rsidRPr="006E5783">
        <w:rPr>
          <w:rFonts w:ascii="Verdana" w:hAnsi="Verdana"/>
          <w:sz w:val="20"/>
          <w:szCs w:val="20"/>
        </w:rPr>
        <w:t xml:space="preserve"> kader van de basistegemoetkoming voor zorg is voldaan.</w:t>
      </w:r>
    </w:p>
    <w:p w14:paraId="0D8414A0" w14:textId="14B98D5D" w:rsidR="00F73FEA" w:rsidRDefault="00722EA5" w:rsidP="00482608">
      <w:pPr>
        <w:pStyle w:val="Lijstalinea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6E5783">
        <w:rPr>
          <w:rFonts w:ascii="Verdana" w:hAnsi="Verdana"/>
          <w:sz w:val="20"/>
          <w:szCs w:val="20"/>
        </w:rPr>
        <w:t xml:space="preserve">Ik kan u dan enkel </w:t>
      </w:r>
      <w:r w:rsidR="00024AB7" w:rsidRPr="006E5783">
        <w:rPr>
          <w:rFonts w:ascii="Verdana" w:hAnsi="Verdana"/>
          <w:sz w:val="20"/>
          <w:szCs w:val="20"/>
        </w:rPr>
        <w:t xml:space="preserve">het </w:t>
      </w:r>
      <w:proofErr w:type="spellStart"/>
      <w:r w:rsidR="004C7627" w:rsidRPr="006E5783">
        <w:rPr>
          <w:rFonts w:ascii="Verdana" w:hAnsi="Verdana"/>
          <w:sz w:val="20"/>
          <w:szCs w:val="20"/>
        </w:rPr>
        <w:t>vte</w:t>
      </w:r>
      <w:proofErr w:type="spellEnd"/>
      <w:r w:rsidR="004C7627" w:rsidRPr="006E5783">
        <w:rPr>
          <w:rFonts w:ascii="Verdana" w:hAnsi="Verdana"/>
          <w:sz w:val="20"/>
          <w:szCs w:val="20"/>
        </w:rPr>
        <w:t xml:space="preserve"> zorgpersoneel meedelen die de ouderenvoorzieningen in de </w:t>
      </w:r>
      <w:proofErr w:type="spellStart"/>
      <w:r w:rsidR="004C7627" w:rsidRPr="006E5783">
        <w:rPr>
          <w:rFonts w:ascii="Verdana" w:hAnsi="Verdana"/>
          <w:sz w:val="20"/>
          <w:szCs w:val="20"/>
        </w:rPr>
        <w:t>RaaS</w:t>
      </w:r>
      <w:r w:rsidR="00A93325" w:rsidRPr="006E5783">
        <w:rPr>
          <w:rFonts w:ascii="Verdana" w:hAnsi="Verdana"/>
          <w:sz w:val="20"/>
          <w:szCs w:val="20"/>
        </w:rPr>
        <w:t>-</w:t>
      </w:r>
      <w:r w:rsidR="004C7627" w:rsidRPr="006E5783">
        <w:rPr>
          <w:rFonts w:ascii="Verdana" w:hAnsi="Verdana"/>
          <w:sz w:val="20"/>
          <w:szCs w:val="20"/>
        </w:rPr>
        <w:t>webtoepassing</w:t>
      </w:r>
      <w:proofErr w:type="spellEnd"/>
      <w:r w:rsidR="004C7627" w:rsidRPr="006E5783">
        <w:rPr>
          <w:rFonts w:ascii="Verdana" w:hAnsi="Verdana"/>
          <w:sz w:val="20"/>
          <w:szCs w:val="20"/>
        </w:rPr>
        <w:t xml:space="preserve"> hebben geregistreerd voor de referentieperiode van 1 juli 2020 tot en met 30 juni 2021. Dit betreft het personeel dat werd doorgegeven voor de toets of aan de invulling van de financiële personeelsnormen is voldaan </w:t>
      </w:r>
      <w:r w:rsidR="00511EA2" w:rsidRPr="006E5783">
        <w:rPr>
          <w:rFonts w:ascii="Verdana" w:hAnsi="Verdana"/>
          <w:sz w:val="20"/>
          <w:szCs w:val="20"/>
        </w:rPr>
        <w:t>i</w:t>
      </w:r>
      <w:r w:rsidR="00554A74" w:rsidRPr="006E5783">
        <w:rPr>
          <w:rFonts w:ascii="Verdana" w:hAnsi="Verdana"/>
          <w:sz w:val="20"/>
          <w:szCs w:val="20"/>
        </w:rPr>
        <w:t>n</w:t>
      </w:r>
      <w:r w:rsidR="00511EA2" w:rsidRPr="006E5783">
        <w:rPr>
          <w:rFonts w:ascii="Verdana" w:hAnsi="Verdana"/>
          <w:sz w:val="20"/>
          <w:szCs w:val="20"/>
        </w:rPr>
        <w:t xml:space="preserve"> </w:t>
      </w:r>
      <w:r w:rsidR="00085425">
        <w:rPr>
          <w:rFonts w:ascii="Verdana" w:hAnsi="Verdana"/>
          <w:sz w:val="20"/>
          <w:szCs w:val="20"/>
        </w:rPr>
        <w:t xml:space="preserve">het </w:t>
      </w:r>
      <w:r w:rsidR="00511EA2" w:rsidRPr="006E5783">
        <w:rPr>
          <w:rFonts w:ascii="Verdana" w:hAnsi="Verdana"/>
          <w:sz w:val="20"/>
          <w:szCs w:val="20"/>
        </w:rPr>
        <w:t>kader van de basistegemoetkoming vo</w:t>
      </w:r>
      <w:r w:rsidR="00554A74" w:rsidRPr="006E5783">
        <w:rPr>
          <w:rFonts w:ascii="Verdana" w:hAnsi="Verdana"/>
          <w:sz w:val="20"/>
          <w:szCs w:val="20"/>
        </w:rPr>
        <w:t>o</w:t>
      </w:r>
      <w:r w:rsidR="00511EA2" w:rsidRPr="006E5783">
        <w:rPr>
          <w:rFonts w:ascii="Verdana" w:hAnsi="Verdana"/>
          <w:sz w:val="20"/>
          <w:szCs w:val="20"/>
        </w:rPr>
        <w:t xml:space="preserve">r zorg </w:t>
      </w:r>
      <w:r w:rsidRPr="006E5783">
        <w:rPr>
          <w:rFonts w:ascii="Verdana" w:hAnsi="Verdana"/>
          <w:sz w:val="20"/>
          <w:szCs w:val="20"/>
        </w:rPr>
        <w:t>2022.</w:t>
      </w:r>
      <w:r w:rsidR="00DD341E">
        <w:rPr>
          <w:rFonts w:ascii="Verdana" w:hAnsi="Verdana"/>
          <w:sz w:val="20"/>
          <w:szCs w:val="20"/>
        </w:rPr>
        <w:t xml:space="preserve"> </w:t>
      </w:r>
      <w:r w:rsidR="00250064">
        <w:rPr>
          <w:rFonts w:ascii="Verdana" w:hAnsi="Verdana"/>
          <w:sz w:val="20"/>
          <w:szCs w:val="20"/>
        </w:rPr>
        <w:t>In onderstaande antwoorden</w:t>
      </w:r>
      <w:r w:rsidR="003B4B03">
        <w:rPr>
          <w:rFonts w:ascii="Verdana" w:hAnsi="Verdana"/>
          <w:sz w:val="20"/>
          <w:szCs w:val="20"/>
        </w:rPr>
        <w:t xml:space="preserve"> kunnen we </w:t>
      </w:r>
      <w:r w:rsidR="00CE5EAF">
        <w:rPr>
          <w:rFonts w:ascii="Verdana" w:hAnsi="Verdana"/>
          <w:sz w:val="20"/>
          <w:szCs w:val="20"/>
        </w:rPr>
        <w:t xml:space="preserve">niet uitzuiveren welke </w:t>
      </w:r>
      <w:proofErr w:type="spellStart"/>
      <w:r w:rsidR="00CE5EAF">
        <w:rPr>
          <w:rFonts w:ascii="Verdana" w:hAnsi="Verdana"/>
          <w:sz w:val="20"/>
          <w:szCs w:val="20"/>
        </w:rPr>
        <w:t>VZW’s</w:t>
      </w:r>
      <w:proofErr w:type="spellEnd"/>
      <w:r w:rsidR="00CE5EAF">
        <w:rPr>
          <w:rFonts w:ascii="Verdana" w:hAnsi="Verdana"/>
          <w:sz w:val="20"/>
          <w:szCs w:val="20"/>
        </w:rPr>
        <w:t xml:space="preserve"> tot een commerciële groep behoren.</w:t>
      </w:r>
    </w:p>
    <w:p w14:paraId="772BA0B1" w14:textId="77777777" w:rsidR="00CE5EAF" w:rsidRPr="006E5783" w:rsidRDefault="00CE5EAF" w:rsidP="00482608">
      <w:pPr>
        <w:pStyle w:val="Lijstalinea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14C24054" w14:textId="121C4A08" w:rsidR="004C7627" w:rsidRDefault="004C7627" w:rsidP="00482608">
      <w:pPr>
        <w:pStyle w:val="Lijstalinea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4F75DC">
        <w:rPr>
          <w:rFonts w:ascii="Verdana" w:hAnsi="Verdana"/>
          <w:sz w:val="20"/>
          <w:szCs w:val="20"/>
        </w:rPr>
        <w:t xml:space="preserve">Dit ziet er als volgt uit: </w:t>
      </w:r>
    </w:p>
    <w:p w14:paraId="6250C48F" w14:textId="77777777" w:rsidR="00482608" w:rsidRDefault="00482608" w:rsidP="00482608">
      <w:pPr>
        <w:pStyle w:val="Lijstalinea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tbl>
      <w:tblPr>
        <w:tblW w:w="8180" w:type="dxa"/>
        <w:tblInd w:w="1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6"/>
        <w:gridCol w:w="1406"/>
        <w:gridCol w:w="1836"/>
        <w:gridCol w:w="1261"/>
      </w:tblGrid>
      <w:tr w:rsidR="00C031ED" w:rsidRPr="0060444E" w14:paraId="02E55079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14:paraId="0D23719C" w14:textId="77777777" w:rsidR="00C031ED" w:rsidRPr="0060444E" w:rsidRDefault="00C031ED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309" w:type="dxa"/>
            <w:gridSpan w:val="4"/>
            <w:shd w:val="clear" w:color="auto" w:fill="auto"/>
            <w:vAlign w:val="center"/>
          </w:tcPr>
          <w:p w14:paraId="50630C8D" w14:textId="7DBAEF04" w:rsidR="00C031ED" w:rsidRPr="0060444E" w:rsidRDefault="00C031ED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meegedeeld VTE</w:t>
            </w:r>
          </w:p>
        </w:tc>
      </w:tr>
      <w:tr w:rsidR="0060444E" w:rsidRPr="0060444E" w14:paraId="14AEE595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308160D1" w14:textId="0BCB05A9" w:rsidR="0060444E" w:rsidRPr="0060444E" w:rsidRDefault="0060444E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E6BFAE7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Verpleegkundigen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F856CF9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Zorgkundigen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CB26C70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Kinesitherapeuten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3F6F8AD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Reactivering</w:t>
            </w:r>
          </w:p>
        </w:tc>
      </w:tr>
      <w:tr w:rsidR="0060444E" w:rsidRPr="0060444E" w14:paraId="72BAD5CA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14AA4BB7" w14:textId="77777777" w:rsidR="0060444E" w:rsidRPr="0060444E" w:rsidRDefault="0060444E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Commercieel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4276300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1.812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60DE7B1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2.457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E7E5255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394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F296955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63</w:t>
            </w:r>
          </w:p>
        </w:tc>
      </w:tr>
      <w:tr w:rsidR="0060444E" w:rsidRPr="0060444E" w14:paraId="5E692D3D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04A8A697" w14:textId="77777777" w:rsidR="0060444E" w:rsidRPr="0060444E" w:rsidRDefault="0060444E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Openbare sector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550B9A3D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3.292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928F685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5.675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386166B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723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A16F95C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245</w:t>
            </w:r>
          </w:p>
        </w:tc>
      </w:tr>
      <w:tr w:rsidR="0060444E" w:rsidRPr="0060444E" w14:paraId="2DB444F2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03F96FE1" w14:textId="77777777" w:rsidR="0060444E" w:rsidRPr="0060444E" w:rsidRDefault="0060444E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Vzw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345C1BD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6.264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6262F92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8.674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1FBF1EB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1.384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97CA435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382</w:t>
            </w:r>
          </w:p>
        </w:tc>
      </w:tr>
      <w:tr w:rsidR="0060444E" w:rsidRPr="0060444E" w14:paraId="5A284593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77C5BA86" w14:textId="77777777" w:rsidR="0060444E" w:rsidRPr="0060444E" w:rsidRDefault="0060444E" w:rsidP="00482608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779192E0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  <w:t>11.368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6BC804E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  <w:t>16.806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892FD97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  <w:t>2.501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A1747BF" w14:textId="77777777" w:rsidR="0060444E" w:rsidRPr="0060444E" w:rsidRDefault="0060444E" w:rsidP="00482608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60444E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  <w:t>690</w:t>
            </w:r>
          </w:p>
        </w:tc>
      </w:tr>
    </w:tbl>
    <w:p w14:paraId="166BFA62" w14:textId="77777777" w:rsidR="00511EA2" w:rsidRPr="004F75DC" w:rsidRDefault="00511EA2" w:rsidP="00482608">
      <w:pPr>
        <w:pStyle w:val="Lijstalinea"/>
        <w:spacing w:after="0" w:line="240" w:lineRule="auto"/>
        <w:rPr>
          <w:rFonts w:ascii="Verdana" w:hAnsi="Verdana"/>
          <w:sz w:val="20"/>
          <w:szCs w:val="20"/>
        </w:rPr>
      </w:pPr>
    </w:p>
    <w:p w14:paraId="05768FD2" w14:textId="6A3CC0C7" w:rsidR="00E3679F" w:rsidRDefault="00E3679F" w:rsidP="00482608">
      <w:pPr>
        <w:pStyle w:val="Lijstalinea"/>
        <w:numPr>
          <w:ilvl w:val="0"/>
          <w:numId w:val="4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F75DC">
        <w:rPr>
          <w:rFonts w:ascii="Verdana" w:hAnsi="Verdana"/>
          <w:sz w:val="20"/>
          <w:szCs w:val="20"/>
        </w:rPr>
        <w:t xml:space="preserve">Het aantal bewoners </w:t>
      </w:r>
      <w:r w:rsidR="00554A74">
        <w:rPr>
          <w:rFonts w:ascii="Verdana" w:hAnsi="Verdana"/>
          <w:sz w:val="20"/>
          <w:szCs w:val="20"/>
        </w:rPr>
        <w:t>berekend op basis van het aantal ligdage</w:t>
      </w:r>
      <w:r w:rsidR="005A2A30">
        <w:rPr>
          <w:rFonts w:ascii="Verdana" w:hAnsi="Verdana"/>
          <w:sz w:val="20"/>
          <w:szCs w:val="20"/>
        </w:rPr>
        <w:t>n</w:t>
      </w:r>
      <w:r w:rsidR="00554A74">
        <w:rPr>
          <w:rFonts w:ascii="Verdana" w:hAnsi="Verdana"/>
          <w:sz w:val="20"/>
          <w:szCs w:val="20"/>
        </w:rPr>
        <w:t xml:space="preserve"> die </w:t>
      </w:r>
      <w:r w:rsidRPr="004F75DC">
        <w:rPr>
          <w:rFonts w:ascii="Verdana" w:hAnsi="Verdana"/>
          <w:sz w:val="20"/>
          <w:szCs w:val="20"/>
        </w:rPr>
        <w:t xml:space="preserve">in de </w:t>
      </w:r>
      <w:proofErr w:type="spellStart"/>
      <w:r w:rsidRPr="004F75DC">
        <w:rPr>
          <w:rFonts w:ascii="Verdana" w:hAnsi="Verdana"/>
          <w:sz w:val="20"/>
          <w:szCs w:val="20"/>
        </w:rPr>
        <w:t>RaaS</w:t>
      </w:r>
      <w:r w:rsidR="00BE7FF0">
        <w:rPr>
          <w:rFonts w:ascii="Verdana" w:hAnsi="Verdana"/>
          <w:sz w:val="20"/>
          <w:szCs w:val="20"/>
        </w:rPr>
        <w:t>-</w:t>
      </w:r>
      <w:r w:rsidRPr="004F75DC">
        <w:rPr>
          <w:rFonts w:ascii="Verdana" w:hAnsi="Verdana"/>
          <w:sz w:val="20"/>
          <w:szCs w:val="20"/>
        </w:rPr>
        <w:t>webtoepassing</w:t>
      </w:r>
      <w:proofErr w:type="spellEnd"/>
      <w:r w:rsidRPr="004F75DC">
        <w:rPr>
          <w:rFonts w:ascii="Verdana" w:hAnsi="Verdana"/>
          <w:sz w:val="20"/>
          <w:szCs w:val="20"/>
        </w:rPr>
        <w:t xml:space="preserve"> </w:t>
      </w:r>
      <w:r w:rsidR="00554A74">
        <w:rPr>
          <w:rFonts w:ascii="Verdana" w:hAnsi="Verdana"/>
          <w:sz w:val="20"/>
          <w:szCs w:val="20"/>
        </w:rPr>
        <w:t xml:space="preserve">zijn </w:t>
      </w:r>
      <w:r w:rsidRPr="004F75DC">
        <w:rPr>
          <w:rFonts w:ascii="Verdana" w:hAnsi="Verdana"/>
          <w:sz w:val="20"/>
          <w:szCs w:val="20"/>
        </w:rPr>
        <w:t>geregistreerd voor de referentieperiode van 1 juli 20</w:t>
      </w:r>
      <w:r w:rsidR="00BE7FF0">
        <w:rPr>
          <w:rFonts w:ascii="Verdana" w:hAnsi="Verdana"/>
          <w:sz w:val="20"/>
          <w:szCs w:val="20"/>
        </w:rPr>
        <w:t>20</w:t>
      </w:r>
      <w:r w:rsidRPr="004F75DC">
        <w:rPr>
          <w:rFonts w:ascii="Verdana" w:hAnsi="Verdana"/>
          <w:sz w:val="20"/>
          <w:szCs w:val="20"/>
        </w:rPr>
        <w:t xml:space="preserve"> tot en met 30 juni 202</w:t>
      </w:r>
      <w:r w:rsidR="00BE7FF0">
        <w:rPr>
          <w:rFonts w:ascii="Verdana" w:hAnsi="Verdana"/>
          <w:sz w:val="20"/>
          <w:szCs w:val="20"/>
        </w:rPr>
        <w:t>1</w:t>
      </w:r>
      <w:r w:rsidRPr="004F75DC">
        <w:rPr>
          <w:rFonts w:ascii="Verdana" w:hAnsi="Verdana"/>
          <w:sz w:val="20"/>
          <w:szCs w:val="20"/>
        </w:rPr>
        <w:t xml:space="preserve"> </w:t>
      </w:r>
      <w:r w:rsidR="0002508B">
        <w:rPr>
          <w:rFonts w:ascii="Verdana" w:hAnsi="Verdana"/>
          <w:sz w:val="20"/>
          <w:szCs w:val="20"/>
        </w:rPr>
        <w:t xml:space="preserve">in </w:t>
      </w:r>
      <w:r w:rsidR="00ED6022">
        <w:rPr>
          <w:rFonts w:ascii="Verdana" w:hAnsi="Verdana"/>
          <w:sz w:val="20"/>
          <w:szCs w:val="20"/>
        </w:rPr>
        <w:t xml:space="preserve">het </w:t>
      </w:r>
      <w:r w:rsidR="0002508B">
        <w:rPr>
          <w:rFonts w:ascii="Verdana" w:hAnsi="Verdana"/>
          <w:sz w:val="20"/>
          <w:szCs w:val="20"/>
        </w:rPr>
        <w:t>kader van de basistegemoetkoming vo</w:t>
      </w:r>
      <w:r w:rsidR="00602AF5">
        <w:rPr>
          <w:rFonts w:ascii="Verdana" w:hAnsi="Verdana"/>
          <w:sz w:val="20"/>
          <w:szCs w:val="20"/>
        </w:rPr>
        <w:t>o</w:t>
      </w:r>
      <w:r w:rsidR="0002508B">
        <w:rPr>
          <w:rFonts w:ascii="Verdana" w:hAnsi="Verdana"/>
          <w:sz w:val="20"/>
          <w:szCs w:val="20"/>
        </w:rPr>
        <w:t xml:space="preserve">r zorg 2022 </w:t>
      </w:r>
      <w:r w:rsidRPr="004F75DC">
        <w:rPr>
          <w:rFonts w:ascii="Verdana" w:hAnsi="Verdana"/>
          <w:sz w:val="20"/>
          <w:szCs w:val="20"/>
        </w:rPr>
        <w:t>ziet er als volgt uit:</w:t>
      </w:r>
    </w:p>
    <w:p w14:paraId="37BC86A8" w14:textId="77777777" w:rsidR="00482608" w:rsidRDefault="00482608" w:rsidP="00482608">
      <w:pPr>
        <w:pStyle w:val="Lijstalinea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4762" w:type="dxa"/>
        <w:tblInd w:w="1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1"/>
        <w:gridCol w:w="2891"/>
      </w:tblGrid>
      <w:tr w:rsidR="00C031ED" w:rsidRPr="00567315" w14:paraId="6CB5397B" w14:textId="77777777" w:rsidTr="00C031ED">
        <w:trPr>
          <w:trHeight w:val="283"/>
        </w:trPr>
        <w:tc>
          <w:tcPr>
            <w:tcW w:w="1871" w:type="dxa"/>
            <w:hideMark/>
          </w:tcPr>
          <w:p w14:paraId="7E71AC71" w14:textId="77777777" w:rsidR="00567315" w:rsidRPr="00567315" w:rsidRDefault="00567315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891" w:type="dxa"/>
            <w:hideMark/>
          </w:tcPr>
          <w:p w14:paraId="69F164CF" w14:textId="77777777" w:rsidR="00567315" w:rsidRPr="00567315" w:rsidRDefault="00567315" w:rsidP="00482608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Gemiddeld aantal bewoners</w:t>
            </w:r>
          </w:p>
        </w:tc>
      </w:tr>
      <w:tr w:rsidR="00C031ED" w:rsidRPr="00567315" w14:paraId="2A77FC4F" w14:textId="77777777" w:rsidTr="00C031ED">
        <w:trPr>
          <w:trHeight w:val="283"/>
        </w:trPr>
        <w:tc>
          <w:tcPr>
            <w:tcW w:w="1871" w:type="dxa"/>
            <w:hideMark/>
          </w:tcPr>
          <w:p w14:paraId="7F6B0D2E" w14:textId="77777777" w:rsidR="00567315" w:rsidRPr="00567315" w:rsidRDefault="00567315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Commercieel</w:t>
            </w:r>
          </w:p>
        </w:tc>
        <w:tc>
          <w:tcPr>
            <w:tcW w:w="2891" w:type="dxa"/>
            <w:hideMark/>
          </w:tcPr>
          <w:p w14:paraId="48E59452" w14:textId="77777777" w:rsidR="00567315" w:rsidRPr="00567315" w:rsidRDefault="00567315" w:rsidP="00482608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13.008</w:t>
            </w:r>
          </w:p>
        </w:tc>
      </w:tr>
      <w:tr w:rsidR="00C031ED" w:rsidRPr="00567315" w14:paraId="5B7401B5" w14:textId="77777777" w:rsidTr="00C031ED">
        <w:trPr>
          <w:trHeight w:val="283"/>
        </w:trPr>
        <w:tc>
          <w:tcPr>
            <w:tcW w:w="1871" w:type="dxa"/>
            <w:hideMark/>
          </w:tcPr>
          <w:p w14:paraId="58173977" w14:textId="77777777" w:rsidR="00567315" w:rsidRPr="00567315" w:rsidRDefault="00567315" w:rsidP="00482608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Openbare sector</w:t>
            </w:r>
          </w:p>
        </w:tc>
        <w:tc>
          <w:tcPr>
            <w:tcW w:w="2891" w:type="dxa"/>
            <w:hideMark/>
          </w:tcPr>
          <w:p w14:paraId="0E04711C" w14:textId="77777777" w:rsidR="00567315" w:rsidRPr="00567315" w:rsidRDefault="00567315" w:rsidP="00482608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22.523</w:t>
            </w:r>
          </w:p>
        </w:tc>
      </w:tr>
      <w:tr w:rsidR="00C031ED" w:rsidRPr="00567315" w14:paraId="12BFA19A" w14:textId="77777777" w:rsidTr="00C031ED">
        <w:trPr>
          <w:trHeight w:val="283"/>
        </w:trPr>
        <w:tc>
          <w:tcPr>
            <w:tcW w:w="1871" w:type="dxa"/>
            <w:hideMark/>
          </w:tcPr>
          <w:p w14:paraId="0C7261FC" w14:textId="77777777" w:rsidR="00567315" w:rsidRPr="00567315" w:rsidRDefault="00567315" w:rsidP="00567315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Vzw</w:t>
            </w:r>
          </w:p>
        </w:tc>
        <w:tc>
          <w:tcPr>
            <w:tcW w:w="2891" w:type="dxa"/>
            <w:hideMark/>
          </w:tcPr>
          <w:p w14:paraId="1B25C33C" w14:textId="77777777" w:rsidR="00567315" w:rsidRPr="00567315" w:rsidRDefault="00567315" w:rsidP="00567315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40.440</w:t>
            </w:r>
          </w:p>
        </w:tc>
      </w:tr>
      <w:tr w:rsidR="007177FD" w:rsidRPr="00567315" w14:paraId="4AD57981" w14:textId="77777777" w:rsidTr="00C031ED">
        <w:trPr>
          <w:trHeight w:val="283"/>
        </w:trPr>
        <w:tc>
          <w:tcPr>
            <w:tcW w:w="1871" w:type="dxa"/>
            <w:hideMark/>
          </w:tcPr>
          <w:p w14:paraId="5CA74B63" w14:textId="77777777" w:rsidR="00567315" w:rsidRPr="00567315" w:rsidRDefault="00567315" w:rsidP="00567315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2891" w:type="dxa"/>
            <w:hideMark/>
          </w:tcPr>
          <w:p w14:paraId="190408E2" w14:textId="77777777" w:rsidR="00567315" w:rsidRPr="00567315" w:rsidRDefault="00567315" w:rsidP="0056731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567315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lang w:val="nl-BE" w:eastAsia="nl-BE"/>
              </w:rPr>
              <w:t>75.971</w:t>
            </w:r>
          </w:p>
        </w:tc>
      </w:tr>
    </w:tbl>
    <w:p w14:paraId="0BEB5A07" w14:textId="5EE96368" w:rsidR="004C7627" w:rsidRPr="004F75DC" w:rsidRDefault="004C7627" w:rsidP="00482608">
      <w:pPr>
        <w:rPr>
          <w:rFonts w:ascii="Verdana" w:hAnsi="Verdana"/>
          <w:sz w:val="20"/>
        </w:rPr>
      </w:pPr>
    </w:p>
    <w:p w14:paraId="3A9774B5" w14:textId="1F0C8D54" w:rsidR="004C7627" w:rsidRDefault="004C7627" w:rsidP="00482608">
      <w:pPr>
        <w:pStyle w:val="Lijstalinea"/>
        <w:numPr>
          <w:ilvl w:val="0"/>
          <w:numId w:val="4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F75DC">
        <w:rPr>
          <w:rFonts w:ascii="Verdana" w:hAnsi="Verdana"/>
          <w:sz w:val="20"/>
          <w:szCs w:val="20"/>
        </w:rPr>
        <w:t xml:space="preserve">Zoals </w:t>
      </w:r>
      <w:r w:rsidR="00327E31">
        <w:rPr>
          <w:rFonts w:ascii="Verdana" w:hAnsi="Verdana"/>
          <w:sz w:val="20"/>
          <w:szCs w:val="20"/>
        </w:rPr>
        <w:t xml:space="preserve">aangehaald in vraag 1 beschik ik enkel over het aantal </w:t>
      </w:r>
      <w:proofErr w:type="spellStart"/>
      <w:r w:rsidR="00327E31">
        <w:rPr>
          <w:rFonts w:ascii="Verdana" w:hAnsi="Verdana"/>
          <w:sz w:val="20"/>
          <w:szCs w:val="20"/>
        </w:rPr>
        <w:t>vte</w:t>
      </w:r>
      <w:proofErr w:type="spellEnd"/>
      <w:r w:rsidR="00327E31">
        <w:rPr>
          <w:rFonts w:ascii="Verdana" w:hAnsi="Verdana"/>
          <w:sz w:val="20"/>
          <w:szCs w:val="20"/>
        </w:rPr>
        <w:t xml:space="preserve"> </w:t>
      </w:r>
      <w:r w:rsidRPr="004F75DC">
        <w:rPr>
          <w:rFonts w:ascii="Verdana" w:hAnsi="Verdana"/>
          <w:sz w:val="20"/>
          <w:szCs w:val="20"/>
        </w:rPr>
        <w:t xml:space="preserve">zorgpersoneel </w:t>
      </w:r>
      <w:r w:rsidR="00F27B63">
        <w:rPr>
          <w:rFonts w:ascii="Verdana" w:hAnsi="Verdana"/>
          <w:sz w:val="20"/>
          <w:szCs w:val="20"/>
        </w:rPr>
        <w:t xml:space="preserve">dat meegedeeld wordt in </w:t>
      </w:r>
      <w:r w:rsidR="00ED6022">
        <w:rPr>
          <w:rFonts w:ascii="Verdana" w:hAnsi="Verdana"/>
          <w:sz w:val="20"/>
          <w:szCs w:val="20"/>
        </w:rPr>
        <w:t xml:space="preserve">het </w:t>
      </w:r>
      <w:r w:rsidR="00554A74">
        <w:rPr>
          <w:rFonts w:ascii="Verdana" w:hAnsi="Verdana"/>
          <w:sz w:val="20"/>
          <w:szCs w:val="20"/>
        </w:rPr>
        <w:t>kader van de basistegemoetkoming voor zorg</w:t>
      </w:r>
      <w:r w:rsidR="00A93325">
        <w:rPr>
          <w:rFonts w:ascii="Verdana" w:hAnsi="Verdana"/>
          <w:sz w:val="20"/>
          <w:szCs w:val="20"/>
        </w:rPr>
        <w:t>.</w:t>
      </w:r>
      <w:r w:rsidRPr="004F75DC">
        <w:rPr>
          <w:rFonts w:ascii="Verdana" w:hAnsi="Verdana"/>
          <w:sz w:val="20"/>
          <w:szCs w:val="20"/>
        </w:rPr>
        <w:t xml:space="preserve"> Ik kan dan ook enkel deze gegevens per bewoner meedelen. Dit ziet er als volgt uit:</w:t>
      </w:r>
    </w:p>
    <w:p w14:paraId="3F969A72" w14:textId="77777777" w:rsidR="00482608" w:rsidRDefault="00482608" w:rsidP="00482608">
      <w:pPr>
        <w:pStyle w:val="Lijstalinea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tbl>
      <w:tblPr>
        <w:tblW w:w="4876" w:type="dxa"/>
        <w:tblInd w:w="1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3005"/>
      </w:tblGrid>
      <w:tr w:rsidR="00C031ED" w:rsidRPr="000210B4" w14:paraId="7F93B8B3" w14:textId="77777777" w:rsidTr="00C031ED">
        <w:trPr>
          <w:trHeight w:val="255"/>
        </w:trPr>
        <w:tc>
          <w:tcPr>
            <w:tcW w:w="1871" w:type="dxa"/>
            <w:shd w:val="clear" w:color="auto" w:fill="auto"/>
            <w:vAlign w:val="center"/>
            <w:hideMark/>
          </w:tcPr>
          <w:p w14:paraId="37F59200" w14:textId="7FA3E563" w:rsidR="000210B4" w:rsidRPr="000210B4" w:rsidRDefault="000210B4" w:rsidP="000210B4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2EED5FA" w14:textId="2AECF4C3" w:rsidR="000210B4" w:rsidRPr="000210B4" w:rsidRDefault="00166466" w:rsidP="000210B4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0210B4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meegedeeld VTE zorgpersoneel per bewoner</w:t>
            </w:r>
          </w:p>
        </w:tc>
      </w:tr>
      <w:tr w:rsidR="00C031ED" w:rsidRPr="000210B4" w14:paraId="472C2EF6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6121A5E8" w14:textId="77777777" w:rsidR="000210B4" w:rsidRPr="000210B4" w:rsidRDefault="000210B4" w:rsidP="000210B4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0210B4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Commercieel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2E6B149" w14:textId="77777777" w:rsidR="000210B4" w:rsidRPr="000210B4" w:rsidRDefault="000210B4" w:rsidP="000210B4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0210B4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0,363</w:t>
            </w:r>
          </w:p>
        </w:tc>
      </w:tr>
      <w:tr w:rsidR="00C031ED" w:rsidRPr="000210B4" w14:paraId="4C044045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05126D5C" w14:textId="77777777" w:rsidR="000210B4" w:rsidRPr="000210B4" w:rsidRDefault="000210B4" w:rsidP="000210B4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0210B4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Openbare sector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EFA1BAB" w14:textId="77777777" w:rsidR="000210B4" w:rsidRPr="000210B4" w:rsidRDefault="000210B4" w:rsidP="000210B4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0210B4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0,441</w:t>
            </w:r>
          </w:p>
        </w:tc>
      </w:tr>
      <w:tr w:rsidR="00C031ED" w:rsidRPr="000210B4" w14:paraId="577080E2" w14:textId="77777777" w:rsidTr="00C031ED">
        <w:trPr>
          <w:trHeight w:val="283"/>
        </w:trPr>
        <w:tc>
          <w:tcPr>
            <w:tcW w:w="1871" w:type="dxa"/>
            <w:shd w:val="clear" w:color="auto" w:fill="auto"/>
            <w:vAlign w:val="center"/>
            <w:hideMark/>
          </w:tcPr>
          <w:p w14:paraId="5A22660A" w14:textId="77777777" w:rsidR="000210B4" w:rsidRPr="000210B4" w:rsidRDefault="000210B4" w:rsidP="000210B4">
            <w:pPr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0210B4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Vzw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4B178B4" w14:textId="77777777" w:rsidR="000210B4" w:rsidRPr="000210B4" w:rsidRDefault="000210B4" w:rsidP="000210B4">
            <w:pPr>
              <w:jc w:val="right"/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</w:pPr>
            <w:r w:rsidRPr="000210B4">
              <w:rPr>
                <w:rFonts w:ascii="Verdana" w:hAnsi="Verdana" w:cs="Tahoma"/>
                <w:color w:val="000000"/>
                <w:sz w:val="18"/>
                <w:szCs w:val="18"/>
                <w:lang w:val="nl-BE" w:eastAsia="nl-BE"/>
              </w:rPr>
              <w:t>0,413</w:t>
            </w:r>
          </w:p>
        </w:tc>
      </w:tr>
    </w:tbl>
    <w:p w14:paraId="252ED2F7" w14:textId="77777777" w:rsidR="00554A74" w:rsidRPr="00482608" w:rsidRDefault="00554A74" w:rsidP="00482608">
      <w:pPr>
        <w:rPr>
          <w:rFonts w:ascii="Verdana" w:hAnsi="Verdana"/>
          <w:sz w:val="20"/>
        </w:rPr>
      </w:pPr>
    </w:p>
    <w:sectPr w:rsidR="00554A74" w:rsidRPr="0048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3956" w14:textId="77777777" w:rsidR="00B33EB9" w:rsidRDefault="00B33EB9" w:rsidP="006B2CA6">
      <w:r>
        <w:separator/>
      </w:r>
    </w:p>
  </w:endnote>
  <w:endnote w:type="continuationSeparator" w:id="0">
    <w:p w14:paraId="766A815F" w14:textId="77777777" w:rsidR="00B33EB9" w:rsidRDefault="00B33EB9" w:rsidP="006B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211D" w14:textId="77777777" w:rsidR="00B33EB9" w:rsidRDefault="00B33EB9" w:rsidP="006B2CA6">
      <w:r>
        <w:separator/>
      </w:r>
    </w:p>
  </w:footnote>
  <w:footnote w:type="continuationSeparator" w:id="0">
    <w:p w14:paraId="0E695A5C" w14:textId="77777777" w:rsidR="00B33EB9" w:rsidRDefault="00B33EB9" w:rsidP="006B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A76"/>
    <w:multiLevelType w:val="hybridMultilevel"/>
    <w:tmpl w:val="DE5AB0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210B4"/>
    <w:rsid w:val="00024AB7"/>
    <w:rsid w:val="0002508B"/>
    <w:rsid w:val="00085425"/>
    <w:rsid w:val="000A62A8"/>
    <w:rsid w:val="00124AF9"/>
    <w:rsid w:val="00166466"/>
    <w:rsid w:val="00214C83"/>
    <w:rsid w:val="00250064"/>
    <w:rsid w:val="0027325D"/>
    <w:rsid w:val="00327E31"/>
    <w:rsid w:val="00363337"/>
    <w:rsid w:val="003B4B03"/>
    <w:rsid w:val="003C26FA"/>
    <w:rsid w:val="0044462C"/>
    <w:rsid w:val="00455E77"/>
    <w:rsid w:val="004752B6"/>
    <w:rsid w:val="00482608"/>
    <w:rsid w:val="004C7627"/>
    <w:rsid w:val="004F75DC"/>
    <w:rsid w:val="00511EA2"/>
    <w:rsid w:val="00554A74"/>
    <w:rsid w:val="00567315"/>
    <w:rsid w:val="005A2A30"/>
    <w:rsid w:val="005D3A3E"/>
    <w:rsid w:val="00602AF5"/>
    <w:rsid w:val="0060444E"/>
    <w:rsid w:val="00672304"/>
    <w:rsid w:val="006B2CA6"/>
    <w:rsid w:val="006B7117"/>
    <w:rsid w:val="006C5D89"/>
    <w:rsid w:val="006E5783"/>
    <w:rsid w:val="007113D2"/>
    <w:rsid w:val="007177FD"/>
    <w:rsid w:val="00722EA5"/>
    <w:rsid w:val="00741FD4"/>
    <w:rsid w:val="007C11F4"/>
    <w:rsid w:val="00821058"/>
    <w:rsid w:val="00A0077C"/>
    <w:rsid w:val="00A93325"/>
    <w:rsid w:val="00AE27CE"/>
    <w:rsid w:val="00B33EB9"/>
    <w:rsid w:val="00B63EBD"/>
    <w:rsid w:val="00BA0B63"/>
    <w:rsid w:val="00BE7FF0"/>
    <w:rsid w:val="00C031ED"/>
    <w:rsid w:val="00CE5EAF"/>
    <w:rsid w:val="00D00D86"/>
    <w:rsid w:val="00D34F2D"/>
    <w:rsid w:val="00DD341E"/>
    <w:rsid w:val="00DD500A"/>
    <w:rsid w:val="00DD5F93"/>
    <w:rsid w:val="00E20FEB"/>
    <w:rsid w:val="00E3679F"/>
    <w:rsid w:val="00E76381"/>
    <w:rsid w:val="00ED6022"/>
    <w:rsid w:val="00ED71FD"/>
    <w:rsid w:val="00F27B63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B62FE"/>
  <w15:docId w15:val="{84EA75D4-D143-4C41-B614-26BAFA0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51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54A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4A7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4A7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4A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4A7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Rastertabel1licht">
    <w:name w:val="Grid Table 1 Light"/>
    <w:basedOn w:val="Standaardtabel"/>
    <w:uiPriority w:val="46"/>
    <w:rsid w:val="00E20F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kker xmlns="03d5240a-782c-4048-8313-d01b5d6ab2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73ade0927fab9a01937ee1bbd8eeca72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28654c6b50b62143ef2add98809940eb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rek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rekker" ma:index="21" nillable="true" ma:displayName="Trekker" ma:format="Dropdown" ma:internalName="Trekk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Onderwer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258FA-9A08-4BFD-A955-A4C894E8A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5729C-C6C9-4411-82EF-196EC69B337D}">
  <ds:schemaRefs>
    <ds:schemaRef ds:uri="http://schemas.microsoft.com/office/2006/metadata/properties"/>
    <ds:schemaRef ds:uri="http://schemas.microsoft.com/office/infopath/2007/PartnerControls"/>
    <ds:schemaRef ds:uri="03d5240a-782c-4048-8313-d01b5d6ab2a6"/>
  </ds:schemaRefs>
</ds:datastoreItem>
</file>

<file path=customXml/itemProps3.xml><?xml version="1.0" encoding="utf-8"?>
<ds:datastoreItem xmlns:ds="http://schemas.openxmlformats.org/officeDocument/2006/customXml" ds:itemID="{BF073B29-C980-47F5-B375-40E805AF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Van Neste Ulrike</cp:lastModifiedBy>
  <cp:revision>2</cp:revision>
  <dcterms:created xsi:type="dcterms:W3CDTF">2022-02-13T09:03:00Z</dcterms:created>
  <dcterms:modified xsi:type="dcterms:W3CDTF">2022-02-13T09:03:00Z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