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236D" w14:textId="77777777" w:rsidR="00A86435" w:rsidRDefault="00A86435" w:rsidP="00A86435">
      <w:pPr>
        <w:rPr>
          <w:rFonts w:ascii="Calibri Light" w:eastAsia="Times New Roman" w:hAnsi="Calibri Light" w:cs="Calibri Light"/>
          <w:b/>
          <w:bCs/>
          <w:color w:val="000000"/>
          <w:sz w:val="32"/>
          <w:szCs w:val="32"/>
          <w:lang w:eastAsia="nl-BE"/>
        </w:rPr>
      </w:pPr>
    </w:p>
    <w:p w14:paraId="492505C9" w14:textId="77777777" w:rsidR="00A86435" w:rsidRDefault="00A86435" w:rsidP="00A86435">
      <w:pPr>
        <w:rPr>
          <w:rFonts w:ascii="Times New Roman" w:eastAsia="Times New Roman" w:hAnsi="Times New Roman" w:cs="Times New Roman"/>
          <w:color w:val="000000"/>
          <w:sz w:val="40"/>
          <w:szCs w:val="40"/>
          <w:lang w:eastAsia="nl-BE"/>
        </w:rPr>
      </w:pPr>
    </w:p>
    <w:p w14:paraId="581F714F" w14:textId="77777777" w:rsidR="00A86435" w:rsidRDefault="00A86435" w:rsidP="00A86435">
      <w:pPr>
        <w:rPr>
          <w:rFonts w:ascii="Times New Roman" w:eastAsia="Times New Roman" w:hAnsi="Times New Roman" w:cs="Times New Roman"/>
          <w:color w:val="000000"/>
          <w:sz w:val="40"/>
          <w:szCs w:val="40"/>
          <w:lang w:eastAsia="nl-BE"/>
        </w:rPr>
      </w:pPr>
    </w:p>
    <w:p w14:paraId="54BD78A3" w14:textId="77777777" w:rsidR="00A86435" w:rsidRDefault="00A86435" w:rsidP="00A86435">
      <w:pPr>
        <w:rPr>
          <w:rFonts w:ascii="Times New Roman" w:eastAsia="Times New Roman" w:hAnsi="Times New Roman" w:cs="Times New Roman"/>
          <w:color w:val="000000"/>
          <w:sz w:val="40"/>
          <w:szCs w:val="40"/>
          <w:lang w:eastAsia="nl-BE"/>
        </w:rPr>
      </w:pPr>
    </w:p>
    <w:p w14:paraId="75B7E8A3" w14:textId="77777777" w:rsidR="00A86435" w:rsidRDefault="00A86435" w:rsidP="00A86435">
      <w:pPr>
        <w:rPr>
          <w:rFonts w:ascii="Times New Roman" w:eastAsia="Times New Roman" w:hAnsi="Times New Roman" w:cs="Times New Roman"/>
          <w:color w:val="000000"/>
          <w:sz w:val="40"/>
          <w:szCs w:val="40"/>
          <w:lang w:eastAsia="nl-BE"/>
        </w:rPr>
      </w:pPr>
    </w:p>
    <w:p w14:paraId="52797111" w14:textId="77777777" w:rsidR="00A86435" w:rsidRDefault="00A86435" w:rsidP="00A86435">
      <w:pPr>
        <w:rPr>
          <w:rFonts w:ascii="Times New Roman" w:eastAsia="Times New Roman" w:hAnsi="Times New Roman" w:cs="Times New Roman"/>
          <w:color w:val="000000"/>
          <w:sz w:val="40"/>
          <w:szCs w:val="40"/>
          <w:lang w:eastAsia="nl-BE"/>
        </w:rPr>
      </w:pPr>
    </w:p>
    <w:p w14:paraId="7336BF1C" w14:textId="77777777" w:rsidR="00A86435" w:rsidRDefault="00A86435" w:rsidP="00A86435">
      <w:pPr>
        <w:rPr>
          <w:rFonts w:ascii="Times New Roman" w:eastAsia="Times New Roman" w:hAnsi="Times New Roman" w:cs="Times New Roman"/>
          <w:color w:val="000000"/>
          <w:sz w:val="40"/>
          <w:szCs w:val="40"/>
          <w:lang w:eastAsia="nl-BE"/>
        </w:rPr>
      </w:pPr>
    </w:p>
    <w:p w14:paraId="4981E4CA" w14:textId="17F37E08" w:rsidR="00A86435" w:rsidRPr="00A44291" w:rsidRDefault="00A86435" w:rsidP="00A86435">
      <w:pPr>
        <w:rPr>
          <w:rFonts w:ascii="Times New Roman" w:eastAsia="Times New Roman" w:hAnsi="Times New Roman" w:cs="Times New Roman"/>
          <w:color w:val="000000"/>
          <w:sz w:val="40"/>
          <w:szCs w:val="40"/>
          <w:lang w:eastAsia="nl-BE"/>
        </w:rPr>
      </w:pPr>
      <w:r w:rsidRPr="00A44291">
        <w:rPr>
          <w:rFonts w:ascii="Times New Roman" w:eastAsia="Times New Roman" w:hAnsi="Times New Roman" w:cs="Times New Roman"/>
          <w:color w:val="000000"/>
          <w:sz w:val="40"/>
          <w:szCs w:val="40"/>
          <w:lang w:eastAsia="nl-BE"/>
        </w:rPr>
        <w:t xml:space="preserve">Commissie voor Leefmilieu, Natuur, </w:t>
      </w:r>
    </w:p>
    <w:p w14:paraId="1732EB35" w14:textId="77777777" w:rsidR="00A86435" w:rsidRPr="00A44291" w:rsidRDefault="00A86435" w:rsidP="00A86435">
      <w:pPr>
        <w:rPr>
          <w:rFonts w:ascii="Times New Roman" w:eastAsia="Times New Roman" w:hAnsi="Times New Roman" w:cs="Times New Roman"/>
          <w:color w:val="000000"/>
          <w:sz w:val="40"/>
          <w:szCs w:val="40"/>
          <w:lang w:eastAsia="nl-BE"/>
        </w:rPr>
      </w:pPr>
      <w:r w:rsidRPr="00A44291">
        <w:rPr>
          <w:rFonts w:ascii="Times New Roman" w:eastAsia="Times New Roman" w:hAnsi="Times New Roman" w:cs="Times New Roman"/>
          <w:color w:val="000000"/>
          <w:sz w:val="40"/>
          <w:szCs w:val="40"/>
          <w:lang w:eastAsia="nl-BE"/>
        </w:rPr>
        <w:t>Ruimtelijke Ordening en Energie</w:t>
      </w:r>
    </w:p>
    <w:p w14:paraId="17761138" w14:textId="77777777" w:rsidR="00A86435" w:rsidRDefault="00A86435" w:rsidP="00A86435">
      <w:pPr>
        <w:rPr>
          <w:rFonts w:ascii="Calibri Light" w:eastAsia="Times New Roman" w:hAnsi="Calibri Light" w:cs="Calibri Light"/>
          <w:b/>
          <w:bCs/>
          <w:color w:val="000000"/>
          <w:sz w:val="32"/>
          <w:szCs w:val="32"/>
          <w:lang w:eastAsia="nl-BE"/>
        </w:rPr>
      </w:pPr>
    </w:p>
    <w:p w14:paraId="277F5754" w14:textId="77777777" w:rsidR="00A86435" w:rsidRDefault="00A86435" w:rsidP="00A86435">
      <w:pPr>
        <w:rPr>
          <w:rFonts w:ascii="Calibri Light" w:eastAsia="Times New Roman" w:hAnsi="Calibri Light" w:cs="Calibri Light"/>
          <w:b/>
          <w:bCs/>
          <w:color w:val="000000"/>
          <w:sz w:val="32"/>
          <w:szCs w:val="32"/>
          <w:lang w:eastAsia="nl-BE"/>
        </w:rPr>
      </w:pPr>
      <w:r>
        <w:rPr>
          <w:rFonts w:ascii="Calibri Light" w:eastAsia="Times New Roman" w:hAnsi="Calibri Light" w:cs="Calibri Light"/>
          <w:b/>
          <w:bCs/>
          <w:color w:val="000000"/>
          <w:sz w:val="32"/>
          <w:szCs w:val="32"/>
          <w:lang w:eastAsia="nl-BE"/>
        </w:rPr>
        <w:t>Technische vragen en antwoorden bij het ontwerp van decreet houdende de uitgavenbegroting van de Vlaamse Gemeenschap voor het begrotingsjaar 2022</w:t>
      </w:r>
    </w:p>
    <w:p w14:paraId="704FA0E7" w14:textId="10D079AD" w:rsidR="00A86435" w:rsidRPr="00A86435" w:rsidRDefault="00A86435">
      <w:pPr>
        <w:rPr>
          <w:rFonts w:ascii="Calibri Light" w:eastAsia="Times New Roman" w:hAnsi="Calibri Light" w:cs="Calibri Light"/>
          <w:b/>
          <w:bCs/>
          <w:color w:val="000000"/>
          <w:sz w:val="32"/>
          <w:szCs w:val="32"/>
          <w:lang w:eastAsia="nl-BE"/>
        </w:rPr>
      </w:pPr>
      <w:r>
        <w:rPr>
          <w:rFonts w:ascii="Calibri Light" w:eastAsia="Times New Roman" w:hAnsi="Calibri Light" w:cs="Calibri Light"/>
          <w:b/>
          <w:bCs/>
          <w:color w:val="000000"/>
          <w:sz w:val="32"/>
          <w:szCs w:val="32"/>
          <w:lang w:eastAsia="nl-BE"/>
        </w:rPr>
        <w:br w:type="page"/>
      </w:r>
    </w:p>
    <w:p w14:paraId="40012F95" w14:textId="1A6A0507" w:rsidR="003C57DE" w:rsidRPr="00546B66" w:rsidRDefault="003C57DE" w:rsidP="003C57DE">
      <w:pPr>
        <w:pBdr>
          <w:top w:val="single" w:sz="4" w:space="1" w:color="auto"/>
          <w:left w:val="single" w:sz="4" w:space="4" w:color="auto"/>
          <w:bottom w:val="single" w:sz="4" w:space="1" w:color="auto"/>
          <w:right w:val="single" w:sz="4" w:space="4" w:color="auto"/>
        </w:pBdr>
        <w:spacing w:after="0" w:line="240" w:lineRule="auto"/>
        <w:jc w:val="both"/>
        <w:textAlignment w:val="baseline"/>
        <w:rPr>
          <w:rFonts w:eastAsia="Times New Roman" w:cstheme="minorHAnsi"/>
          <w:b/>
          <w:bCs/>
          <w:color w:val="000000"/>
          <w:sz w:val="32"/>
          <w:szCs w:val="32"/>
          <w:lang w:eastAsia="nl-BE"/>
        </w:rPr>
      </w:pPr>
      <w:r w:rsidRPr="00546B66">
        <w:rPr>
          <w:rFonts w:eastAsia="Times New Roman" w:cstheme="minorHAnsi"/>
          <w:b/>
          <w:bCs/>
          <w:color w:val="000000"/>
          <w:sz w:val="32"/>
          <w:szCs w:val="32"/>
          <w:lang w:eastAsia="nl-BE"/>
        </w:rPr>
        <w:lastRenderedPageBreak/>
        <w:t xml:space="preserve">Begroting 2022 -- Technische vragen van de fracties: </w:t>
      </w:r>
    </w:p>
    <w:p w14:paraId="704B6FB7" w14:textId="1909A336" w:rsidR="003C57DE" w:rsidRPr="00546B66" w:rsidRDefault="003C57DE" w:rsidP="003C57DE">
      <w:pPr>
        <w:spacing w:after="0" w:line="240" w:lineRule="auto"/>
        <w:jc w:val="both"/>
        <w:textAlignment w:val="baseline"/>
        <w:rPr>
          <w:rFonts w:eastAsia="Times New Roman" w:cstheme="minorHAnsi"/>
          <w:b/>
          <w:bCs/>
          <w:color w:val="000000"/>
          <w:sz w:val="32"/>
          <w:szCs w:val="32"/>
          <w:lang w:eastAsia="nl-BE"/>
        </w:rPr>
      </w:pPr>
    </w:p>
    <w:p w14:paraId="2F6A9E31" w14:textId="20DE1A00" w:rsidR="003C57DE" w:rsidRPr="00546B66" w:rsidRDefault="00DF587E" w:rsidP="00E57F2E">
      <w:pPr>
        <w:pStyle w:val="Titel"/>
        <w:numPr>
          <w:ilvl w:val="0"/>
          <w:numId w:val="13"/>
        </w:numPr>
        <w:rPr>
          <w:rFonts w:asciiTheme="minorHAnsi" w:hAnsiTheme="minorHAnsi" w:cstheme="minorHAnsi"/>
          <w:b/>
          <w:bCs/>
          <w:sz w:val="28"/>
          <w:szCs w:val="28"/>
          <w:u w:val="single"/>
        </w:rPr>
      </w:pPr>
      <w:r w:rsidRPr="00546B66">
        <w:rPr>
          <w:rFonts w:asciiTheme="minorHAnsi" w:hAnsiTheme="minorHAnsi" w:cstheme="minorHAnsi"/>
          <w:b/>
          <w:bCs/>
          <w:sz w:val="28"/>
          <w:szCs w:val="28"/>
          <w:u w:val="single"/>
        </w:rPr>
        <w:t>Technische v</w:t>
      </w:r>
      <w:r w:rsidR="003C57DE" w:rsidRPr="00546B66">
        <w:rPr>
          <w:rFonts w:asciiTheme="minorHAnsi" w:hAnsiTheme="minorHAnsi" w:cstheme="minorHAnsi"/>
          <w:b/>
          <w:bCs/>
          <w:sz w:val="28"/>
          <w:szCs w:val="28"/>
          <w:u w:val="single"/>
        </w:rPr>
        <w:t>ragen N-VA-fractie</w:t>
      </w:r>
    </w:p>
    <w:p w14:paraId="2EE992BD" w14:textId="430CB213" w:rsidR="003C57DE" w:rsidRPr="00546B66" w:rsidRDefault="003C57DE" w:rsidP="003C57DE">
      <w:pPr>
        <w:pStyle w:val="Titel"/>
        <w:rPr>
          <w:rFonts w:asciiTheme="minorHAnsi" w:hAnsiTheme="minorHAnsi" w:cstheme="minorHAnsi"/>
          <w:sz w:val="22"/>
          <w:szCs w:val="22"/>
        </w:rPr>
      </w:pPr>
    </w:p>
    <w:p w14:paraId="2FD3B0D9" w14:textId="629D6E2C" w:rsidR="003C57DE" w:rsidRPr="00546B66" w:rsidRDefault="1A833C6B" w:rsidP="190655E3">
      <w:pPr>
        <w:pStyle w:val="Titel"/>
        <w:rPr>
          <w:rFonts w:asciiTheme="minorHAnsi" w:hAnsiTheme="minorHAnsi" w:cstheme="minorHAnsi"/>
          <w:b/>
          <w:sz w:val="22"/>
          <w:szCs w:val="22"/>
          <w:highlight w:val="cyan"/>
        </w:rPr>
      </w:pPr>
      <w:r w:rsidRPr="00546B66">
        <w:rPr>
          <w:rFonts w:asciiTheme="minorHAnsi" w:hAnsiTheme="minorHAnsi" w:cstheme="minorHAnsi"/>
          <w:b/>
          <w:sz w:val="22"/>
          <w:szCs w:val="22"/>
          <w:highlight w:val="cyan"/>
        </w:rPr>
        <w:t>Vraag:</w:t>
      </w:r>
    </w:p>
    <w:p w14:paraId="3088F4DD" w14:textId="629D6E2C" w:rsidR="003C57DE" w:rsidRPr="00546B66" w:rsidRDefault="003C57DE" w:rsidP="7BFD0FA2">
      <w:pPr>
        <w:pStyle w:val="Titel"/>
        <w:rPr>
          <w:rFonts w:asciiTheme="minorHAnsi" w:hAnsiTheme="minorHAnsi" w:cstheme="minorHAnsi"/>
          <w:b/>
          <w:sz w:val="22"/>
          <w:szCs w:val="22"/>
        </w:rPr>
      </w:pPr>
    </w:p>
    <w:p w14:paraId="51AF3826" w14:textId="629D6E2C" w:rsidR="003C57DE" w:rsidRPr="00546B66" w:rsidRDefault="0C22A8D7" w:rsidP="7BFD0FA2">
      <w:pPr>
        <w:pStyle w:val="Titel"/>
        <w:rPr>
          <w:rFonts w:asciiTheme="minorHAnsi" w:hAnsiTheme="minorHAnsi" w:cstheme="minorHAnsi"/>
          <w:sz w:val="22"/>
          <w:szCs w:val="22"/>
        </w:rPr>
      </w:pPr>
      <w:r w:rsidRPr="00546B66">
        <w:rPr>
          <w:rFonts w:asciiTheme="minorHAnsi" w:hAnsiTheme="minorHAnsi" w:cstheme="minorHAnsi"/>
          <w:sz w:val="22"/>
          <w:szCs w:val="22"/>
        </w:rPr>
        <w:t>QBX-3QCE2OA-WT – NAAR EEN SAMENHANGEND OMGEVINGSINSTRUMENTARIUM (BBT, p. 81)</w:t>
      </w:r>
    </w:p>
    <w:p w14:paraId="772FF0F7" w14:textId="77777777" w:rsidR="003C57DE" w:rsidRPr="00546B66" w:rsidRDefault="179E0EC9" w:rsidP="642FE0AA">
      <w:pPr>
        <w:pStyle w:val="Titel"/>
        <w:jc w:val="both"/>
        <w:rPr>
          <w:rFonts w:asciiTheme="minorHAnsi" w:hAnsiTheme="minorHAnsi" w:cstheme="minorHAnsi"/>
          <w:sz w:val="22"/>
          <w:szCs w:val="22"/>
        </w:rPr>
      </w:pPr>
      <w:r w:rsidRPr="00546B66">
        <w:rPr>
          <w:rFonts w:asciiTheme="minorHAnsi" w:hAnsiTheme="minorHAnsi" w:cstheme="minorHAnsi"/>
          <w:sz w:val="22"/>
          <w:szCs w:val="22"/>
        </w:rPr>
        <w:t xml:space="preserve">“Op dit artikel worden specifieke </w:t>
      </w:r>
      <w:proofErr w:type="spellStart"/>
      <w:r w:rsidRPr="00546B66">
        <w:rPr>
          <w:rFonts w:asciiTheme="minorHAnsi" w:hAnsiTheme="minorHAnsi" w:cstheme="minorHAnsi"/>
          <w:sz w:val="22"/>
          <w:szCs w:val="22"/>
        </w:rPr>
        <w:t>beleidsgerelateerde</w:t>
      </w:r>
      <w:proofErr w:type="spellEnd"/>
      <w:r w:rsidRPr="00546B66">
        <w:rPr>
          <w:rFonts w:asciiTheme="minorHAnsi" w:hAnsiTheme="minorHAnsi" w:cstheme="minorHAnsi"/>
          <w:sz w:val="22"/>
          <w:szCs w:val="22"/>
        </w:rPr>
        <w:t xml:space="preserve"> werkingskosten van het Departement Omgeving aangerekend. Concreet gaat het over kosten voorzien voor procedures en gerechtskosten en schadevergoedingen aan derden (550 </w:t>
      </w:r>
      <w:proofErr w:type="spellStart"/>
      <w:r w:rsidRPr="00546B66">
        <w:rPr>
          <w:rFonts w:asciiTheme="minorHAnsi" w:hAnsiTheme="minorHAnsi" w:cstheme="minorHAnsi"/>
          <w:sz w:val="22"/>
          <w:szCs w:val="22"/>
        </w:rPr>
        <w:t>keuro</w:t>
      </w:r>
      <w:proofErr w:type="spellEnd"/>
      <w:r w:rsidRPr="00546B66">
        <w:rPr>
          <w:rFonts w:asciiTheme="minorHAnsi" w:hAnsiTheme="minorHAnsi" w:cstheme="minorHAnsi"/>
          <w:sz w:val="22"/>
          <w:szCs w:val="22"/>
        </w:rPr>
        <w:t>), studies inzake beleidsvoorbereiding, -evaluatie en -opvolging die een bijdrage leveren aan een effectiever, efficiënter en/of zuiniger milieubeleid en specifieke ad hoc beleidsuitgaven voor het Departement Omgeving.”</w:t>
      </w:r>
    </w:p>
    <w:p w14:paraId="7ABA411B" w14:textId="053C3091" w:rsidR="00DA0449" w:rsidRPr="00546B66" w:rsidRDefault="179E0EC9" w:rsidP="642FE0AA">
      <w:pPr>
        <w:pStyle w:val="Titel"/>
        <w:jc w:val="both"/>
        <w:rPr>
          <w:rFonts w:asciiTheme="minorHAnsi" w:hAnsiTheme="minorHAnsi" w:cstheme="minorHAnsi"/>
          <w:sz w:val="22"/>
          <w:szCs w:val="22"/>
        </w:rPr>
      </w:pPr>
      <w:r w:rsidRPr="00546B66">
        <w:rPr>
          <w:rFonts w:asciiTheme="minorHAnsi" w:hAnsiTheme="minorHAnsi" w:cstheme="minorHAnsi"/>
          <w:sz w:val="22"/>
          <w:szCs w:val="22"/>
        </w:rPr>
        <w:t xml:space="preserve">Kan de minister een overzicht geven, voor wat betreft de afgelopen drie jaar, van de verdeling binnen dit artikel van de kosten voor: procedures en gerechtskosten en schadevergoedingen aan derden (550 </w:t>
      </w:r>
      <w:proofErr w:type="spellStart"/>
      <w:r w:rsidRPr="00546B66">
        <w:rPr>
          <w:rFonts w:asciiTheme="minorHAnsi" w:hAnsiTheme="minorHAnsi" w:cstheme="minorHAnsi"/>
          <w:sz w:val="22"/>
          <w:szCs w:val="22"/>
        </w:rPr>
        <w:t>keuro</w:t>
      </w:r>
      <w:proofErr w:type="spellEnd"/>
      <w:r w:rsidRPr="00546B66">
        <w:rPr>
          <w:rFonts w:asciiTheme="minorHAnsi" w:hAnsiTheme="minorHAnsi" w:cstheme="minorHAnsi"/>
          <w:sz w:val="22"/>
          <w:szCs w:val="22"/>
        </w:rPr>
        <w:t>), studies inzake beleidsvoorbereiding, -evaluatie en -opvolging?</w:t>
      </w:r>
    </w:p>
    <w:p w14:paraId="2EF31D0F" w14:textId="510A8708" w:rsidR="37948CD7" w:rsidRPr="00546B66" w:rsidRDefault="37948CD7" w:rsidP="37948CD7">
      <w:pPr>
        <w:rPr>
          <w:rFonts w:cstheme="minorHAnsi"/>
        </w:rPr>
      </w:pPr>
    </w:p>
    <w:p w14:paraId="1C6B1D3E" w14:textId="3E776869" w:rsidR="6942F8CC" w:rsidRPr="00546B66" w:rsidRDefault="6942F8CC" w:rsidP="37948CD7">
      <w:pPr>
        <w:rPr>
          <w:rFonts w:cstheme="minorHAnsi"/>
          <w:b/>
          <w:bCs/>
          <w:highlight w:val="green"/>
        </w:rPr>
      </w:pPr>
      <w:r w:rsidRPr="00546B66">
        <w:rPr>
          <w:rFonts w:cstheme="minorHAnsi"/>
          <w:b/>
          <w:bCs/>
          <w:highlight w:val="green"/>
        </w:rPr>
        <w:t>Antwoord:</w:t>
      </w:r>
    </w:p>
    <w:p w14:paraId="14A56E0F" w14:textId="54D8AE5F" w:rsidR="6942F8CC" w:rsidRPr="00546B66" w:rsidRDefault="4BD8CB4A" w:rsidP="5A1E1705">
      <w:pPr>
        <w:rPr>
          <w:rFonts w:cstheme="minorHAnsi"/>
        </w:rPr>
      </w:pPr>
      <w:r w:rsidRPr="00546B66">
        <w:rPr>
          <w:rFonts w:cstheme="minorHAnsi"/>
          <w:noProof/>
        </w:rPr>
        <w:drawing>
          <wp:inline distT="0" distB="0" distL="0" distR="0" wp14:anchorId="22D2C870" wp14:editId="2DF7D856">
            <wp:extent cx="4572000" cy="3905250"/>
            <wp:effectExtent l="0" t="0" r="0" b="0"/>
            <wp:docPr id="314889781" name="Picture 31488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89781"/>
                    <pic:cNvPicPr/>
                  </pic:nvPicPr>
                  <pic:blipFill>
                    <a:blip r:embed="rId10">
                      <a:extLst>
                        <a:ext uri="{28A0092B-C50C-407E-A947-70E740481C1C}">
                          <a14:useLocalDpi xmlns:a14="http://schemas.microsoft.com/office/drawing/2010/main" val="0"/>
                        </a:ext>
                      </a:extLst>
                    </a:blip>
                    <a:stretch>
                      <a:fillRect/>
                    </a:stretch>
                  </pic:blipFill>
                  <pic:spPr>
                    <a:xfrm>
                      <a:off x="0" y="0"/>
                      <a:ext cx="4572000" cy="3905250"/>
                    </a:xfrm>
                    <a:prstGeom prst="rect">
                      <a:avLst/>
                    </a:prstGeom>
                  </pic:spPr>
                </pic:pic>
              </a:graphicData>
            </a:graphic>
          </wp:inline>
        </w:drawing>
      </w:r>
    </w:p>
    <w:p w14:paraId="50AEB76C" w14:textId="46E96298" w:rsidR="3484175A" w:rsidRPr="00546B66" w:rsidRDefault="15FE8D78" w:rsidP="190655E3">
      <w:pPr>
        <w:spacing w:line="257" w:lineRule="auto"/>
        <w:rPr>
          <w:rFonts w:cstheme="minorHAnsi"/>
          <w:b/>
          <w:bCs/>
          <w:highlight w:val="cyan"/>
        </w:rPr>
      </w:pPr>
      <w:r w:rsidRPr="00546B66">
        <w:rPr>
          <w:rFonts w:cstheme="minorHAnsi"/>
        </w:rPr>
        <w:br w:type="page"/>
      </w:r>
      <w:r w:rsidR="6A74D3B3" w:rsidRPr="00546B66">
        <w:rPr>
          <w:rFonts w:cstheme="minorHAnsi"/>
          <w:b/>
          <w:bCs/>
          <w:highlight w:val="cyan"/>
        </w:rPr>
        <w:lastRenderedPageBreak/>
        <w:t>V</w:t>
      </w:r>
      <w:r w:rsidR="2CFB0065" w:rsidRPr="00546B66">
        <w:rPr>
          <w:rFonts w:cstheme="minorHAnsi"/>
          <w:b/>
          <w:bCs/>
          <w:highlight w:val="cyan"/>
        </w:rPr>
        <w:t>raag:</w:t>
      </w:r>
      <w:r w:rsidR="2CFB0065" w:rsidRPr="00546B66">
        <w:rPr>
          <w:rFonts w:eastAsia="Calibri" w:cstheme="minorHAnsi"/>
        </w:rPr>
        <w:t xml:space="preserve"> </w:t>
      </w:r>
    </w:p>
    <w:p w14:paraId="415D0B2C" w14:textId="4C55D673" w:rsidR="3484175A" w:rsidRPr="00546B66" w:rsidRDefault="3484175A" w:rsidP="24F45826">
      <w:pPr>
        <w:spacing w:line="257" w:lineRule="auto"/>
        <w:rPr>
          <w:rFonts w:cstheme="minorHAnsi"/>
        </w:rPr>
      </w:pPr>
      <w:r w:rsidRPr="00546B66">
        <w:rPr>
          <w:rFonts w:eastAsia="Calibri" w:cstheme="minorHAnsi"/>
        </w:rPr>
        <w:t xml:space="preserve">Info m.b.t. studies inzake beleidsvoorbereiding, -evaluatie en –opvolging en specifieke ad hoc beleidsuitgaven departement Omgeving (3QC006) (in </w:t>
      </w:r>
      <w:proofErr w:type="spellStart"/>
      <w:r w:rsidRPr="00546B66">
        <w:rPr>
          <w:rFonts w:eastAsia="Calibri" w:cstheme="minorHAnsi"/>
        </w:rPr>
        <w:t>keuro</w:t>
      </w:r>
      <w:proofErr w:type="spellEnd"/>
      <w:r w:rsidRPr="00546B66">
        <w:rPr>
          <w:rFonts w:eastAsia="Calibri" w:cstheme="minorHAnsi"/>
        </w:rPr>
        <w:t xml:space="preserve">). </w:t>
      </w:r>
    </w:p>
    <w:p w14:paraId="110EB8DF" w14:textId="07428FB7" w:rsidR="1892D44F" w:rsidRPr="00546B66" w:rsidRDefault="1892D44F" w:rsidP="642FE0AA">
      <w:pPr>
        <w:spacing w:line="257" w:lineRule="auto"/>
        <w:rPr>
          <w:rFonts w:eastAsia="Calibri" w:cstheme="minorHAnsi"/>
          <w:b/>
          <w:bCs/>
          <w:highlight w:val="green"/>
        </w:rPr>
      </w:pPr>
      <w:r w:rsidRPr="00546B66">
        <w:rPr>
          <w:rFonts w:eastAsia="Calibri" w:cstheme="minorHAnsi"/>
          <w:b/>
          <w:bCs/>
          <w:highlight w:val="green"/>
        </w:rPr>
        <w:t>Antwoord:</w:t>
      </w:r>
    </w:p>
    <w:tbl>
      <w:tblPr>
        <w:tblStyle w:val="Tabelraster"/>
        <w:tblW w:w="9060" w:type="dxa"/>
        <w:tblLayout w:type="fixed"/>
        <w:tblLook w:val="06A0" w:firstRow="1" w:lastRow="0" w:firstColumn="1" w:lastColumn="0" w:noHBand="1" w:noVBand="1"/>
      </w:tblPr>
      <w:tblGrid>
        <w:gridCol w:w="3045"/>
        <w:gridCol w:w="3000"/>
        <w:gridCol w:w="3015"/>
      </w:tblGrid>
      <w:tr w:rsidR="24F45826" w:rsidRPr="00546B66" w14:paraId="7BA920D5" w14:textId="77777777" w:rsidTr="642FE0AA">
        <w:trPr>
          <w:trHeight w:val="300"/>
        </w:trPr>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BF658" w14:textId="6FD94861" w:rsidR="24F45826" w:rsidRPr="00546B66" w:rsidRDefault="042E418E" w:rsidP="642FE0AA">
            <w:pPr>
              <w:rPr>
                <w:rFonts w:eastAsia="Calibri" w:cstheme="minorHAnsi"/>
              </w:rPr>
            </w:pPr>
            <w:r w:rsidRPr="00546B66">
              <w:rPr>
                <w:rFonts w:eastAsia="Calibri" w:cstheme="minorHAnsi"/>
              </w:rPr>
              <w:t>3QC006</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9F23EF" w14:textId="0DFCA028" w:rsidR="24F45826" w:rsidRPr="00546B66" w:rsidRDefault="24F45826">
            <w:pPr>
              <w:rPr>
                <w:rFonts w:cstheme="minorHAnsi"/>
              </w:rPr>
            </w:pPr>
            <w:r w:rsidRPr="00546B66">
              <w:rPr>
                <w:rFonts w:eastAsia="Calibri" w:cstheme="minorHAnsi"/>
              </w:rPr>
              <w:t>2019</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70969" w14:textId="128386E7" w:rsidR="24F45826" w:rsidRPr="00546B66" w:rsidRDefault="24F45826">
            <w:pPr>
              <w:rPr>
                <w:rFonts w:cstheme="minorHAnsi"/>
              </w:rPr>
            </w:pPr>
            <w:r w:rsidRPr="00546B66">
              <w:rPr>
                <w:rFonts w:eastAsia="Calibri" w:cstheme="minorHAnsi"/>
              </w:rPr>
              <w:t xml:space="preserve">271 </w:t>
            </w:r>
            <w:proofErr w:type="spellStart"/>
            <w:r w:rsidRPr="00546B66">
              <w:rPr>
                <w:rFonts w:eastAsia="Calibri" w:cstheme="minorHAnsi"/>
              </w:rPr>
              <w:t>keuro</w:t>
            </w:r>
            <w:proofErr w:type="spellEnd"/>
          </w:p>
        </w:tc>
      </w:tr>
      <w:tr w:rsidR="24F45826" w:rsidRPr="00546B66" w14:paraId="6B5C98C4" w14:textId="77777777" w:rsidTr="642FE0AA">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9FF99" w14:textId="286E156C" w:rsidR="24F45826" w:rsidRPr="00546B66" w:rsidRDefault="24F45826">
            <w:pPr>
              <w:rPr>
                <w:rFonts w:cstheme="minorHAnsi"/>
              </w:rPr>
            </w:pPr>
            <w:r w:rsidRPr="00546B66">
              <w:rPr>
                <w:rFonts w:eastAsia="Calibri" w:cstheme="minorHAnsi"/>
              </w:rPr>
              <w:t>3QC006</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09251" w14:textId="72246A55" w:rsidR="24F45826" w:rsidRPr="00546B66" w:rsidRDefault="24F45826">
            <w:pPr>
              <w:rPr>
                <w:rFonts w:cstheme="minorHAnsi"/>
              </w:rPr>
            </w:pPr>
            <w:r w:rsidRPr="00546B66">
              <w:rPr>
                <w:rFonts w:eastAsia="Calibri" w:cstheme="minorHAnsi"/>
              </w:rPr>
              <w:t>2020</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EA752" w14:textId="6036ADD4" w:rsidR="24F45826" w:rsidRPr="00546B66" w:rsidRDefault="24F45826">
            <w:pPr>
              <w:rPr>
                <w:rFonts w:cstheme="minorHAnsi"/>
              </w:rPr>
            </w:pPr>
            <w:r w:rsidRPr="00546B66">
              <w:rPr>
                <w:rFonts w:eastAsia="Calibri" w:cstheme="minorHAnsi"/>
              </w:rPr>
              <w:t xml:space="preserve">271 </w:t>
            </w:r>
            <w:proofErr w:type="spellStart"/>
            <w:r w:rsidRPr="00546B66">
              <w:rPr>
                <w:rFonts w:eastAsia="Calibri" w:cstheme="minorHAnsi"/>
              </w:rPr>
              <w:t>keuro</w:t>
            </w:r>
            <w:proofErr w:type="spellEnd"/>
          </w:p>
        </w:tc>
      </w:tr>
      <w:tr w:rsidR="24F45826" w:rsidRPr="00546B66" w14:paraId="72D5E2C4" w14:textId="77777777" w:rsidTr="642FE0AA">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C220E" w14:textId="358E4831" w:rsidR="24F45826" w:rsidRPr="00546B66" w:rsidRDefault="24F45826">
            <w:pPr>
              <w:rPr>
                <w:rFonts w:cstheme="minorHAnsi"/>
              </w:rPr>
            </w:pPr>
            <w:r w:rsidRPr="00546B66">
              <w:rPr>
                <w:rFonts w:eastAsia="Calibri" w:cstheme="minorHAnsi"/>
              </w:rPr>
              <w:t>3QC006</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EC554" w14:textId="717EF3BD" w:rsidR="24F45826" w:rsidRPr="00546B66" w:rsidRDefault="24F45826">
            <w:pPr>
              <w:rPr>
                <w:rFonts w:cstheme="minorHAnsi"/>
              </w:rPr>
            </w:pPr>
            <w:r w:rsidRPr="00546B66">
              <w:rPr>
                <w:rFonts w:eastAsia="Calibri" w:cstheme="minorHAnsi"/>
              </w:rPr>
              <w:t>2021</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FC1ADA" w14:textId="1C41928E" w:rsidR="24F45826" w:rsidRPr="00546B66" w:rsidRDefault="24F45826">
            <w:pPr>
              <w:rPr>
                <w:rFonts w:cstheme="minorHAnsi"/>
              </w:rPr>
            </w:pPr>
            <w:r w:rsidRPr="00546B66">
              <w:rPr>
                <w:rFonts w:eastAsia="Calibri" w:cstheme="minorHAnsi"/>
              </w:rPr>
              <w:t xml:space="preserve">818 </w:t>
            </w:r>
            <w:proofErr w:type="spellStart"/>
            <w:r w:rsidRPr="00546B66">
              <w:rPr>
                <w:rFonts w:eastAsia="Calibri" w:cstheme="minorHAnsi"/>
              </w:rPr>
              <w:t>keuro</w:t>
            </w:r>
            <w:proofErr w:type="spellEnd"/>
          </w:p>
        </w:tc>
      </w:tr>
    </w:tbl>
    <w:p w14:paraId="48CDD686" w14:textId="77777777" w:rsidR="00800008" w:rsidRPr="00546B66" w:rsidRDefault="00800008" w:rsidP="642FE0AA">
      <w:pPr>
        <w:spacing w:after="0"/>
        <w:rPr>
          <w:rFonts w:cstheme="minorHAnsi"/>
          <w:i/>
          <w:iCs/>
          <w:highlight w:val="green"/>
        </w:rPr>
      </w:pPr>
    </w:p>
    <w:p w14:paraId="56AE21CF" w14:textId="1D7DB08A" w:rsidR="24F45826" w:rsidRPr="00546B66" w:rsidRDefault="0D3AE44E" w:rsidP="642FE0AA">
      <w:pPr>
        <w:spacing w:after="0" w:line="257" w:lineRule="auto"/>
        <w:rPr>
          <w:rFonts w:eastAsia="Calibri" w:cstheme="minorHAnsi"/>
        </w:rPr>
      </w:pPr>
      <w:r w:rsidRPr="00546B66">
        <w:rPr>
          <w:rFonts w:eastAsia="Calibri" w:cstheme="minorHAnsi"/>
        </w:rPr>
        <w:t>De toename in 2021 is het gevolg van het bundelen van de onderzoeksbudgetten van het departement Omgeving (afkomstig van meerdere begrotingsartikels) naar aanleiding van de herschikking van bevoegdheden van het departement Omgeving, het Vlaams Energie- en Klimaatagentschap en de VMM.</w:t>
      </w:r>
    </w:p>
    <w:p w14:paraId="06A6F592" w14:textId="1D7DB08A" w:rsidR="57645D02" w:rsidRPr="00546B66" w:rsidRDefault="57645D02" w:rsidP="57645D02">
      <w:pPr>
        <w:spacing w:after="0" w:line="257" w:lineRule="auto"/>
        <w:rPr>
          <w:rFonts w:eastAsia="Calibri" w:cstheme="minorHAnsi"/>
        </w:rPr>
      </w:pPr>
    </w:p>
    <w:p w14:paraId="12D5CB3A" w14:textId="7FC23508" w:rsidR="24F45826" w:rsidRPr="00546B66" w:rsidRDefault="24F45826" w:rsidP="018F1B48">
      <w:pPr>
        <w:spacing w:after="0"/>
        <w:rPr>
          <w:rFonts w:cstheme="minorHAnsi"/>
          <w:i/>
          <w:iCs/>
        </w:rPr>
      </w:pPr>
    </w:p>
    <w:p w14:paraId="098A31CE" w14:textId="629D6E2C" w:rsidR="57645D02" w:rsidRPr="00546B66" w:rsidRDefault="4297789F" w:rsidP="190655E3">
      <w:pPr>
        <w:pStyle w:val="Titel"/>
        <w:rPr>
          <w:rFonts w:asciiTheme="minorHAnsi" w:hAnsiTheme="minorHAnsi" w:cstheme="minorHAnsi"/>
          <w:b/>
          <w:bCs/>
          <w:sz w:val="22"/>
          <w:szCs w:val="22"/>
          <w:highlight w:val="cyan"/>
        </w:rPr>
      </w:pPr>
      <w:r w:rsidRPr="00546B66">
        <w:rPr>
          <w:rFonts w:asciiTheme="minorHAnsi" w:hAnsiTheme="minorHAnsi" w:cstheme="minorHAnsi"/>
          <w:b/>
          <w:bCs/>
          <w:sz w:val="22"/>
          <w:szCs w:val="22"/>
          <w:highlight w:val="cyan"/>
        </w:rPr>
        <w:t>Vraag:</w:t>
      </w:r>
    </w:p>
    <w:p w14:paraId="29E6E8E3" w14:textId="4B6B0342" w:rsidR="57645D02" w:rsidRPr="00546B66" w:rsidRDefault="57645D02" w:rsidP="7BFD0FA2">
      <w:pPr>
        <w:spacing w:after="0"/>
        <w:rPr>
          <w:rFonts w:cstheme="minorHAnsi"/>
        </w:rPr>
      </w:pPr>
    </w:p>
    <w:p w14:paraId="1F0835B0" w14:textId="14F96005" w:rsidR="24F45826" w:rsidRPr="00546B66" w:rsidRDefault="63CED60A" w:rsidP="642FE0AA">
      <w:pPr>
        <w:spacing w:after="0"/>
        <w:rPr>
          <w:rFonts w:cstheme="minorHAnsi"/>
        </w:rPr>
      </w:pPr>
      <w:r w:rsidRPr="00546B66">
        <w:rPr>
          <w:rFonts w:cstheme="minorHAnsi"/>
        </w:rPr>
        <w:t>O</w:t>
      </w:r>
      <w:r w:rsidR="15DCDA4A" w:rsidRPr="00546B66">
        <w:rPr>
          <w:rFonts w:cstheme="minorHAnsi"/>
        </w:rPr>
        <w:t>verzicht van groepen van gerechtelijke procedures waarbinnen continu, jaar na jaar, procedures worden ingesteld</w:t>
      </w:r>
    </w:p>
    <w:p w14:paraId="717C01B4" w14:textId="3C5DD302" w:rsidR="642FE0AA" w:rsidRPr="00546B66" w:rsidRDefault="642FE0AA" w:rsidP="642FE0AA">
      <w:pPr>
        <w:spacing w:after="0"/>
        <w:rPr>
          <w:rFonts w:cstheme="minorHAnsi"/>
        </w:rPr>
      </w:pPr>
    </w:p>
    <w:p w14:paraId="4DE1A800" w14:textId="61EB75ED" w:rsidR="236D796F" w:rsidRPr="00546B66" w:rsidRDefault="39096933" w:rsidP="57645D02">
      <w:pPr>
        <w:spacing w:line="257" w:lineRule="auto"/>
        <w:rPr>
          <w:rFonts w:eastAsia="Calibri" w:cstheme="minorHAnsi"/>
          <w:b/>
          <w:bCs/>
          <w:highlight w:val="green"/>
        </w:rPr>
      </w:pPr>
      <w:r w:rsidRPr="00546B66">
        <w:rPr>
          <w:rFonts w:eastAsia="Calibri" w:cstheme="minorHAnsi"/>
          <w:b/>
          <w:bCs/>
          <w:highlight w:val="green"/>
        </w:rPr>
        <w:t>Antwoord</w:t>
      </w:r>
      <w:r w:rsidRPr="00546B66">
        <w:rPr>
          <w:rFonts w:eastAsia="Calibri" w:cstheme="minorHAnsi"/>
          <w:b/>
          <w:bCs/>
        </w:rPr>
        <w:t>:</w:t>
      </w:r>
      <w:r w:rsidR="6C314165" w:rsidRPr="00546B66">
        <w:rPr>
          <w:rFonts w:eastAsia="Calibri" w:cstheme="minorHAnsi"/>
          <w:b/>
          <w:bCs/>
        </w:rPr>
        <w:t xml:space="preserve"> </w:t>
      </w:r>
    </w:p>
    <w:p w14:paraId="36CD982C" w14:textId="0549F72E" w:rsidR="236D796F" w:rsidRPr="00546B66" w:rsidRDefault="13530329" w:rsidP="57645D02">
      <w:pPr>
        <w:spacing w:line="257" w:lineRule="auto"/>
        <w:rPr>
          <w:rFonts w:eastAsia="Calibri" w:cstheme="minorHAnsi"/>
          <w:highlight w:val="green"/>
        </w:rPr>
      </w:pPr>
      <w:r w:rsidRPr="00546B66">
        <w:rPr>
          <w:rFonts w:eastAsia="Calibri" w:cstheme="minorHAnsi"/>
        </w:rPr>
        <w:t>Z</w:t>
      </w:r>
      <w:r w:rsidR="6C314165" w:rsidRPr="00546B66">
        <w:rPr>
          <w:rFonts w:eastAsia="Calibri" w:cstheme="minorHAnsi"/>
        </w:rPr>
        <w:t>ie bij Groen (zelfde vraag)</w:t>
      </w:r>
      <w:r w:rsidR="65DCE632" w:rsidRPr="00546B66">
        <w:rPr>
          <w:rFonts w:eastAsia="Calibri" w:cstheme="minorHAnsi"/>
        </w:rPr>
        <w:t>.</w:t>
      </w:r>
    </w:p>
    <w:p w14:paraId="11A77775" w14:textId="3A67E6D0" w:rsidR="31A85DF5" w:rsidRPr="00546B66" w:rsidRDefault="31A85DF5">
      <w:pPr>
        <w:rPr>
          <w:rFonts w:cstheme="minorHAnsi"/>
        </w:rPr>
      </w:pPr>
      <w:r w:rsidRPr="00546B66">
        <w:rPr>
          <w:rFonts w:cstheme="minorHAnsi"/>
        </w:rPr>
        <w:br w:type="page"/>
      </w:r>
    </w:p>
    <w:p w14:paraId="224F7ECF" w14:textId="3FFAA407" w:rsidR="004472B5" w:rsidRPr="00546B66" w:rsidRDefault="004703D7" w:rsidP="00E57F2E">
      <w:pPr>
        <w:pStyle w:val="Titel"/>
        <w:numPr>
          <w:ilvl w:val="0"/>
          <w:numId w:val="13"/>
        </w:numPr>
        <w:rPr>
          <w:rFonts w:asciiTheme="minorHAnsi" w:hAnsiTheme="minorHAnsi" w:cstheme="minorHAnsi"/>
          <w:b/>
          <w:bCs/>
          <w:sz w:val="28"/>
          <w:szCs w:val="28"/>
          <w:u w:val="single"/>
        </w:rPr>
      </w:pPr>
      <w:r w:rsidRPr="00546B66">
        <w:rPr>
          <w:rFonts w:asciiTheme="minorHAnsi" w:hAnsiTheme="minorHAnsi" w:cstheme="minorHAnsi"/>
          <w:b/>
          <w:bCs/>
          <w:sz w:val="28"/>
          <w:szCs w:val="28"/>
          <w:u w:val="single"/>
        </w:rPr>
        <w:lastRenderedPageBreak/>
        <w:t>Technische vragen</w:t>
      </w:r>
      <w:r w:rsidR="005F743C" w:rsidRPr="00546B66">
        <w:rPr>
          <w:rFonts w:asciiTheme="minorHAnsi" w:hAnsiTheme="minorHAnsi" w:cstheme="minorHAnsi"/>
          <w:b/>
          <w:bCs/>
          <w:sz w:val="28"/>
          <w:szCs w:val="28"/>
          <w:u w:val="single"/>
        </w:rPr>
        <w:t xml:space="preserve"> Open </w:t>
      </w:r>
      <w:proofErr w:type="spellStart"/>
      <w:r w:rsidR="005F743C" w:rsidRPr="00546B66">
        <w:rPr>
          <w:rFonts w:asciiTheme="minorHAnsi" w:hAnsiTheme="minorHAnsi" w:cstheme="minorHAnsi"/>
          <w:b/>
          <w:bCs/>
          <w:sz w:val="28"/>
          <w:szCs w:val="28"/>
          <w:u w:val="single"/>
        </w:rPr>
        <w:t>Vld</w:t>
      </w:r>
      <w:proofErr w:type="spellEnd"/>
      <w:r w:rsidR="00DF587E" w:rsidRPr="00546B66">
        <w:rPr>
          <w:rFonts w:asciiTheme="minorHAnsi" w:hAnsiTheme="minorHAnsi" w:cstheme="minorHAnsi"/>
          <w:b/>
          <w:bCs/>
          <w:sz w:val="28"/>
          <w:szCs w:val="28"/>
          <w:u w:val="single"/>
        </w:rPr>
        <w:t>-fractie</w:t>
      </w:r>
    </w:p>
    <w:p w14:paraId="6F5D4AB8" w14:textId="77777777" w:rsidR="003C57DE" w:rsidRPr="00546B66" w:rsidRDefault="003C57DE">
      <w:pPr>
        <w:rPr>
          <w:rFonts w:cstheme="minorHAnsi"/>
        </w:rPr>
      </w:pPr>
    </w:p>
    <w:p w14:paraId="50F64B01" w14:textId="6B1713BE" w:rsidR="004703D7" w:rsidRPr="00546B66" w:rsidRDefault="003C57DE" w:rsidP="31A85DF5">
      <w:pPr>
        <w:pStyle w:val="Lijstalinea"/>
        <w:numPr>
          <w:ilvl w:val="0"/>
          <w:numId w:val="30"/>
        </w:numPr>
        <w:rPr>
          <w:rFonts w:asciiTheme="minorHAnsi" w:hAnsiTheme="minorHAnsi" w:cstheme="minorHAnsi"/>
          <w:sz w:val="24"/>
          <w:szCs w:val="24"/>
          <w:u w:val="single"/>
        </w:rPr>
      </w:pPr>
      <w:r w:rsidRPr="00546B66">
        <w:rPr>
          <w:rFonts w:asciiTheme="minorHAnsi" w:hAnsiTheme="minorHAnsi" w:cstheme="minorHAnsi"/>
          <w:sz w:val="24"/>
          <w:szCs w:val="24"/>
          <w:u w:val="single"/>
        </w:rPr>
        <w:t>BBT Omgeving 2022 – Ruimtelijke Ordening</w:t>
      </w:r>
    </w:p>
    <w:p w14:paraId="04785878" w14:textId="0E734981" w:rsidR="001A3700" w:rsidRPr="00546B66" w:rsidRDefault="434322FC" w:rsidP="018F1B48">
      <w:pPr>
        <w:pStyle w:val="Titel"/>
        <w:spacing w:line="276" w:lineRule="auto"/>
        <w:rPr>
          <w:rFonts w:asciiTheme="minorHAnsi" w:hAnsiTheme="minorHAnsi" w:cstheme="minorHAnsi"/>
          <w:b/>
          <w:bCs/>
          <w:sz w:val="22"/>
          <w:szCs w:val="22"/>
        </w:rPr>
      </w:pPr>
      <w:r w:rsidRPr="00546B66">
        <w:rPr>
          <w:rFonts w:asciiTheme="minorHAnsi" w:hAnsiTheme="minorHAnsi" w:cstheme="minorHAnsi"/>
          <w:b/>
          <w:bCs/>
          <w:sz w:val="22"/>
          <w:szCs w:val="22"/>
          <w:highlight w:val="cyan"/>
        </w:rPr>
        <w:t>Vraag:</w:t>
      </w:r>
      <w:r w:rsidRPr="00546B66">
        <w:rPr>
          <w:rFonts w:asciiTheme="minorHAnsi" w:hAnsiTheme="minorHAnsi" w:cstheme="minorHAnsi"/>
        </w:rPr>
        <w:t xml:space="preserve"> </w:t>
      </w:r>
    </w:p>
    <w:p w14:paraId="1F0FFDCD" w14:textId="70CF2CB3" w:rsidR="001A3700" w:rsidRPr="00546B66" w:rsidRDefault="580266C3" w:rsidP="31A85DF5">
      <w:pPr>
        <w:spacing w:line="276" w:lineRule="auto"/>
        <w:rPr>
          <w:rFonts w:cstheme="minorHAnsi"/>
        </w:rPr>
      </w:pPr>
      <w:r w:rsidRPr="00546B66">
        <w:rPr>
          <w:rFonts w:cstheme="minorHAnsi"/>
        </w:rPr>
        <w:t xml:space="preserve">P12: </w:t>
      </w:r>
      <w:r w:rsidR="6D3A0816" w:rsidRPr="00546B66">
        <w:rPr>
          <w:rFonts w:cstheme="minorHAnsi"/>
        </w:rPr>
        <w:t xml:space="preserve">De minister somt maatregelen op </w:t>
      </w:r>
      <w:r w:rsidR="2AE9012B" w:rsidRPr="00546B66">
        <w:rPr>
          <w:rFonts w:cstheme="minorHAnsi"/>
        </w:rPr>
        <w:t xml:space="preserve">die genomen zijn als </w:t>
      </w:r>
      <w:r w:rsidRPr="00546B66">
        <w:rPr>
          <w:rFonts w:cstheme="minorHAnsi"/>
        </w:rPr>
        <w:t>bijdrage van het beleidsveld Omgeving en Natuur in</w:t>
      </w:r>
      <w:r w:rsidR="2AE9012B" w:rsidRPr="00546B66">
        <w:rPr>
          <w:rFonts w:cstheme="minorHAnsi"/>
        </w:rPr>
        <w:t xml:space="preserve"> de</w:t>
      </w:r>
      <w:r w:rsidRPr="00546B66">
        <w:rPr>
          <w:rFonts w:cstheme="minorHAnsi"/>
        </w:rPr>
        <w:t xml:space="preserve"> sanering van de Vlaamse begroting</w:t>
      </w:r>
      <w:r w:rsidR="2AE9012B" w:rsidRPr="00546B66">
        <w:rPr>
          <w:rFonts w:cstheme="minorHAnsi"/>
        </w:rPr>
        <w:t xml:space="preserve">. Eén van die maatregelen is de </w:t>
      </w:r>
      <w:r w:rsidRPr="00546B66">
        <w:rPr>
          <w:rFonts w:cstheme="minorHAnsi"/>
        </w:rPr>
        <w:t>stopzett</w:t>
      </w:r>
      <w:r w:rsidR="2AE9012B" w:rsidRPr="00546B66">
        <w:rPr>
          <w:rFonts w:cstheme="minorHAnsi"/>
        </w:rPr>
        <w:t>ing van</w:t>
      </w:r>
      <w:r w:rsidRPr="00546B66">
        <w:rPr>
          <w:rFonts w:cstheme="minorHAnsi"/>
        </w:rPr>
        <w:t xml:space="preserve"> diverse kleine ad hoc subsidies (-8 </w:t>
      </w:r>
      <w:proofErr w:type="spellStart"/>
      <w:r w:rsidRPr="00546B66">
        <w:rPr>
          <w:rFonts w:cstheme="minorHAnsi"/>
        </w:rPr>
        <w:t>keuro</w:t>
      </w:r>
      <w:proofErr w:type="spellEnd"/>
      <w:r w:rsidRPr="00546B66">
        <w:rPr>
          <w:rFonts w:cstheme="minorHAnsi"/>
        </w:rPr>
        <w:t>)</w:t>
      </w:r>
      <w:r w:rsidR="2AE9012B" w:rsidRPr="00546B66">
        <w:rPr>
          <w:rFonts w:cstheme="minorHAnsi"/>
        </w:rPr>
        <w:t xml:space="preserve">. </w:t>
      </w:r>
      <w:r w:rsidR="233DDF20" w:rsidRPr="00546B66">
        <w:rPr>
          <w:rFonts w:cstheme="minorHAnsi"/>
        </w:rPr>
        <w:t>W</w:t>
      </w:r>
      <w:r w:rsidRPr="00546B66">
        <w:rPr>
          <w:rFonts w:cstheme="minorHAnsi"/>
        </w:rPr>
        <w:t>elke</w:t>
      </w:r>
      <w:r w:rsidR="49D29298" w:rsidRPr="00546B66">
        <w:rPr>
          <w:rFonts w:cstheme="minorHAnsi"/>
        </w:rPr>
        <w:t xml:space="preserve"> kleine ad hoc subsidies w</w:t>
      </w:r>
      <w:r w:rsidR="5126E9C5" w:rsidRPr="00546B66">
        <w:rPr>
          <w:rFonts w:cstheme="minorHAnsi"/>
        </w:rPr>
        <w:t xml:space="preserve">erden </w:t>
      </w:r>
      <w:r w:rsidR="54C9E6B6" w:rsidRPr="00546B66">
        <w:rPr>
          <w:rFonts w:cstheme="minorHAnsi"/>
        </w:rPr>
        <w:t xml:space="preserve">precies </w:t>
      </w:r>
      <w:r w:rsidR="5126E9C5" w:rsidRPr="00546B66">
        <w:rPr>
          <w:rFonts w:cstheme="minorHAnsi"/>
        </w:rPr>
        <w:t xml:space="preserve">stopgezet? Kan de minister een overzicht geven van </w:t>
      </w:r>
      <w:r w:rsidR="2AE9012B" w:rsidRPr="00546B66">
        <w:rPr>
          <w:rFonts w:cstheme="minorHAnsi"/>
        </w:rPr>
        <w:t xml:space="preserve">gelijkaardige, </w:t>
      </w:r>
      <w:r w:rsidR="5126E9C5" w:rsidRPr="00546B66">
        <w:rPr>
          <w:rFonts w:cstheme="minorHAnsi"/>
        </w:rPr>
        <w:t xml:space="preserve">kleine ad hoc subsidies die wel </w:t>
      </w:r>
      <w:r w:rsidR="49D29298" w:rsidRPr="00546B66">
        <w:rPr>
          <w:rFonts w:cstheme="minorHAnsi"/>
        </w:rPr>
        <w:t>nog in voege zijn?</w:t>
      </w:r>
    </w:p>
    <w:p w14:paraId="1F723254" w14:textId="2DD79BC3" w:rsidR="38B330F0" w:rsidRPr="00546B66" w:rsidRDefault="38B330F0" w:rsidP="5441F505">
      <w:pPr>
        <w:spacing w:line="276" w:lineRule="auto"/>
        <w:rPr>
          <w:rFonts w:eastAsia="Calibri" w:cstheme="minorHAnsi"/>
          <w:b/>
          <w:bCs/>
        </w:rPr>
      </w:pPr>
      <w:r w:rsidRPr="00546B66">
        <w:rPr>
          <w:rFonts w:eastAsia="Calibri" w:cstheme="minorHAnsi"/>
          <w:b/>
          <w:bCs/>
          <w:highlight w:val="green"/>
        </w:rPr>
        <w:t>Antwoord</w:t>
      </w:r>
      <w:r w:rsidRPr="00546B66">
        <w:rPr>
          <w:rFonts w:eastAsia="Calibri" w:cstheme="minorHAnsi"/>
          <w:b/>
          <w:bCs/>
        </w:rPr>
        <w:t>:</w:t>
      </w:r>
    </w:p>
    <w:p w14:paraId="5844FC61" w14:textId="61DB49FD" w:rsidR="003D07EC" w:rsidRPr="00546B66" w:rsidRDefault="62DC5E4D" w:rsidP="642FE0AA">
      <w:pPr>
        <w:spacing w:line="276" w:lineRule="auto"/>
        <w:jc w:val="both"/>
        <w:rPr>
          <w:rFonts w:cstheme="minorHAnsi"/>
        </w:rPr>
      </w:pPr>
      <w:r w:rsidRPr="00546B66">
        <w:rPr>
          <w:rFonts w:cstheme="minorHAnsi"/>
        </w:rPr>
        <w:t xml:space="preserve">Het gaat hier </w:t>
      </w:r>
      <w:r w:rsidR="546DCF92" w:rsidRPr="00546B66">
        <w:rPr>
          <w:rFonts w:cstheme="minorHAnsi"/>
        </w:rPr>
        <w:t xml:space="preserve">een budget </w:t>
      </w:r>
      <w:r w:rsidR="32808EE6" w:rsidRPr="00546B66">
        <w:rPr>
          <w:rFonts w:cstheme="minorHAnsi"/>
        </w:rPr>
        <w:t>dat voorzien stond voor de financie</w:t>
      </w:r>
      <w:r w:rsidR="00DF3564" w:rsidRPr="00546B66">
        <w:rPr>
          <w:rFonts w:cstheme="minorHAnsi"/>
        </w:rPr>
        <w:t>ri</w:t>
      </w:r>
      <w:r w:rsidR="32808EE6" w:rsidRPr="00546B66">
        <w:rPr>
          <w:rFonts w:cstheme="minorHAnsi"/>
        </w:rPr>
        <w:t xml:space="preserve">ng van kleinere ad hoc subsidies. Zoals de naam aangeeft, gaat het over ad hoc </w:t>
      </w:r>
      <w:r w:rsidR="38CB8525" w:rsidRPr="00546B66">
        <w:rPr>
          <w:rFonts w:cstheme="minorHAnsi"/>
        </w:rPr>
        <w:t xml:space="preserve">eenmalige </w:t>
      </w:r>
      <w:r w:rsidR="32808EE6" w:rsidRPr="00546B66">
        <w:rPr>
          <w:rFonts w:cstheme="minorHAnsi"/>
        </w:rPr>
        <w:t xml:space="preserve">aanvragen die vandaag </w:t>
      </w:r>
      <w:r w:rsidR="2730940A" w:rsidRPr="00546B66">
        <w:rPr>
          <w:rFonts w:cstheme="minorHAnsi"/>
        </w:rPr>
        <w:t xml:space="preserve">nog </w:t>
      </w:r>
      <w:r w:rsidR="32808EE6" w:rsidRPr="00546B66">
        <w:rPr>
          <w:rFonts w:cstheme="minorHAnsi"/>
        </w:rPr>
        <w:t xml:space="preserve">niet benoemd kunnen worden voor 2022. </w:t>
      </w:r>
      <w:r w:rsidRPr="00546B66">
        <w:rPr>
          <w:rFonts w:cstheme="minorHAnsi"/>
        </w:rPr>
        <w:t xml:space="preserve">In de realiteit is er dus geen sprake van stopzetting van </w:t>
      </w:r>
      <w:r w:rsidR="2FCEDD23" w:rsidRPr="00546B66">
        <w:rPr>
          <w:rFonts w:cstheme="minorHAnsi"/>
        </w:rPr>
        <w:t xml:space="preserve">lopende </w:t>
      </w:r>
      <w:r w:rsidRPr="00546B66">
        <w:rPr>
          <w:rFonts w:cstheme="minorHAnsi"/>
        </w:rPr>
        <w:t>projecten</w:t>
      </w:r>
      <w:r w:rsidR="00DF3564" w:rsidRPr="00546B66">
        <w:rPr>
          <w:rFonts w:cstheme="minorHAnsi"/>
        </w:rPr>
        <w:t xml:space="preserve">. </w:t>
      </w:r>
    </w:p>
    <w:p w14:paraId="09C18628" w14:textId="6D35B16D" w:rsidR="018F1B48" w:rsidRPr="00546B66" w:rsidRDefault="018F1B48" w:rsidP="018F1B48">
      <w:pPr>
        <w:pStyle w:val="Titel"/>
        <w:rPr>
          <w:rFonts w:asciiTheme="minorHAnsi" w:hAnsiTheme="minorHAnsi" w:cstheme="minorHAnsi"/>
          <w:b/>
          <w:bCs/>
          <w:sz w:val="22"/>
          <w:szCs w:val="22"/>
          <w:highlight w:val="cyan"/>
        </w:rPr>
      </w:pPr>
    </w:p>
    <w:p w14:paraId="44C9E16E" w14:textId="629D6E2C" w:rsidR="37A06187" w:rsidRPr="00546B66" w:rsidRDefault="37A06187" w:rsidP="018F1B48">
      <w:pPr>
        <w:pStyle w:val="Titel"/>
        <w:rPr>
          <w:rFonts w:asciiTheme="minorHAnsi" w:hAnsiTheme="minorHAnsi" w:cstheme="minorHAnsi"/>
          <w:b/>
          <w:bCs/>
          <w:sz w:val="22"/>
          <w:szCs w:val="22"/>
        </w:rPr>
      </w:pPr>
      <w:r w:rsidRPr="00546B66">
        <w:rPr>
          <w:rFonts w:asciiTheme="minorHAnsi" w:hAnsiTheme="minorHAnsi" w:cstheme="minorHAnsi"/>
          <w:b/>
          <w:bCs/>
          <w:sz w:val="22"/>
          <w:szCs w:val="22"/>
          <w:highlight w:val="cyan"/>
        </w:rPr>
        <w:t>Vraag:</w:t>
      </w:r>
    </w:p>
    <w:p w14:paraId="37C3DC56" w14:textId="19CA72A5" w:rsidR="018F1B48" w:rsidRPr="00546B66" w:rsidRDefault="018F1B48" w:rsidP="018F1B48">
      <w:pPr>
        <w:pStyle w:val="Lijstalinea"/>
        <w:spacing w:line="276" w:lineRule="auto"/>
        <w:ind w:left="0"/>
        <w:rPr>
          <w:rFonts w:asciiTheme="minorHAnsi" w:eastAsia="Calibri" w:hAnsiTheme="minorHAnsi" w:cstheme="minorHAnsi"/>
        </w:rPr>
      </w:pPr>
    </w:p>
    <w:p w14:paraId="296997CB" w14:textId="77777777" w:rsidR="00F32C08" w:rsidRPr="00546B66" w:rsidRDefault="000545B0" w:rsidP="00CF43FE">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P13: Vlaamse Veerkracht -&gt; verbeteren en verduurzaming RO</w:t>
      </w:r>
    </w:p>
    <w:p w14:paraId="62EA8A03" w14:textId="3E437AB3" w:rsidR="000545B0" w:rsidRPr="00546B66" w:rsidRDefault="54C9E6B6" w:rsidP="642FE0AA">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In het kader van</w:t>
      </w:r>
      <w:r w:rsidR="6BB3E2B7" w:rsidRPr="00546B66">
        <w:rPr>
          <w:rFonts w:asciiTheme="minorHAnsi" w:hAnsiTheme="minorHAnsi" w:cstheme="minorHAnsi"/>
        </w:rPr>
        <w:t xml:space="preserve"> het plan Vlaamse Veerkracht</w:t>
      </w:r>
      <w:r w:rsidR="5B84ECF3" w:rsidRPr="00546B66">
        <w:rPr>
          <w:rFonts w:asciiTheme="minorHAnsi" w:hAnsiTheme="minorHAnsi" w:cstheme="minorHAnsi"/>
        </w:rPr>
        <w:t xml:space="preserve"> (VV100)</w:t>
      </w:r>
      <w:r w:rsidR="6BB3E2B7" w:rsidRPr="00546B66">
        <w:rPr>
          <w:rFonts w:asciiTheme="minorHAnsi" w:hAnsiTheme="minorHAnsi" w:cstheme="minorHAnsi"/>
        </w:rPr>
        <w:t xml:space="preserve"> </w:t>
      </w:r>
      <w:r w:rsidR="5B84ECF3" w:rsidRPr="00546B66">
        <w:rPr>
          <w:rFonts w:asciiTheme="minorHAnsi" w:hAnsiTheme="minorHAnsi" w:cstheme="minorHAnsi"/>
        </w:rPr>
        <w:t>heeft</w:t>
      </w:r>
      <w:r w:rsidR="6BB3E2B7" w:rsidRPr="00546B66">
        <w:rPr>
          <w:rFonts w:asciiTheme="minorHAnsi" w:hAnsiTheme="minorHAnsi" w:cstheme="minorHAnsi"/>
        </w:rPr>
        <w:t xml:space="preserve"> de minister de ambitie om </w:t>
      </w:r>
      <w:r w:rsidR="34222AE2" w:rsidRPr="00546B66">
        <w:rPr>
          <w:rFonts w:asciiTheme="minorHAnsi" w:hAnsiTheme="minorHAnsi" w:cstheme="minorHAnsi"/>
        </w:rPr>
        <w:t xml:space="preserve">achterstand bij subsidies tegen leegstand </w:t>
      </w:r>
      <w:r w:rsidR="6BB3E2B7" w:rsidRPr="00546B66">
        <w:rPr>
          <w:rFonts w:asciiTheme="minorHAnsi" w:hAnsiTheme="minorHAnsi" w:cstheme="minorHAnsi"/>
        </w:rPr>
        <w:t xml:space="preserve">te </w:t>
      </w:r>
      <w:r w:rsidR="34222AE2" w:rsidRPr="00546B66">
        <w:rPr>
          <w:rFonts w:asciiTheme="minorHAnsi" w:hAnsiTheme="minorHAnsi" w:cstheme="minorHAnsi"/>
        </w:rPr>
        <w:t>verminderen (7.5 miljoen euro)</w:t>
      </w:r>
      <w:r w:rsidR="6BB3E2B7" w:rsidRPr="00546B66">
        <w:rPr>
          <w:rFonts w:asciiTheme="minorHAnsi" w:hAnsiTheme="minorHAnsi" w:cstheme="minorHAnsi"/>
        </w:rPr>
        <w:t xml:space="preserve">. </w:t>
      </w:r>
      <w:r w:rsidR="6EC85A7A" w:rsidRPr="00546B66">
        <w:rPr>
          <w:rFonts w:asciiTheme="minorHAnsi" w:hAnsiTheme="minorHAnsi" w:cstheme="minorHAnsi"/>
        </w:rPr>
        <w:t>Welke maatregelen zal de minister precies nemen om de achterstand te verminderen</w:t>
      </w:r>
      <w:r w:rsidR="49744E64" w:rsidRPr="00546B66">
        <w:rPr>
          <w:rFonts w:asciiTheme="minorHAnsi" w:hAnsiTheme="minorHAnsi" w:cstheme="minorHAnsi"/>
        </w:rPr>
        <w:t>?</w:t>
      </w:r>
    </w:p>
    <w:p w14:paraId="44866CF6" w14:textId="2458AD96" w:rsidR="337438AF" w:rsidRPr="00546B66" w:rsidRDefault="22158B25" w:rsidP="642FE0AA">
      <w:pPr>
        <w:spacing w:line="257" w:lineRule="auto"/>
        <w:rPr>
          <w:rFonts w:eastAsia="Calibri" w:cstheme="minorHAnsi"/>
          <w:b/>
          <w:bCs/>
          <w:highlight w:val="green"/>
        </w:rPr>
      </w:pPr>
      <w:r w:rsidRPr="00546B66">
        <w:rPr>
          <w:rFonts w:eastAsia="Calibri" w:cstheme="minorHAnsi"/>
          <w:b/>
          <w:bCs/>
          <w:highlight w:val="green"/>
        </w:rPr>
        <w:t>Antwoord :</w:t>
      </w:r>
      <w:r w:rsidRPr="00546B66">
        <w:rPr>
          <w:rFonts w:eastAsia="Calibri" w:cstheme="minorHAnsi"/>
          <w:color w:val="00B050"/>
        </w:rPr>
        <w:t xml:space="preserve"> </w:t>
      </w:r>
    </w:p>
    <w:p w14:paraId="71615CF6" w14:textId="6E5CD161" w:rsidR="337438AF" w:rsidRPr="00546B66" w:rsidRDefault="00B52C3F" w:rsidP="018F1B48">
      <w:pPr>
        <w:spacing w:line="276" w:lineRule="auto"/>
        <w:jc w:val="both"/>
        <w:rPr>
          <w:rFonts w:eastAsia="Calibri" w:cstheme="minorHAnsi"/>
        </w:rPr>
      </w:pPr>
      <w:r w:rsidRPr="00546B66">
        <w:rPr>
          <w:rFonts w:eastAsia="Calibri" w:cstheme="minorHAnsi"/>
        </w:rPr>
        <w:t xml:space="preserve">Ik </w:t>
      </w:r>
      <w:r w:rsidR="505348D1" w:rsidRPr="00546B66">
        <w:rPr>
          <w:rFonts w:eastAsia="Calibri" w:cstheme="minorHAnsi"/>
        </w:rPr>
        <w:t xml:space="preserve"> verleende in 2021, in het kader van VV100, bij MB </w:t>
      </w:r>
      <w:r w:rsidR="00456040">
        <w:rPr>
          <w:rFonts w:eastAsia="Calibri" w:cstheme="minorHAnsi"/>
        </w:rPr>
        <w:t>mijn</w:t>
      </w:r>
      <w:r w:rsidR="505348D1" w:rsidRPr="00546B66">
        <w:rPr>
          <w:rFonts w:eastAsia="Calibri" w:cstheme="minorHAnsi"/>
        </w:rPr>
        <w:t xml:space="preserve"> goedkeuring aan 20 </w:t>
      </w:r>
      <w:r w:rsidR="741BF2C7" w:rsidRPr="00546B66">
        <w:rPr>
          <w:rFonts w:eastAsia="Calibri" w:cstheme="minorHAnsi"/>
        </w:rPr>
        <w:t xml:space="preserve">extra </w:t>
      </w:r>
      <w:r w:rsidR="505348D1" w:rsidRPr="00546B66">
        <w:rPr>
          <w:rFonts w:eastAsia="Calibri" w:cstheme="minorHAnsi"/>
        </w:rPr>
        <w:t>subsidieaanvragen ter financiële ondersteuning van de saneringswerken van leegstaande en/of verwaarloosde bedrijfsruimten.</w:t>
      </w:r>
    </w:p>
    <w:p w14:paraId="1DF73C50" w14:textId="28D9226B" w:rsidR="337438AF" w:rsidRPr="00546B66" w:rsidRDefault="505348D1" w:rsidP="018F1B48">
      <w:pPr>
        <w:jc w:val="both"/>
        <w:rPr>
          <w:rFonts w:eastAsia="Calibri" w:cstheme="minorHAnsi"/>
        </w:rPr>
      </w:pPr>
      <w:r w:rsidRPr="00546B66">
        <w:rPr>
          <w:rFonts w:eastAsia="Calibri" w:cstheme="minorHAnsi"/>
        </w:rPr>
        <w:t>Dit resulteerde in een vastleggingskrediet van in totaal 7.493.190 euro zodat kan geconcludeerd worden dat de voorziene 7,5 miljoen euro in 2021 maximaal werd besteed</w:t>
      </w:r>
      <w:r w:rsidR="79D5F34C" w:rsidRPr="00546B66">
        <w:rPr>
          <w:rFonts w:eastAsia="Calibri" w:cstheme="minorHAnsi"/>
        </w:rPr>
        <w:t xml:space="preserve">, en dit bovenop het basisbudget van </w:t>
      </w:r>
      <w:r w:rsidR="7164ADBD" w:rsidRPr="00546B66">
        <w:rPr>
          <w:rFonts w:eastAsia="Calibri" w:cstheme="minorHAnsi"/>
        </w:rPr>
        <w:t xml:space="preserve">7.9 miljoen VAK </w:t>
      </w:r>
      <w:r w:rsidR="79D5F34C" w:rsidRPr="00546B66">
        <w:rPr>
          <w:rFonts w:eastAsia="Calibri" w:cstheme="minorHAnsi"/>
        </w:rPr>
        <w:t xml:space="preserve">dat jaarlijks </w:t>
      </w:r>
      <w:proofErr w:type="spellStart"/>
      <w:r w:rsidR="79D5F34C" w:rsidRPr="00546B66">
        <w:rPr>
          <w:rFonts w:eastAsia="Calibri" w:cstheme="minorHAnsi"/>
        </w:rPr>
        <w:t>recurrent</w:t>
      </w:r>
      <w:proofErr w:type="spellEnd"/>
      <w:r w:rsidR="79D5F34C" w:rsidRPr="00546B66">
        <w:rPr>
          <w:rFonts w:eastAsia="Calibri" w:cstheme="minorHAnsi"/>
        </w:rPr>
        <w:t xml:space="preserve"> voorzien is in de begroting</w:t>
      </w:r>
      <w:r w:rsidRPr="00546B66">
        <w:rPr>
          <w:rFonts w:eastAsia="Calibri" w:cstheme="minorHAnsi"/>
        </w:rPr>
        <w:t>.</w:t>
      </w:r>
    </w:p>
    <w:p w14:paraId="51AC7D60" w14:textId="34B24CF2" w:rsidR="337438AF" w:rsidRPr="00546B66" w:rsidRDefault="505348D1" w:rsidP="018F1B48">
      <w:pPr>
        <w:jc w:val="both"/>
        <w:rPr>
          <w:rFonts w:eastAsia="Calibri" w:cstheme="minorHAnsi"/>
        </w:rPr>
      </w:pPr>
      <w:r w:rsidRPr="00546B66">
        <w:rPr>
          <w:rFonts w:eastAsia="Calibri" w:cstheme="minorHAnsi"/>
        </w:rPr>
        <w:t xml:space="preserve">Voor 2022 is een zelfde </w:t>
      </w:r>
      <w:r w:rsidR="5C912761" w:rsidRPr="00546B66">
        <w:rPr>
          <w:rFonts w:eastAsia="Calibri" w:cstheme="minorHAnsi"/>
        </w:rPr>
        <w:t xml:space="preserve">extra relance </w:t>
      </w:r>
      <w:r w:rsidRPr="00546B66">
        <w:rPr>
          <w:rFonts w:eastAsia="Calibri" w:cstheme="minorHAnsi"/>
        </w:rPr>
        <w:t>b</w:t>
      </w:r>
      <w:r w:rsidR="6BFF16D8" w:rsidRPr="00546B66">
        <w:rPr>
          <w:rFonts w:eastAsia="Calibri" w:cstheme="minorHAnsi"/>
        </w:rPr>
        <w:t>udget</w:t>
      </w:r>
      <w:r w:rsidRPr="00546B66">
        <w:rPr>
          <w:rFonts w:eastAsia="Calibri" w:cstheme="minorHAnsi"/>
        </w:rPr>
        <w:t xml:space="preserve"> van 7,5 miljoen euro voorzien.</w:t>
      </w:r>
    </w:p>
    <w:p w14:paraId="373EB82E" w14:textId="1D4CFE1A" w:rsidR="00DF3564" w:rsidRPr="00546B66" w:rsidRDefault="00DF3564" w:rsidP="018F1B48">
      <w:pPr>
        <w:jc w:val="both"/>
        <w:rPr>
          <w:rFonts w:eastAsia="Calibri" w:cstheme="minorHAnsi"/>
        </w:rPr>
      </w:pPr>
      <w:r w:rsidRPr="00546B66">
        <w:rPr>
          <w:rFonts w:eastAsia="Calibri" w:cstheme="minorHAnsi"/>
        </w:rPr>
        <w:t xml:space="preserve">Met deze middelen kunnen dossiers dus versneld behandeld worden. </w:t>
      </w:r>
    </w:p>
    <w:p w14:paraId="58EDB36D" w14:textId="7A061252" w:rsidR="018F1B48" w:rsidRPr="00546B66" w:rsidRDefault="018F1B48" w:rsidP="018F1B48">
      <w:pPr>
        <w:pStyle w:val="Titel"/>
        <w:rPr>
          <w:rFonts w:asciiTheme="minorHAnsi" w:hAnsiTheme="minorHAnsi" w:cstheme="minorHAnsi"/>
          <w:b/>
          <w:bCs/>
          <w:sz w:val="22"/>
          <w:szCs w:val="22"/>
          <w:highlight w:val="cyan"/>
        </w:rPr>
      </w:pPr>
    </w:p>
    <w:p w14:paraId="5FFA25B0" w14:textId="629D6E2C" w:rsidR="6B82497B" w:rsidRPr="00546B66" w:rsidRDefault="6B82497B" w:rsidP="018F1B48">
      <w:pPr>
        <w:pStyle w:val="Titel"/>
        <w:rPr>
          <w:rFonts w:asciiTheme="minorHAnsi" w:hAnsiTheme="minorHAnsi" w:cstheme="minorHAnsi"/>
          <w:b/>
          <w:bCs/>
          <w:sz w:val="22"/>
          <w:szCs w:val="22"/>
        </w:rPr>
      </w:pPr>
      <w:r w:rsidRPr="00546B66">
        <w:rPr>
          <w:rFonts w:asciiTheme="minorHAnsi" w:hAnsiTheme="minorHAnsi" w:cstheme="minorHAnsi"/>
          <w:b/>
          <w:bCs/>
          <w:sz w:val="22"/>
          <w:szCs w:val="22"/>
          <w:highlight w:val="cyan"/>
        </w:rPr>
        <w:t>Vraag:</w:t>
      </w:r>
    </w:p>
    <w:p w14:paraId="21DF7906" w14:textId="697DEC48" w:rsidR="018F1B48" w:rsidRPr="00546B66" w:rsidRDefault="018F1B48" w:rsidP="018F1B48">
      <w:pPr>
        <w:rPr>
          <w:rFonts w:cstheme="minorHAnsi"/>
          <w:highlight w:val="cyan"/>
        </w:rPr>
      </w:pPr>
    </w:p>
    <w:p w14:paraId="2E036766" w14:textId="2C37F98E" w:rsidR="00F32C08" w:rsidRPr="00546B66" w:rsidRDefault="31F76CAD"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 xml:space="preserve">In het kader van het plan Vlaamse Veerkracht (VV105) heeft de minister de ambitie om de </w:t>
      </w:r>
      <w:r w:rsidR="43BA766B" w:rsidRPr="00546B66">
        <w:rPr>
          <w:rFonts w:asciiTheme="minorHAnsi" w:hAnsiTheme="minorHAnsi" w:cstheme="minorHAnsi"/>
        </w:rPr>
        <w:t>ver</w:t>
      </w:r>
      <w:r w:rsidRPr="00546B66">
        <w:rPr>
          <w:rFonts w:asciiTheme="minorHAnsi" w:hAnsiTheme="minorHAnsi" w:cstheme="minorHAnsi"/>
        </w:rPr>
        <w:t>snippering van het landschap tegen te gaan</w:t>
      </w:r>
      <w:r w:rsidR="247A3854" w:rsidRPr="00546B66">
        <w:rPr>
          <w:rFonts w:asciiTheme="minorHAnsi" w:hAnsiTheme="minorHAnsi" w:cstheme="minorHAnsi"/>
        </w:rPr>
        <w:t xml:space="preserve"> (23 miljoen euro)</w:t>
      </w:r>
      <w:r w:rsidRPr="00546B66">
        <w:rPr>
          <w:rFonts w:asciiTheme="minorHAnsi" w:hAnsiTheme="minorHAnsi" w:cstheme="minorHAnsi"/>
        </w:rPr>
        <w:t>.</w:t>
      </w:r>
      <w:r w:rsidR="247A3854" w:rsidRPr="00546B66">
        <w:rPr>
          <w:rFonts w:asciiTheme="minorHAnsi" w:hAnsiTheme="minorHAnsi" w:cstheme="minorHAnsi"/>
        </w:rPr>
        <w:t xml:space="preserve"> </w:t>
      </w:r>
      <w:r w:rsidRPr="00546B66">
        <w:rPr>
          <w:rFonts w:asciiTheme="minorHAnsi" w:hAnsiTheme="minorHAnsi" w:cstheme="minorHAnsi"/>
        </w:rPr>
        <w:t>W</w:t>
      </w:r>
      <w:r w:rsidR="247A3854" w:rsidRPr="00546B66">
        <w:rPr>
          <w:rFonts w:asciiTheme="minorHAnsi" w:hAnsiTheme="minorHAnsi" w:cstheme="minorHAnsi"/>
        </w:rPr>
        <w:t xml:space="preserve">elke maatregelen liggen er precies op tafel om </w:t>
      </w:r>
      <w:r w:rsidR="43BA766B" w:rsidRPr="00546B66">
        <w:rPr>
          <w:rFonts w:asciiTheme="minorHAnsi" w:hAnsiTheme="minorHAnsi" w:cstheme="minorHAnsi"/>
        </w:rPr>
        <w:t xml:space="preserve">die </w:t>
      </w:r>
      <w:proofErr w:type="spellStart"/>
      <w:r w:rsidR="247A3854" w:rsidRPr="00546B66">
        <w:rPr>
          <w:rFonts w:asciiTheme="minorHAnsi" w:hAnsiTheme="minorHAnsi" w:cstheme="minorHAnsi"/>
        </w:rPr>
        <w:t>ontsnippering</w:t>
      </w:r>
      <w:proofErr w:type="spellEnd"/>
      <w:r w:rsidR="247A3854" w:rsidRPr="00546B66">
        <w:rPr>
          <w:rFonts w:asciiTheme="minorHAnsi" w:hAnsiTheme="minorHAnsi" w:cstheme="minorHAnsi"/>
        </w:rPr>
        <w:t xml:space="preserve"> </w:t>
      </w:r>
      <w:r w:rsidR="43BA766B" w:rsidRPr="00546B66">
        <w:rPr>
          <w:rFonts w:asciiTheme="minorHAnsi" w:hAnsiTheme="minorHAnsi" w:cstheme="minorHAnsi"/>
        </w:rPr>
        <w:t>in de praktijk te brengen</w:t>
      </w:r>
      <w:r w:rsidR="1823D113" w:rsidRPr="00546B66">
        <w:rPr>
          <w:rFonts w:asciiTheme="minorHAnsi" w:hAnsiTheme="minorHAnsi" w:cstheme="minorHAnsi"/>
        </w:rPr>
        <w:t>?</w:t>
      </w:r>
    </w:p>
    <w:p w14:paraId="52E34C78" w14:textId="2CC6FFE7" w:rsidR="2CCD3BBB" w:rsidRPr="00546B66" w:rsidRDefault="2CCD3BBB" w:rsidP="018F1B48">
      <w:pPr>
        <w:spacing w:line="257" w:lineRule="auto"/>
        <w:rPr>
          <w:rFonts w:eastAsia="Calibri" w:cstheme="minorHAnsi"/>
          <w:color w:val="00B050"/>
        </w:rPr>
      </w:pPr>
      <w:r w:rsidRPr="00546B66">
        <w:rPr>
          <w:rFonts w:eastAsia="Calibri" w:cstheme="minorHAnsi"/>
          <w:b/>
          <w:bCs/>
          <w:highlight w:val="green"/>
        </w:rPr>
        <w:t>Antwoord:</w:t>
      </w:r>
    </w:p>
    <w:p w14:paraId="79F29485" w14:textId="00049177" w:rsidR="003D07EC" w:rsidRPr="00546B66" w:rsidRDefault="03914A88" w:rsidP="642FE0AA">
      <w:pPr>
        <w:spacing w:line="276" w:lineRule="auto"/>
        <w:rPr>
          <w:rFonts w:cstheme="minorHAnsi"/>
        </w:rPr>
      </w:pPr>
      <w:r w:rsidRPr="00546B66">
        <w:rPr>
          <w:rFonts w:eastAsia="Calibri" w:cstheme="minorHAnsi"/>
        </w:rPr>
        <w:t xml:space="preserve">De maatregelen </w:t>
      </w:r>
      <w:proofErr w:type="spellStart"/>
      <w:r w:rsidRPr="00546B66">
        <w:rPr>
          <w:rFonts w:eastAsia="Calibri" w:cstheme="minorHAnsi"/>
        </w:rPr>
        <w:t>i.k.v</w:t>
      </w:r>
      <w:proofErr w:type="spellEnd"/>
      <w:r w:rsidRPr="00546B66">
        <w:rPr>
          <w:rFonts w:eastAsia="Calibri" w:cstheme="minorHAnsi"/>
        </w:rPr>
        <w:t>. '</w:t>
      </w:r>
      <w:proofErr w:type="spellStart"/>
      <w:r w:rsidRPr="00546B66">
        <w:rPr>
          <w:rFonts w:eastAsia="Calibri" w:cstheme="minorHAnsi"/>
        </w:rPr>
        <w:t>Ontsnipperen</w:t>
      </w:r>
      <w:proofErr w:type="spellEnd"/>
      <w:r w:rsidRPr="00546B66">
        <w:rPr>
          <w:rFonts w:eastAsia="Calibri" w:cstheme="minorHAnsi"/>
        </w:rPr>
        <w:t xml:space="preserve"> van Vlaams landschap' (VV105) werden goedgekeurd op de VR van 16 juli 2021.</w:t>
      </w:r>
    </w:p>
    <w:p w14:paraId="52A027F8" w14:textId="759A97C9" w:rsidR="003D07EC" w:rsidRPr="00546B66" w:rsidRDefault="03914A88" w:rsidP="003D07EC">
      <w:pPr>
        <w:spacing w:line="276" w:lineRule="auto"/>
        <w:rPr>
          <w:rFonts w:cstheme="minorHAnsi"/>
        </w:rPr>
      </w:pPr>
      <w:r w:rsidRPr="00546B66">
        <w:rPr>
          <w:rFonts w:eastAsia="Calibri" w:cstheme="minorHAnsi"/>
        </w:rPr>
        <w:lastRenderedPageBreak/>
        <w:t xml:space="preserve">Het gaat om 6 concrete projecten die </w:t>
      </w:r>
      <w:proofErr w:type="spellStart"/>
      <w:r w:rsidRPr="00546B66">
        <w:rPr>
          <w:rFonts w:eastAsia="Calibri" w:cstheme="minorHAnsi"/>
        </w:rPr>
        <w:t>ontsnippering</w:t>
      </w:r>
      <w:proofErr w:type="spellEnd"/>
      <w:r w:rsidRPr="00546B66">
        <w:rPr>
          <w:rFonts w:eastAsia="Calibri" w:cstheme="minorHAnsi"/>
        </w:rPr>
        <w:t xml:space="preserve"> in de praktijk brengen:</w:t>
      </w:r>
    </w:p>
    <w:p w14:paraId="4FF4485E" w14:textId="2E65F710" w:rsidR="003D07EC" w:rsidRPr="00546B66" w:rsidRDefault="03914A88" w:rsidP="008B794F">
      <w:pPr>
        <w:spacing w:line="240" w:lineRule="auto"/>
        <w:rPr>
          <w:rFonts w:cstheme="minorHAnsi"/>
        </w:rPr>
      </w:pPr>
      <w:r w:rsidRPr="00546B66">
        <w:rPr>
          <w:rFonts w:eastAsia="Calibri" w:cstheme="minorHAnsi"/>
        </w:rPr>
        <w:t>- E40 (Bertem): ombouw bestaande brug tot bermbrug;</w:t>
      </w:r>
    </w:p>
    <w:p w14:paraId="62CF5E45" w14:textId="0C3B0B66" w:rsidR="003D07EC" w:rsidRPr="00546B66" w:rsidRDefault="03914A88" w:rsidP="008B794F">
      <w:pPr>
        <w:spacing w:line="240" w:lineRule="auto"/>
        <w:rPr>
          <w:rFonts w:cstheme="minorHAnsi"/>
        </w:rPr>
      </w:pPr>
      <w:r w:rsidRPr="00546B66">
        <w:rPr>
          <w:rFonts w:eastAsia="Calibri" w:cstheme="minorHAnsi"/>
        </w:rPr>
        <w:t xml:space="preserve">- N75 (Dilsen-Stokkem): ontwerp en aanleg nieuwe </w:t>
      </w:r>
      <w:proofErr w:type="spellStart"/>
      <w:r w:rsidRPr="00546B66">
        <w:rPr>
          <w:rFonts w:eastAsia="Calibri" w:cstheme="minorHAnsi"/>
        </w:rPr>
        <w:t>ecobrug</w:t>
      </w:r>
      <w:proofErr w:type="spellEnd"/>
      <w:r w:rsidRPr="00546B66">
        <w:rPr>
          <w:rFonts w:eastAsia="Calibri" w:cstheme="minorHAnsi"/>
        </w:rPr>
        <w:t xml:space="preserve"> met medegebruik;</w:t>
      </w:r>
    </w:p>
    <w:p w14:paraId="5FD1E278" w14:textId="4F58A945" w:rsidR="003D07EC" w:rsidRPr="00546B66" w:rsidRDefault="03914A88" w:rsidP="008B794F">
      <w:pPr>
        <w:spacing w:line="240" w:lineRule="auto"/>
        <w:rPr>
          <w:rFonts w:cstheme="minorHAnsi"/>
        </w:rPr>
      </w:pPr>
      <w:r w:rsidRPr="00546B66">
        <w:rPr>
          <w:rFonts w:eastAsia="Calibri" w:cstheme="minorHAnsi"/>
        </w:rPr>
        <w:t>- N71 (Lommel): ontwerp en aanleg ecoduct;</w:t>
      </w:r>
    </w:p>
    <w:p w14:paraId="6DE7CE82" w14:textId="00F8C006" w:rsidR="003D07EC" w:rsidRPr="00546B66" w:rsidRDefault="03914A88" w:rsidP="008B794F">
      <w:pPr>
        <w:spacing w:line="240" w:lineRule="auto"/>
        <w:rPr>
          <w:rFonts w:cstheme="minorHAnsi"/>
        </w:rPr>
      </w:pPr>
      <w:r w:rsidRPr="00546B66">
        <w:rPr>
          <w:rFonts w:eastAsia="Calibri" w:cstheme="minorHAnsi"/>
        </w:rPr>
        <w:t>- N76 (</w:t>
      </w:r>
      <w:proofErr w:type="spellStart"/>
      <w:r w:rsidRPr="00546B66">
        <w:rPr>
          <w:rFonts w:eastAsia="Calibri" w:cstheme="minorHAnsi"/>
        </w:rPr>
        <w:t>Oudsbergen</w:t>
      </w:r>
      <w:proofErr w:type="spellEnd"/>
      <w:r w:rsidRPr="00546B66">
        <w:rPr>
          <w:rFonts w:eastAsia="Calibri" w:cstheme="minorHAnsi"/>
        </w:rPr>
        <w:t xml:space="preserve"> / Genk): ontwerp en aanleg nieuwe </w:t>
      </w:r>
      <w:proofErr w:type="spellStart"/>
      <w:r w:rsidRPr="00546B66">
        <w:rPr>
          <w:rFonts w:eastAsia="Calibri" w:cstheme="minorHAnsi"/>
        </w:rPr>
        <w:t>ecobrug</w:t>
      </w:r>
      <w:proofErr w:type="spellEnd"/>
      <w:r w:rsidRPr="00546B66">
        <w:rPr>
          <w:rFonts w:eastAsia="Calibri" w:cstheme="minorHAnsi"/>
        </w:rPr>
        <w:t xml:space="preserve"> met medegebruik;</w:t>
      </w:r>
    </w:p>
    <w:p w14:paraId="1659A563" w14:textId="7748FF54" w:rsidR="003D07EC" w:rsidRPr="00546B66" w:rsidRDefault="03914A88" w:rsidP="008B794F">
      <w:pPr>
        <w:spacing w:line="240" w:lineRule="auto"/>
        <w:rPr>
          <w:rFonts w:cstheme="minorHAnsi"/>
        </w:rPr>
      </w:pPr>
      <w:r w:rsidRPr="00546B66">
        <w:rPr>
          <w:rFonts w:eastAsia="Calibri" w:cstheme="minorHAnsi"/>
        </w:rPr>
        <w:t xml:space="preserve">- E17 (Waasmunster): ombouw bestaande brug tot </w:t>
      </w:r>
      <w:proofErr w:type="spellStart"/>
      <w:r w:rsidRPr="00546B66">
        <w:rPr>
          <w:rFonts w:eastAsia="Calibri" w:cstheme="minorHAnsi"/>
        </w:rPr>
        <w:t>ecoveloduct</w:t>
      </w:r>
      <w:proofErr w:type="spellEnd"/>
      <w:r w:rsidRPr="00546B66">
        <w:rPr>
          <w:rFonts w:eastAsia="Calibri" w:cstheme="minorHAnsi"/>
        </w:rPr>
        <w:t>;</w:t>
      </w:r>
    </w:p>
    <w:p w14:paraId="1FF363A6" w14:textId="3DC681D4" w:rsidR="003D07EC" w:rsidRPr="00546B66" w:rsidRDefault="03914A88" w:rsidP="008B794F">
      <w:pPr>
        <w:spacing w:line="240" w:lineRule="auto"/>
        <w:rPr>
          <w:rFonts w:cstheme="minorHAnsi"/>
        </w:rPr>
      </w:pPr>
      <w:r w:rsidRPr="00546B66">
        <w:rPr>
          <w:rFonts w:eastAsia="Calibri" w:cstheme="minorHAnsi"/>
        </w:rPr>
        <w:t>- R0 (</w:t>
      </w:r>
      <w:proofErr w:type="spellStart"/>
      <w:r w:rsidRPr="00546B66">
        <w:rPr>
          <w:rFonts w:eastAsia="Calibri" w:cstheme="minorHAnsi"/>
        </w:rPr>
        <w:t>Hallerbos</w:t>
      </w:r>
      <w:proofErr w:type="spellEnd"/>
      <w:r w:rsidRPr="00546B66">
        <w:rPr>
          <w:rFonts w:eastAsia="Calibri" w:cstheme="minorHAnsi"/>
        </w:rPr>
        <w:t xml:space="preserve">): ontwerp en aanleg nieuwe </w:t>
      </w:r>
      <w:proofErr w:type="spellStart"/>
      <w:r w:rsidRPr="00546B66">
        <w:rPr>
          <w:rFonts w:eastAsia="Calibri" w:cstheme="minorHAnsi"/>
        </w:rPr>
        <w:t>ecobrug</w:t>
      </w:r>
      <w:proofErr w:type="spellEnd"/>
      <w:r w:rsidRPr="00546B66">
        <w:rPr>
          <w:rFonts w:eastAsia="Calibri" w:cstheme="minorHAnsi"/>
        </w:rPr>
        <w:t xml:space="preserve"> met medegebruik.</w:t>
      </w:r>
    </w:p>
    <w:p w14:paraId="7A6D8EB4" w14:textId="2AACE7DC" w:rsidR="003D07EC" w:rsidRPr="00546B66" w:rsidRDefault="03914A88" w:rsidP="642FE0AA">
      <w:pPr>
        <w:spacing w:line="276" w:lineRule="auto"/>
        <w:rPr>
          <w:rFonts w:cstheme="minorHAnsi"/>
          <w:highlight w:val="yellow"/>
        </w:rPr>
      </w:pPr>
      <w:r w:rsidRPr="00546B66">
        <w:rPr>
          <w:rFonts w:eastAsia="Calibri" w:cstheme="minorHAnsi"/>
          <w:color w:val="1F3864" w:themeColor="accent1" w:themeShade="80"/>
        </w:rPr>
        <w:t xml:space="preserve"> </w:t>
      </w:r>
    </w:p>
    <w:p w14:paraId="59208EC2" w14:textId="629D6E2C" w:rsidR="005F7D84" w:rsidRPr="00546B66" w:rsidRDefault="2C02C5A0" w:rsidP="018F1B48">
      <w:pPr>
        <w:pStyle w:val="Titel"/>
        <w:spacing w:line="276" w:lineRule="auto"/>
        <w:rPr>
          <w:rFonts w:asciiTheme="minorHAnsi" w:hAnsiTheme="minorHAnsi" w:cstheme="minorHAnsi"/>
          <w:b/>
          <w:bCs/>
          <w:sz w:val="22"/>
          <w:szCs w:val="22"/>
        </w:rPr>
      </w:pPr>
      <w:r w:rsidRPr="00546B66">
        <w:rPr>
          <w:rFonts w:asciiTheme="minorHAnsi" w:hAnsiTheme="minorHAnsi" w:cstheme="minorHAnsi"/>
          <w:b/>
          <w:bCs/>
          <w:sz w:val="22"/>
          <w:szCs w:val="22"/>
          <w:highlight w:val="cyan"/>
        </w:rPr>
        <w:t>Vraag:</w:t>
      </w:r>
    </w:p>
    <w:p w14:paraId="6C37538E" w14:textId="7EF40887" w:rsidR="005F7D84" w:rsidRPr="00546B66" w:rsidRDefault="005F7D84" w:rsidP="018F1B48">
      <w:pPr>
        <w:pStyle w:val="Lijstalinea"/>
        <w:spacing w:line="276" w:lineRule="auto"/>
        <w:ind w:left="0"/>
        <w:rPr>
          <w:rFonts w:asciiTheme="minorHAnsi" w:eastAsia="Calibri" w:hAnsiTheme="minorHAnsi" w:cstheme="minorHAnsi"/>
        </w:rPr>
      </w:pPr>
    </w:p>
    <w:p w14:paraId="5E9B8D3D" w14:textId="77777777" w:rsidR="000715AB" w:rsidRPr="00546B66" w:rsidRDefault="0D288358"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P23: SD 4. Onderbouwd omgevingsbeleid</w:t>
      </w:r>
      <w:r w:rsidR="1BB9A060" w:rsidRPr="00546B66">
        <w:rPr>
          <w:rFonts w:asciiTheme="minorHAnsi" w:hAnsiTheme="minorHAnsi" w:cstheme="minorHAnsi"/>
        </w:rPr>
        <w:t>:</w:t>
      </w:r>
    </w:p>
    <w:p w14:paraId="62083AA9" w14:textId="4CAAEE64" w:rsidR="00DB485D" w:rsidRPr="00546B66" w:rsidRDefault="0926A9C5"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 xml:space="preserve"> </w:t>
      </w:r>
      <w:r w:rsidR="78A439E6" w:rsidRPr="00546B66">
        <w:rPr>
          <w:rFonts w:asciiTheme="minorHAnsi" w:hAnsiTheme="minorHAnsi" w:cstheme="minorHAnsi"/>
        </w:rPr>
        <w:t xml:space="preserve">De minister stelt dat de verdere optimalisatie van de wetenschappelijke onderbouwing van het Omgevingsbeleid </w:t>
      </w:r>
      <w:r w:rsidR="5D0A64EC" w:rsidRPr="00546B66">
        <w:rPr>
          <w:rFonts w:asciiTheme="minorHAnsi" w:hAnsiTheme="minorHAnsi" w:cstheme="minorHAnsi"/>
        </w:rPr>
        <w:t xml:space="preserve">onderzocht zal worden in 2022. Daarbij zullen </w:t>
      </w:r>
      <w:r w:rsidRPr="00546B66">
        <w:rPr>
          <w:rFonts w:asciiTheme="minorHAnsi" w:hAnsiTheme="minorHAnsi" w:cstheme="minorHAnsi"/>
        </w:rPr>
        <w:t>“verschillende scenario</w:t>
      </w:r>
      <w:r w:rsidR="5F92CB91" w:rsidRPr="00546B66">
        <w:rPr>
          <w:rFonts w:asciiTheme="minorHAnsi" w:hAnsiTheme="minorHAnsi" w:cstheme="minorHAnsi"/>
        </w:rPr>
        <w:t>’</w:t>
      </w:r>
      <w:r w:rsidRPr="00546B66">
        <w:rPr>
          <w:rFonts w:asciiTheme="minorHAnsi" w:hAnsiTheme="minorHAnsi" w:cstheme="minorHAnsi"/>
        </w:rPr>
        <w:t>s</w:t>
      </w:r>
      <w:r w:rsidR="5F92CB91" w:rsidRPr="00546B66">
        <w:rPr>
          <w:rFonts w:asciiTheme="minorHAnsi" w:hAnsiTheme="minorHAnsi" w:cstheme="minorHAnsi"/>
        </w:rPr>
        <w:t xml:space="preserve"> worden bestudeerd</w:t>
      </w:r>
      <w:r w:rsidRPr="00546B66">
        <w:rPr>
          <w:rFonts w:asciiTheme="minorHAnsi" w:hAnsiTheme="minorHAnsi" w:cstheme="minorHAnsi"/>
        </w:rPr>
        <w:t xml:space="preserve">, gaande van business as </w:t>
      </w:r>
      <w:proofErr w:type="spellStart"/>
      <w:r w:rsidRPr="00546B66">
        <w:rPr>
          <w:rFonts w:asciiTheme="minorHAnsi" w:hAnsiTheme="minorHAnsi" w:cstheme="minorHAnsi"/>
        </w:rPr>
        <w:t>usual</w:t>
      </w:r>
      <w:proofErr w:type="spellEnd"/>
      <w:r w:rsidRPr="00546B66">
        <w:rPr>
          <w:rFonts w:asciiTheme="minorHAnsi" w:hAnsiTheme="minorHAnsi" w:cstheme="minorHAnsi"/>
        </w:rPr>
        <w:t xml:space="preserve"> tot het samenbrengen van onderzoek en monitoring in één wetenschappelijk Omgevingsinst</w:t>
      </w:r>
      <w:r w:rsidR="52BD0796" w:rsidRPr="00546B66">
        <w:rPr>
          <w:rFonts w:asciiTheme="minorHAnsi" w:hAnsiTheme="minorHAnsi" w:cstheme="minorHAnsi"/>
        </w:rPr>
        <w:t>it</w:t>
      </w:r>
      <w:r w:rsidRPr="00546B66">
        <w:rPr>
          <w:rFonts w:asciiTheme="minorHAnsi" w:hAnsiTheme="minorHAnsi" w:cstheme="minorHAnsi"/>
        </w:rPr>
        <w:t>uut”</w:t>
      </w:r>
      <w:r w:rsidR="5D0A64EC" w:rsidRPr="00546B66">
        <w:rPr>
          <w:rFonts w:asciiTheme="minorHAnsi" w:hAnsiTheme="minorHAnsi" w:cstheme="minorHAnsi"/>
        </w:rPr>
        <w:t xml:space="preserve">. </w:t>
      </w:r>
      <w:r w:rsidR="5108076B" w:rsidRPr="00546B66">
        <w:rPr>
          <w:rFonts w:asciiTheme="minorHAnsi" w:hAnsiTheme="minorHAnsi" w:cstheme="minorHAnsi"/>
        </w:rPr>
        <w:t xml:space="preserve">Kan de minister een overzicht geven van de </w:t>
      </w:r>
      <w:r w:rsidR="33CD036C" w:rsidRPr="00546B66">
        <w:rPr>
          <w:rFonts w:asciiTheme="minorHAnsi" w:hAnsiTheme="minorHAnsi" w:cstheme="minorHAnsi"/>
        </w:rPr>
        <w:t>bestaande kenniscentra</w:t>
      </w:r>
      <w:r w:rsidR="61A5A41F" w:rsidRPr="00546B66">
        <w:rPr>
          <w:rFonts w:asciiTheme="minorHAnsi" w:hAnsiTheme="minorHAnsi" w:cstheme="minorHAnsi"/>
        </w:rPr>
        <w:t>,</w:t>
      </w:r>
      <w:r w:rsidR="11E3E2EB" w:rsidRPr="00546B66">
        <w:rPr>
          <w:rFonts w:asciiTheme="minorHAnsi" w:hAnsiTheme="minorHAnsi" w:cstheme="minorHAnsi"/>
        </w:rPr>
        <w:t xml:space="preserve"> onderzoeksinstellingen </w:t>
      </w:r>
      <w:r w:rsidR="61A5A41F" w:rsidRPr="00546B66">
        <w:rPr>
          <w:rFonts w:asciiTheme="minorHAnsi" w:hAnsiTheme="minorHAnsi" w:cstheme="minorHAnsi"/>
        </w:rPr>
        <w:t xml:space="preserve">en overheidsdiensten die deel zouden kunnen uitmaken van </w:t>
      </w:r>
      <w:r w:rsidR="030DD62C" w:rsidRPr="00546B66">
        <w:rPr>
          <w:rFonts w:asciiTheme="minorHAnsi" w:hAnsiTheme="minorHAnsi" w:cstheme="minorHAnsi"/>
        </w:rPr>
        <w:t>dergelijk</w:t>
      </w:r>
      <w:r w:rsidR="61A5A41F" w:rsidRPr="00546B66">
        <w:rPr>
          <w:rFonts w:asciiTheme="minorHAnsi" w:hAnsiTheme="minorHAnsi" w:cstheme="minorHAnsi"/>
        </w:rPr>
        <w:t xml:space="preserve"> eengemaakt instituut?  </w:t>
      </w:r>
    </w:p>
    <w:p w14:paraId="2607D7F6" w14:textId="79A209FA" w:rsidR="5C4D1A28" w:rsidRPr="00546B66" w:rsidRDefault="5C4D1A28" w:rsidP="018F1B48">
      <w:pPr>
        <w:spacing w:line="257" w:lineRule="auto"/>
        <w:rPr>
          <w:rFonts w:eastAsia="Calibri" w:cstheme="minorHAnsi"/>
          <w:color w:val="00B050"/>
        </w:rPr>
      </w:pPr>
      <w:r w:rsidRPr="00546B66">
        <w:rPr>
          <w:rFonts w:eastAsia="Calibri" w:cstheme="minorHAnsi"/>
          <w:b/>
          <w:bCs/>
          <w:highlight w:val="green"/>
        </w:rPr>
        <w:t>Antwoord:</w:t>
      </w:r>
    </w:p>
    <w:p w14:paraId="7180CCCE" w14:textId="00E2E7C1" w:rsidR="28BF4ED6" w:rsidRPr="00546B66" w:rsidRDefault="3595CCA0" w:rsidP="018F1B48">
      <w:pPr>
        <w:spacing w:line="276" w:lineRule="auto"/>
        <w:jc w:val="both"/>
        <w:rPr>
          <w:rFonts w:eastAsia="Calibri" w:cstheme="minorHAnsi"/>
          <w:color w:val="222222"/>
        </w:rPr>
      </w:pPr>
      <w:r w:rsidRPr="00546B66">
        <w:rPr>
          <w:rFonts w:eastAsia="Calibri" w:cstheme="minorHAnsi"/>
          <w:color w:val="000000" w:themeColor="text1"/>
        </w:rPr>
        <w:t>Dit onderzoek heeft een verkennend karakter en vertrekt niet van de premisse dat daar welbepaalde kenniscentra, onderzoeksinstellingen of overheidsdiensten deel zouden van (moeten) uitmaken. Het doel is dat het drieluik onderzoek, monitoring en beleidsevaluatie verder geoptimaliseerd zou worden, een wetenschappelijk Omgevingsinstituut is slechts een van de scenario’s dat onderzocht wordt</w:t>
      </w:r>
      <w:r w:rsidR="1FB0CFB6" w:rsidRPr="00546B66">
        <w:rPr>
          <w:rFonts w:eastAsia="Calibri" w:cstheme="minorHAnsi"/>
          <w:color w:val="000000" w:themeColor="text1"/>
        </w:rPr>
        <w:t xml:space="preserve"> om dat doel te bereiken</w:t>
      </w:r>
      <w:r w:rsidRPr="00546B66">
        <w:rPr>
          <w:rFonts w:eastAsia="Calibri" w:cstheme="minorHAnsi"/>
          <w:color w:val="000000" w:themeColor="text1"/>
        </w:rPr>
        <w:t>. De oefening wordt momenteel gevoerd binnen het beleidsdomein Omgeving,</w:t>
      </w:r>
      <w:r w:rsidR="006D4ED7">
        <w:rPr>
          <w:rFonts w:eastAsia="Calibri" w:cstheme="minorHAnsi"/>
          <w:color w:val="000000" w:themeColor="text1"/>
        </w:rPr>
        <w:t xml:space="preserve"> </w:t>
      </w:r>
      <w:r w:rsidR="000339F9">
        <w:rPr>
          <w:rFonts w:eastAsia="Calibri" w:cstheme="minorHAnsi"/>
          <w:color w:val="000000" w:themeColor="text1"/>
        </w:rPr>
        <w:t>d</w:t>
      </w:r>
      <w:r w:rsidRPr="00546B66">
        <w:rPr>
          <w:rFonts w:eastAsia="Calibri" w:cstheme="minorHAnsi"/>
          <w:color w:val="000000" w:themeColor="text1"/>
        </w:rPr>
        <w:t>e W</w:t>
      </w:r>
      <w:r w:rsidRPr="00546B66">
        <w:rPr>
          <w:rFonts w:eastAsia="Calibri" w:cstheme="minorHAnsi"/>
          <w:color w:val="222222"/>
        </w:rPr>
        <w:t>erkgroep onderzoekcoördinatoren beleidsdomein Omgeving (opgericht door het MC-Omgeving op 19 juni 2018) onderzoekt de verschillende scenario’s.</w:t>
      </w:r>
    </w:p>
    <w:p w14:paraId="46C0F115" w14:textId="77777777" w:rsidR="005F7D84" w:rsidRPr="00BF30A8" w:rsidRDefault="005F7D84" w:rsidP="00BF30A8">
      <w:pPr>
        <w:spacing w:line="276" w:lineRule="auto"/>
        <w:rPr>
          <w:rFonts w:cstheme="minorHAnsi"/>
        </w:rPr>
      </w:pPr>
    </w:p>
    <w:p w14:paraId="451DD323" w14:textId="629D6E2C" w:rsidR="2F56921B" w:rsidRPr="00546B66" w:rsidRDefault="2F56921B" w:rsidP="018F1B48">
      <w:pPr>
        <w:pStyle w:val="Titel"/>
        <w:rPr>
          <w:rFonts w:asciiTheme="minorHAnsi" w:hAnsiTheme="minorHAnsi" w:cstheme="minorHAnsi"/>
          <w:b/>
          <w:bCs/>
          <w:sz w:val="22"/>
          <w:szCs w:val="22"/>
        </w:rPr>
      </w:pPr>
      <w:r w:rsidRPr="00546B66">
        <w:rPr>
          <w:rFonts w:asciiTheme="minorHAnsi" w:hAnsiTheme="minorHAnsi" w:cstheme="minorHAnsi"/>
          <w:b/>
          <w:bCs/>
          <w:sz w:val="22"/>
          <w:szCs w:val="22"/>
          <w:highlight w:val="cyan"/>
        </w:rPr>
        <w:t>Vraag:</w:t>
      </w:r>
    </w:p>
    <w:p w14:paraId="4FEC0FD4" w14:textId="6E204F31" w:rsidR="018F1B48" w:rsidRPr="00546B66" w:rsidRDefault="018F1B48" w:rsidP="018F1B48">
      <w:pPr>
        <w:pStyle w:val="Lijstalinea"/>
        <w:spacing w:line="276" w:lineRule="auto"/>
        <w:ind w:left="1440"/>
        <w:rPr>
          <w:rFonts w:asciiTheme="minorHAnsi" w:eastAsia="Calibri" w:hAnsiTheme="minorHAnsi" w:cstheme="minorHAnsi"/>
        </w:rPr>
      </w:pPr>
    </w:p>
    <w:p w14:paraId="02F080C5" w14:textId="77777777" w:rsidR="008126AB" w:rsidRPr="00546B66" w:rsidRDefault="50EC2E45"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P24 SD 1. Omgeving als kennis- en expertisecentrum</w:t>
      </w:r>
    </w:p>
    <w:p w14:paraId="2001DFB9" w14:textId="58A868CF" w:rsidR="008126AB" w:rsidRPr="00546B66" w:rsidRDefault="50EC2E45"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 xml:space="preserve">Hoeveel onderzoeken werden er binnen de </w:t>
      </w:r>
      <w:proofErr w:type="spellStart"/>
      <w:r w:rsidRPr="00546B66">
        <w:rPr>
          <w:rFonts w:asciiTheme="minorHAnsi" w:hAnsiTheme="minorHAnsi" w:cstheme="minorHAnsi"/>
        </w:rPr>
        <w:t>onderzoeksagenda</w:t>
      </w:r>
      <w:proofErr w:type="spellEnd"/>
      <w:r w:rsidRPr="00546B66">
        <w:rPr>
          <w:rFonts w:asciiTheme="minorHAnsi" w:hAnsiTheme="minorHAnsi" w:cstheme="minorHAnsi"/>
        </w:rPr>
        <w:t xml:space="preserve"> 2020-2021 afgewerkt? Welke zijn nog lopende? Hoeveel beleidsaanbevelingen werden er opgesteld? Hoeveel hiervan werden al omgezet in beleid?</w:t>
      </w:r>
    </w:p>
    <w:p w14:paraId="4EABF706" w14:textId="78264FC9" w:rsidR="228315E7" w:rsidRPr="00546B66" w:rsidRDefault="228315E7" w:rsidP="018F1B48">
      <w:pPr>
        <w:spacing w:line="257" w:lineRule="auto"/>
        <w:rPr>
          <w:rFonts w:eastAsia="Calibri" w:cstheme="minorHAnsi"/>
          <w:color w:val="00B050"/>
        </w:rPr>
      </w:pPr>
      <w:r w:rsidRPr="00546B66">
        <w:rPr>
          <w:rFonts w:eastAsia="Calibri" w:cstheme="minorHAnsi"/>
          <w:b/>
          <w:bCs/>
          <w:highlight w:val="green"/>
        </w:rPr>
        <w:t>Antwoord:</w:t>
      </w:r>
    </w:p>
    <w:p w14:paraId="75D4FAAD" w14:textId="08AAB8D6" w:rsidR="4632747E" w:rsidRPr="00546B66" w:rsidRDefault="4632747E" w:rsidP="24F45826">
      <w:pPr>
        <w:spacing w:line="276" w:lineRule="auto"/>
        <w:rPr>
          <w:rFonts w:cstheme="minorHAnsi"/>
        </w:rPr>
      </w:pPr>
      <w:r w:rsidRPr="00546B66">
        <w:rPr>
          <w:rFonts w:eastAsia="Calibri" w:cstheme="minorHAnsi"/>
        </w:rPr>
        <w:t xml:space="preserve">De meeste onderzoeken die werden opgestart binnen de </w:t>
      </w:r>
      <w:proofErr w:type="spellStart"/>
      <w:r w:rsidRPr="00546B66">
        <w:rPr>
          <w:rFonts w:eastAsia="Calibri" w:cstheme="minorHAnsi"/>
        </w:rPr>
        <w:t>onderzoeksagenda</w:t>
      </w:r>
      <w:proofErr w:type="spellEnd"/>
      <w:r w:rsidRPr="00546B66">
        <w:rPr>
          <w:rFonts w:eastAsia="Calibri" w:cstheme="minorHAnsi"/>
        </w:rPr>
        <w:t xml:space="preserve"> 2020 van het departement Omgeving en de </w:t>
      </w:r>
      <w:proofErr w:type="spellStart"/>
      <w:r w:rsidRPr="00546B66">
        <w:rPr>
          <w:rFonts w:eastAsia="Calibri" w:cstheme="minorHAnsi"/>
        </w:rPr>
        <w:t>onderzoeksagenda</w:t>
      </w:r>
      <w:proofErr w:type="spellEnd"/>
      <w:r w:rsidRPr="00546B66">
        <w:rPr>
          <w:rFonts w:eastAsia="Calibri" w:cstheme="minorHAnsi"/>
        </w:rPr>
        <w:t xml:space="preserve"> 2021 van het departement Omgeving </w:t>
      </w:r>
      <w:r w:rsidR="71CD7793" w:rsidRPr="00546B66">
        <w:rPr>
          <w:rFonts w:eastAsia="Calibri" w:cstheme="minorHAnsi"/>
        </w:rPr>
        <w:t>is</w:t>
      </w:r>
      <w:r w:rsidR="5FD33AAD" w:rsidRPr="00546B66">
        <w:rPr>
          <w:rFonts w:eastAsia="Calibri" w:cstheme="minorHAnsi"/>
        </w:rPr>
        <w:t xml:space="preserve"> </w:t>
      </w:r>
      <w:r w:rsidR="7C22E2B9" w:rsidRPr="00546B66">
        <w:rPr>
          <w:rFonts w:eastAsia="Calibri" w:cstheme="minorHAnsi"/>
        </w:rPr>
        <w:t>nog</w:t>
      </w:r>
      <w:r w:rsidRPr="00546B66">
        <w:rPr>
          <w:rFonts w:eastAsia="Calibri" w:cstheme="minorHAnsi"/>
        </w:rPr>
        <w:t xml:space="preserve"> lopende</w:t>
      </w:r>
      <w:r w:rsidR="00DF3564" w:rsidRPr="00546B66">
        <w:rPr>
          <w:rFonts w:eastAsia="Calibri" w:cstheme="minorHAnsi"/>
        </w:rPr>
        <w:t>.</w:t>
      </w:r>
      <w:r w:rsidRPr="00546B66">
        <w:rPr>
          <w:rFonts w:eastAsia="Calibri" w:cstheme="minorHAnsi"/>
        </w:rPr>
        <w:t>. De vraag over de beleidsaanbevelingen valt zeer moeilijk te beantwoorden, in de praktijk bevatten onderzoeksrapporten meestal een reeks – soms grote, soms kleine – beleidsaanbevelingen.</w:t>
      </w:r>
    </w:p>
    <w:tbl>
      <w:tblPr>
        <w:tblStyle w:val="Tabelraster"/>
        <w:tblW w:w="0" w:type="auto"/>
        <w:tblLayout w:type="fixed"/>
        <w:tblLook w:val="06A0" w:firstRow="1" w:lastRow="0" w:firstColumn="1" w:lastColumn="0" w:noHBand="1" w:noVBand="1"/>
      </w:tblPr>
      <w:tblGrid>
        <w:gridCol w:w="870"/>
        <w:gridCol w:w="5145"/>
        <w:gridCol w:w="1755"/>
        <w:gridCol w:w="1290"/>
      </w:tblGrid>
      <w:tr w:rsidR="24F45826" w:rsidRPr="00546B66" w14:paraId="49BF1FC6"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184B4D7E" w14:textId="0433115C" w:rsidR="24F45826" w:rsidRPr="00546B66" w:rsidRDefault="24F45826">
            <w:pPr>
              <w:rPr>
                <w:rFonts w:cstheme="minorHAnsi"/>
              </w:rPr>
            </w:pPr>
            <w:r w:rsidRPr="00546B66">
              <w:rPr>
                <w:rFonts w:eastAsia="Calibri" w:cstheme="minorHAnsi"/>
                <w:b/>
                <w:bCs/>
                <w:color w:val="000000" w:themeColor="text1"/>
              </w:rPr>
              <w:lastRenderedPageBreak/>
              <w:t>Jaar</w:t>
            </w:r>
          </w:p>
        </w:tc>
        <w:tc>
          <w:tcPr>
            <w:tcW w:w="5145" w:type="dxa"/>
            <w:tcBorders>
              <w:top w:val="single" w:sz="8" w:space="0" w:color="auto"/>
              <w:left w:val="single" w:sz="8" w:space="0" w:color="auto"/>
              <w:bottom w:val="single" w:sz="8" w:space="0" w:color="auto"/>
              <w:right w:val="single" w:sz="8" w:space="0" w:color="auto"/>
            </w:tcBorders>
          </w:tcPr>
          <w:p w14:paraId="48F73D40" w14:textId="2E33B34E" w:rsidR="24F45826" w:rsidRPr="00546B66" w:rsidRDefault="24F45826">
            <w:pPr>
              <w:rPr>
                <w:rFonts w:cstheme="minorHAnsi"/>
              </w:rPr>
            </w:pPr>
            <w:r w:rsidRPr="00546B66">
              <w:rPr>
                <w:rFonts w:eastAsia="Calibri" w:cstheme="minorHAnsi"/>
                <w:b/>
                <w:bCs/>
                <w:color w:val="000000" w:themeColor="text1"/>
              </w:rPr>
              <w:t>Omschrijving</w:t>
            </w:r>
          </w:p>
        </w:tc>
        <w:tc>
          <w:tcPr>
            <w:tcW w:w="1755" w:type="dxa"/>
            <w:tcBorders>
              <w:top w:val="single" w:sz="8" w:space="0" w:color="auto"/>
              <w:left w:val="single" w:sz="8" w:space="0" w:color="auto"/>
              <w:bottom w:val="single" w:sz="8" w:space="0" w:color="auto"/>
              <w:right w:val="single" w:sz="8" w:space="0" w:color="auto"/>
            </w:tcBorders>
          </w:tcPr>
          <w:p w14:paraId="7C89DE58" w14:textId="121899BF" w:rsidR="24F45826" w:rsidRPr="00546B66" w:rsidRDefault="24F45826">
            <w:pPr>
              <w:rPr>
                <w:rFonts w:cstheme="minorHAnsi"/>
              </w:rPr>
            </w:pPr>
            <w:r w:rsidRPr="00546B66">
              <w:rPr>
                <w:rFonts w:eastAsia="Calibri" w:cstheme="minorHAnsi"/>
                <w:b/>
                <w:bCs/>
                <w:color w:val="000000" w:themeColor="text1"/>
              </w:rPr>
              <w:t>Bedrag</w:t>
            </w:r>
          </w:p>
        </w:tc>
        <w:tc>
          <w:tcPr>
            <w:tcW w:w="1290" w:type="dxa"/>
            <w:tcBorders>
              <w:top w:val="single" w:sz="8" w:space="0" w:color="auto"/>
              <w:left w:val="single" w:sz="8" w:space="0" w:color="auto"/>
              <w:bottom w:val="single" w:sz="8" w:space="0" w:color="auto"/>
              <w:right w:val="single" w:sz="8" w:space="0" w:color="auto"/>
            </w:tcBorders>
          </w:tcPr>
          <w:p w14:paraId="4F72FAFC" w14:textId="6156EC65" w:rsidR="24F45826" w:rsidRPr="00546B66" w:rsidRDefault="24F45826" w:rsidP="24F45826">
            <w:pPr>
              <w:jc w:val="center"/>
              <w:rPr>
                <w:rFonts w:cstheme="minorHAnsi"/>
              </w:rPr>
            </w:pPr>
            <w:r w:rsidRPr="00546B66">
              <w:rPr>
                <w:rFonts w:eastAsia="Calibri" w:cstheme="minorHAnsi"/>
                <w:b/>
                <w:bCs/>
                <w:color w:val="000000" w:themeColor="text1"/>
              </w:rPr>
              <w:t>Stand van zaken</w:t>
            </w:r>
          </w:p>
        </w:tc>
      </w:tr>
      <w:tr w:rsidR="24F45826" w:rsidRPr="00546B66" w14:paraId="21F3152B"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152172CD" w14:textId="09A7B119"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26F6AC08" w14:textId="36FBE1F0" w:rsidR="24F45826" w:rsidRPr="00546B66" w:rsidRDefault="24F45826">
            <w:pPr>
              <w:rPr>
                <w:rFonts w:cstheme="minorHAnsi"/>
              </w:rPr>
            </w:pPr>
            <w:r w:rsidRPr="00546B66">
              <w:rPr>
                <w:rFonts w:eastAsia="Calibri" w:cstheme="minorHAnsi"/>
                <w:color w:val="000000" w:themeColor="text1"/>
              </w:rPr>
              <w:t xml:space="preserve">Update kernbegrippen en typologieën </w:t>
            </w:r>
            <w:proofErr w:type="spellStart"/>
            <w:r w:rsidRPr="00546B66">
              <w:rPr>
                <w:rFonts w:eastAsia="Calibri" w:cstheme="minorHAnsi"/>
                <w:color w:val="000000" w:themeColor="text1"/>
              </w:rPr>
              <w:t>Rura</w:t>
            </w:r>
            <w:proofErr w:type="spellEnd"/>
            <w:r w:rsidRPr="00546B66">
              <w:rPr>
                <w:rFonts w:eastAsia="Calibri" w:cstheme="minorHAnsi"/>
                <w:color w:val="000000" w:themeColor="text1"/>
              </w:rPr>
              <w:t xml:space="preserve"> 2.0</w:t>
            </w:r>
          </w:p>
        </w:tc>
        <w:tc>
          <w:tcPr>
            <w:tcW w:w="1755" w:type="dxa"/>
            <w:tcBorders>
              <w:top w:val="single" w:sz="8" w:space="0" w:color="auto"/>
              <w:left w:val="single" w:sz="8" w:space="0" w:color="auto"/>
              <w:bottom w:val="single" w:sz="8" w:space="0" w:color="auto"/>
              <w:right w:val="single" w:sz="8" w:space="0" w:color="auto"/>
            </w:tcBorders>
          </w:tcPr>
          <w:p w14:paraId="2933528F" w14:textId="29226EE5" w:rsidR="24F45826" w:rsidRPr="00546B66" w:rsidRDefault="02600A0E">
            <w:pPr>
              <w:rPr>
                <w:rFonts w:cstheme="minorHAnsi"/>
              </w:rPr>
            </w:pPr>
            <w:r w:rsidRPr="00546B66">
              <w:rPr>
                <w:rFonts w:eastAsia="Calibri" w:cstheme="minorHAnsi"/>
                <w:color w:val="000000" w:themeColor="text1"/>
              </w:rPr>
              <w:t>34.949</w:t>
            </w:r>
          </w:p>
        </w:tc>
        <w:tc>
          <w:tcPr>
            <w:tcW w:w="1290" w:type="dxa"/>
            <w:tcBorders>
              <w:top w:val="single" w:sz="8" w:space="0" w:color="auto"/>
              <w:left w:val="single" w:sz="8" w:space="0" w:color="auto"/>
              <w:bottom w:val="single" w:sz="8" w:space="0" w:color="auto"/>
              <w:right w:val="single" w:sz="8" w:space="0" w:color="auto"/>
            </w:tcBorders>
          </w:tcPr>
          <w:p w14:paraId="3F79A07C" w14:textId="796A4699"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79DAA723"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4D873E11" w14:textId="5511107A"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472E0455" w14:textId="0466D140" w:rsidR="24F45826" w:rsidRPr="00546B66" w:rsidRDefault="24F45826">
            <w:pPr>
              <w:rPr>
                <w:rFonts w:cstheme="minorHAnsi"/>
              </w:rPr>
            </w:pPr>
            <w:r w:rsidRPr="00546B66">
              <w:rPr>
                <w:rFonts w:eastAsia="Calibri" w:cstheme="minorHAnsi"/>
                <w:color w:val="000000" w:themeColor="text1"/>
              </w:rPr>
              <w:t>Analyse van de woongebieden op basis van criteria op Vlaams niveau</w:t>
            </w:r>
          </w:p>
        </w:tc>
        <w:tc>
          <w:tcPr>
            <w:tcW w:w="1755" w:type="dxa"/>
            <w:tcBorders>
              <w:top w:val="single" w:sz="8" w:space="0" w:color="auto"/>
              <w:left w:val="single" w:sz="8" w:space="0" w:color="auto"/>
              <w:bottom w:val="single" w:sz="8" w:space="0" w:color="auto"/>
              <w:right w:val="single" w:sz="8" w:space="0" w:color="auto"/>
            </w:tcBorders>
          </w:tcPr>
          <w:p w14:paraId="28323EE9" w14:textId="3FBCC1AE" w:rsidR="24F45826" w:rsidRPr="00546B66" w:rsidRDefault="02600A0E">
            <w:pPr>
              <w:rPr>
                <w:rFonts w:cstheme="minorHAnsi"/>
              </w:rPr>
            </w:pPr>
            <w:r w:rsidRPr="00546B66">
              <w:rPr>
                <w:rFonts w:eastAsia="Calibri" w:cstheme="minorHAnsi"/>
                <w:color w:val="000000" w:themeColor="text1"/>
              </w:rPr>
              <w:t>28.336</w:t>
            </w:r>
          </w:p>
        </w:tc>
        <w:tc>
          <w:tcPr>
            <w:tcW w:w="1290" w:type="dxa"/>
            <w:tcBorders>
              <w:top w:val="single" w:sz="8" w:space="0" w:color="auto"/>
              <w:left w:val="single" w:sz="8" w:space="0" w:color="auto"/>
              <w:bottom w:val="single" w:sz="8" w:space="0" w:color="auto"/>
              <w:right w:val="single" w:sz="8" w:space="0" w:color="auto"/>
            </w:tcBorders>
          </w:tcPr>
          <w:p w14:paraId="77B6B165" w14:textId="1EAA25CC"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0C7651A9" w14:textId="77777777" w:rsidTr="018F1B48">
        <w:trPr>
          <w:trHeight w:val="570"/>
        </w:trPr>
        <w:tc>
          <w:tcPr>
            <w:tcW w:w="870" w:type="dxa"/>
            <w:tcBorders>
              <w:top w:val="single" w:sz="8" w:space="0" w:color="auto"/>
              <w:left w:val="single" w:sz="8" w:space="0" w:color="auto"/>
              <w:bottom w:val="single" w:sz="8" w:space="0" w:color="auto"/>
              <w:right w:val="single" w:sz="8" w:space="0" w:color="auto"/>
            </w:tcBorders>
          </w:tcPr>
          <w:p w14:paraId="0533373C" w14:textId="59A527A1"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64961BFD" w14:textId="154C0764" w:rsidR="24F45826" w:rsidRPr="00546B66" w:rsidRDefault="24F45826">
            <w:pPr>
              <w:rPr>
                <w:rFonts w:cstheme="minorHAnsi"/>
              </w:rPr>
            </w:pPr>
            <w:r w:rsidRPr="00546B66">
              <w:rPr>
                <w:rFonts w:eastAsia="Calibri" w:cstheme="minorHAnsi"/>
                <w:color w:val="000000" w:themeColor="text1"/>
              </w:rPr>
              <w:t>Internationale benchmark van de omgevingsprocedure op vlak van doorlooptijden en oplossingstechnieken</w:t>
            </w:r>
          </w:p>
        </w:tc>
        <w:tc>
          <w:tcPr>
            <w:tcW w:w="1755" w:type="dxa"/>
            <w:tcBorders>
              <w:top w:val="single" w:sz="8" w:space="0" w:color="auto"/>
              <w:left w:val="single" w:sz="8" w:space="0" w:color="auto"/>
              <w:bottom w:val="single" w:sz="8" w:space="0" w:color="auto"/>
              <w:right w:val="single" w:sz="8" w:space="0" w:color="auto"/>
            </w:tcBorders>
          </w:tcPr>
          <w:p w14:paraId="57C4F9A9" w14:textId="293263DE" w:rsidR="24F45826" w:rsidRPr="00546B66" w:rsidRDefault="02600A0E">
            <w:pPr>
              <w:rPr>
                <w:rFonts w:cstheme="minorHAnsi"/>
              </w:rPr>
            </w:pPr>
            <w:r w:rsidRPr="00546B66">
              <w:rPr>
                <w:rFonts w:eastAsia="Calibri" w:cstheme="minorHAnsi"/>
                <w:color w:val="000000" w:themeColor="text1"/>
              </w:rPr>
              <w:t>50.396</w:t>
            </w:r>
          </w:p>
        </w:tc>
        <w:tc>
          <w:tcPr>
            <w:tcW w:w="1290" w:type="dxa"/>
            <w:tcBorders>
              <w:top w:val="single" w:sz="8" w:space="0" w:color="auto"/>
              <w:left w:val="single" w:sz="8" w:space="0" w:color="auto"/>
              <w:bottom w:val="single" w:sz="8" w:space="0" w:color="auto"/>
              <w:right w:val="single" w:sz="8" w:space="0" w:color="auto"/>
            </w:tcBorders>
          </w:tcPr>
          <w:p w14:paraId="29F9E940" w14:textId="21062A4F"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1C63975F" w14:textId="77777777" w:rsidTr="018F1B48">
        <w:trPr>
          <w:trHeight w:val="870"/>
        </w:trPr>
        <w:tc>
          <w:tcPr>
            <w:tcW w:w="870" w:type="dxa"/>
            <w:tcBorders>
              <w:top w:val="single" w:sz="8" w:space="0" w:color="auto"/>
              <w:left w:val="single" w:sz="8" w:space="0" w:color="auto"/>
              <w:bottom w:val="single" w:sz="8" w:space="0" w:color="auto"/>
              <w:right w:val="single" w:sz="8" w:space="0" w:color="auto"/>
            </w:tcBorders>
          </w:tcPr>
          <w:p w14:paraId="5B81C836" w14:textId="031A6058"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4475B2D8" w14:textId="0148BA12" w:rsidR="24F45826" w:rsidRPr="00546B66" w:rsidRDefault="24F45826">
            <w:pPr>
              <w:rPr>
                <w:rFonts w:cstheme="minorHAnsi"/>
              </w:rPr>
            </w:pPr>
            <w:r w:rsidRPr="00546B66">
              <w:rPr>
                <w:rFonts w:eastAsia="Calibri" w:cstheme="minorHAnsi"/>
                <w:color w:val="000000" w:themeColor="text1"/>
              </w:rPr>
              <w:t>Evaluatie van de wenselijkheid en uitvoerbaarheid van het onder een systeem van emissiehandel onderbrengen van CO2-emissies van de gebouwen- en de transportsector</w:t>
            </w:r>
          </w:p>
        </w:tc>
        <w:tc>
          <w:tcPr>
            <w:tcW w:w="1755" w:type="dxa"/>
            <w:tcBorders>
              <w:top w:val="single" w:sz="8" w:space="0" w:color="auto"/>
              <w:left w:val="single" w:sz="8" w:space="0" w:color="auto"/>
              <w:bottom w:val="single" w:sz="8" w:space="0" w:color="auto"/>
              <w:right w:val="single" w:sz="8" w:space="0" w:color="auto"/>
            </w:tcBorders>
          </w:tcPr>
          <w:p w14:paraId="4AB89B57" w14:textId="0F91CFB3" w:rsidR="24F45826" w:rsidRPr="00546B66" w:rsidRDefault="02600A0E">
            <w:pPr>
              <w:rPr>
                <w:rFonts w:cstheme="minorHAnsi"/>
              </w:rPr>
            </w:pPr>
            <w:r w:rsidRPr="00546B66">
              <w:rPr>
                <w:rFonts w:eastAsia="Calibri" w:cstheme="minorHAnsi"/>
                <w:color w:val="000000" w:themeColor="text1"/>
              </w:rPr>
              <w:t>59.774</w:t>
            </w:r>
          </w:p>
        </w:tc>
        <w:tc>
          <w:tcPr>
            <w:tcW w:w="1290" w:type="dxa"/>
            <w:tcBorders>
              <w:top w:val="single" w:sz="8" w:space="0" w:color="auto"/>
              <w:left w:val="single" w:sz="8" w:space="0" w:color="auto"/>
              <w:bottom w:val="single" w:sz="8" w:space="0" w:color="auto"/>
              <w:right w:val="single" w:sz="8" w:space="0" w:color="auto"/>
            </w:tcBorders>
          </w:tcPr>
          <w:p w14:paraId="7A6F1AD9" w14:textId="47393FB9"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6B6D77F9"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67202E0E" w14:textId="39ED0142"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0ADFFC39" w14:textId="4DD388DE" w:rsidR="24F45826" w:rsidRPr="00546B66" w:rsidRDefault="24F45826">
            <w:pPr>
              <w:rPr>
                <w:rFonts w:cstheme="minorHAnsi"/>
              </w:rPr>
            </w:pPr>
            <w:r w:rsidRPr="00546B66">
              <w:rPr>
                <w:rFonts w:eastAsia="Calibri" w:cstheme="minorHAnsi"/>
                <w:color w:val="000000" w:themeColor="text1"/>
              </w:rPr>
              <w:t>Dataverrijking en analyse van de database onbebouwde percelen</w:t>
            </w:r>
          </w:p>
        </w:tc>
        <w:tc>
          <w:tcPr>
            <w:tcW w:w="1755" w:type="dxa"/>
            <w:tcBorders>
              <w:top w:val="single" w:sz="8" w:space="0" w:color="auto"/>
              <w:left w:val="single" w:sz="8" w:space="0" w:color="auto"/>
              <w:bottom w:val="single" w:sz="8" w:space="0" w:color="auto"/>
              <w:right w:val="single" w:sz="8" w:space="0" w:color="auto"/>
            </w:tcBorders>
          </w:tcPr>
          <w:p w14:paraId="71429B46" w14:textId="27BE1B58" w:rsidR="24F45826" w:rsidRPr="00546B66" w:rsidRDefault="02600A0E">
            <w:pPr>
              <w:rPr>
                <w:rFonts w:cstheme="minorHAnsi"/>
              </w:rPr>
            </w:pPr>
            <w:r w:rsidRPr="00546B66">
              <w:rPr>
                <w:rFonts w:eastAsia="Calibri" w:cstheme="minorHAnsi"/>
                <w:color w:val="000000" w:themeColor="text1"/>
              </w:rPr>
              <w:t>41.049</w:t>
            </w:r>
          </w:p>
        </w:tc>
        <w:tc>
          <w:tcPr>
            <w:tcW w:w="1290" w:type="dxa"/>
            <w:tcBorders>
              <w:top w:val="single" w:sz="8" w:space="0" w:color="auto"/>
              <w:left w:val="single" w:sz="8" w:space="0" w:color="auto"/>
              <w:bottom w:val="single" w:sz="8" w:space="0" w:color="auto"/>
              <w:right w:val="single" w:sz="8" w:space="0" w:color="auto"/>
            </w:tcBorders>
          </w:tcPr>
          <w:p w14:paraId="182F01CC" w14:textId="0F790BEC"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276CA6A1"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57219AF7" w14:textId="53FBAC29"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2A2577BB" w14:textId="2E0BF0EE" w:rsidR="24F45826" w:rsidRPr="00546B66" w:rsidRDefault="24F45826">
            <w:pPr>
              <w:rPr>
                <w:rFonts w:cstheme="minorHAnsi"/>
              </w:rPr>
            </w:pPr>
            <w:r w:rsidRPr="00546B66">
              <w:rPr>
                <w:rFonts w:eastAsia="Calibri" w:cstheme="minorHAnsi"/>
                <w:color w:val="000000" w:themeColor="text1"/>
              </w:rPr>
              <w:t>Ondersteuning opmaak Omgevingshandhavingsprogramma 2019-2024</w:t>
            </w:r>
          </w:p>
        </w:tc>
        <w:tc>
          <w:tcPr>
            <w:tcW w:w="1755" w:type="dxa"/>
            <w:tcBorders>
              <w:top w:val="single" w:sz="8" w:space="0" w:color="auto"/>
              <w:left w:val="single" w:sz="8" w:space="0" w:color="auto"/>
              <w:bottom w:val="single" w:sz="8" w:space="0" w:color="auto"/>
              <w:right w:val="single" w:sz="8" w:space="0" w:color="auto"/>
            </w:tcBorders>
          </w:tcPr>
          <w:p w14:paraId="1DDF54E8" w14:textId="5F7D6603" w:rsidR="24F45826" w:rsidRPr="00546B66" w:rsidRDefault="02600A0E">
            <w:pPr>
              <w:rPr>
                <w:rFonts w:cstheme="minorHAnsi"/>
              </w:rPr>
            </w:pPr>
            <w:r w:rsidRPr="00546B66">
              <w:rPr>
                <w:rFonts w:eastAsia="Calibri" w:cstheme="minorHAnsi"/>
                <w:color w:val="000000" w:themeColor="text1"/>
              </w:rPr>
              <w:t>39.990</w:t>
            </w:r>
          </w:p>
        </w:tc>
        <w:tc>
          <w:tcPr>
            <w:tcW w:w="1290" w:type="dxa"/>
            <w:tcBorders>
              <w:top w:val="single" w:sz="8" w:space="0" w:color="auto"/>
              <w:left w:val="single" w:sz="8" w:space="0" w:color="auto"/>
              <w:bottom w:val="single" w:sz="8" w:space="0" w:color="auto"/>
              <w:right w:val="single" w:sz="8" w:space="0" w:color="auto"/>
            </w:tcBorders>
          </w:tcPr>
          <w:p w14:paraId="458B0A21" w14:textId="0525E57E"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14A96CB2"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239F01C3" w14:textId="62FA943A"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779FB27B" w14:textId="306155CC" w:rsidR="24F45826" w:rsidRPr="00546B66" w:rsidRDefault="24F45826">
            <w:pPr>
              <w:rPr>
                <w:rFonts w:cstheme="minorHAnsi"/>
              </w:rPr>
            </w:pPr>
            <w:r w:rsidRPr="00546B66">
              <w:rPr>
                <w:rFonts w:eastAsia="Calibri" w:cstheme="minorHAnsi"/>
                <w:color w:val="000000" w:themeColor="text1"/>
              </w:rPr>
              <w:t>Voedselomgevingen in kaart en beeld</w:t>
            </w:r>
          </w:p>
        </w:tc>
        <w:tc>
          <w:tcPr>
            <w:tcW w:w="1755" w:type="dxa"/>
            <w:tcBorders>
              <w:top w:val="single" w:sz="8" w:space="0" w:color="auto"/>
              <w:left w:val="single" w:sz="8" w:space="0" w:color="auto"/>
              <w:bottom w:val="single" w:sz="8" w:space="0" w:color="auto"/>
              <w:right w:val="single" w:sz="8" w:space="0" w:color="auto"/>
            </w:tcBorders>
          </w:tcPr>
          <w:p w14:paraId="3DFED050" w14:textId="171D4DC1" w:rsidR="24F45826" w:rsidRPr="00546B66" w:rsidRDefault="02600A0E">
            <w:pPr>
              <w:rPr>
                <w:rFonts w:cstheme="minorHAnsi"/>
              </w:rPr>
            </w:pPr>
            <w:r w:rsidRPr="00546B66">
              <w:rPr>
                <w:rFonts w:eastAsia="Calibri" w:cstheme="minorHAnsi"/>
                <w:color w:val="000000" w:themeColor="text1"/>
              </w:rPr>
              <w:t>63.343</w:t>
            </w:r>
          </w:p>
        </w:tc>
        <w:tc>
          <w:tcPr>
            <w:tcW w:w="1290" w:type="dxa"/>
            <w:tcBorders>
              <w:top w:val="single" w:sz="8" w:space="0" w:color="auto"/>
              <w:left w:val="single" w:sz="8" w:space="0" w:color="auto"/>
              <w:bottom w:val="single" w:sz="8" w:space="0" w:color="auto"/>
              <w:right w:val="single" w:sz="8" w:space="0" w:color="auto"/>
            </w:tcBorders>
          </w:tcPr>
          <w:p w14:paraId="70B38CB1" w14:textId="75002A06"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745AA58F"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7FD21AA1" w14:textId="3E3BFAC1"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61CDC62A" w14:textId="7B10DE34" w:rsidR="24F45826" w:rsidRPr="00546B66" w:rsidRDefault="24F45826">
            <w:pPr>
              <w:rPr>
                <w:rFonts w:cstheme="minorHAnsi"/>
              </w:rPr>
            </w:pPr>
            <w:r w:rsidRPr="00546B66">
              <w:rPr>
                <w:rFonts w:eastAsia="Calibri" w:cstheme="minorHAnsi"/>
                <w:color w:val="000000" w:themeColor="text1"/>
              </w:rPr>
              <w:t>Evaluatie van de werking van het omgevingsvergunningsdecreet</w:t>
            </w:r>
          </w:p>
        </w:tc>
        <w:tc>
          <w:tcPr>
            <w:tcW w:w="1755" w:type="dxa"/>
            <w:tcBorders>
              <w:top w:val="single" w:sz="8" w:space="0" w:color="auto"/>
              <w:left w:val="single" w:sz="8" w:space="0" w:color="auto"/>
              <w:bottom w:val="single" w:sz="8" w:space="0" w:color="auto"/>
              <w:right w:val="single" w:sz="8" w:space="0" w:color="auto"/>
            </w:tcBorders>
          </w:tcPr>
          <w:p w14:paraId="5EB826D7" w14:textId="5854D6A6" w:rsidR="24F45826" w:rsidRPr="00546B66" w:rsidRDefault="02600A0E">
            <w:pPr>
              <w:rPr>
                <w:rFonts w:cstheme="minorHAnsi"/>
              </w:rPr>
            </w:pPr>
            <w:r w:rsidRPr="00546B66">
              <w:rPr>
                <w:rFonts w:eastAsia="Calibri" w:cstheme="minorHAnsi"/>
                <w:color w:val="000000" w:themeColor="text1"/>
              </w:rPr>
              <w:t>189.916</w:t>
            </w:r>
          </w:p>
        </w:tc>
        <w:tc>
          <w:tcPr>
            <w:tcW w:w="1290" w:type="dxa"/>
            <w:tcBorders>
              <w:top w:val="single" w:sz="8" w:space="0" w:color="auto"/>
              <w:left w:val="single" w:sz="8" w:space="0" w:color="auto"/>
              <w:bottom w:val="single" w:sz="8" w:space="0" w:color="auto"/>
              <w:right w:val="single" w:sz="8" w:space="0" w:color="auto"/>
            </w:tcBorders>
          </w:tcPr>
          <w:p w14:paraId="658706C6" w14:textId="4559440D"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09C016D3" w14:textId="77777777" w:rsidTr="018F1B48">
        <w:trPr>
          <w:trHeight w:val="285"/>
        </w:trPr>
        <w:tc>
          <w:tcPr>
            <w:tcW w:w="870" w:type="dxa"/>
            <w:tcBorders>
              <w:top w:val="single" w:sz="8" w:space="0" w:color="auto"/>
              <w:left w:val="single" w:sz="8" w:space="0" w:color="auto"/>
              <w:bottom w:val="single" w:sz="8" w:space="0" w:color="auto"/>
              <w:right w:val="single" w:sz="8" w:space="0" w:color="auto"/>
            </w:tcBorders>
          </w:tcPr>
          <w:p w14:paraId="7D5094F4" w14:textId="1A237B11"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56F0E56D" w14:textId="60AC8B9E" w:rsidR="24F45826" w:rsidRPr="00546B66" w:rsidRDefault="24F45826">
            <w:pPr>
              <w:rPr>
                <w:rFonts w:cstheme="minorHAnsi"/>
              </w:rPr>
            </w:pPr>
            <w:r w:rsidRPr="00546B66">
              <w:rPr>
                <w:rFonts w:eastAsia="Calibri" w:cstheme="minorHAnsi"/>
                <w:color w:val="000000" w:themeColor="text1"/>
              </w:rPr>
              <w:t>Milieuverantwoorde voeding gekoppeld aan de voedingsdriehoek</w:t>
            </w:r>
          </w:p>
        </w:tc>
        <w:tc>
          <w:tcPr>
            <w:tcW w:w="1755" w:type="dxa"/>
            <w:tcBorders>
              <w:top w:val="single" w:sz="8" w:space="0" w:color="auto"/>
              <w:left w:val="single" w:sz="8" w:space="0" w:color="auto"/>
              <w:bottom w:val="single" w:sz="8" w:space="0" w:color="auto"/>
              <w:right w:val="single" w:sz="8" w:space="0" w:color="auto"/>
            </w:tcBorders>
          </w:tcPr>
          <w:p w14:paraId="65B01EC5" w14:textId="597EFA87" w:rsidR="24F45826" w:rsidRPr="00546B66" w:rsidRDefault="02600A0E">
            <w:pPr>
              <w:rPr>
                <w:rFonts w:cstheme="minorHAnsi"/>
              </w:rPr>
            </w:pPr>
            <w:r w:rsidRPr="00546B66">
              <w:rPr>
                <w:rFonts w:eastAsia="Calibri" w:cstheme="minorHAnsi"/>
                <w:color w:val="000000" w:themeColor="text1"/>
              </w:rPr>
              <w:t>21.978</w:t>
            </w:r>
          </w:p>
        </w:tc>
        <w:tc>
          <w:tcPr>
            <w:tcW w:w="1290" w:type="dxa"/>
            <w:tcBorders>
              <w:top w:val="single" w:sz="8" w:space="0" w:color="auto"/>
              <w:left w:val="single" w:sz="8" w:space="0" w:color="auto"/>
              <w:bottom w:val="single" w:sz="8" w:space="0" w:color="auto"/>
              <w:right w:val="single" w:sz="8" w:space="0" w:color="auto"/>
            </w:tcBorders>
          </w:tcPr>
          <w:p w14:paraId="6D70190C" w14:textId="6108735C" w:rsidR="24F45826" w:rsidRPr="00546B66" w:rsidRDefault="24F45826" w:rsidP="24F45826">
            <w:pPr>
              <w:jc w:val="center"/>
              <w:rPr>
                <w:rFonts w:cstheme="minorHAnsi"/>
              </w:rPr>
            </w:pPr>
            <w:r w:rsidRPr="00546B66">
              <w:rPr>
                <w:rFonts w:eastAsia="Calibri" w:cstheme="minorHAnsi"/>
                <w:color w:val="000000" w:themeColor="text1"/>
              </w:rPr>
              <w:t>Afgewerkt</w:t>
            </w:r>
          </w:p>
        </w:tc>
      </w:tr>
      <w:tr w:rsidR="24F45826" w:rsidRPr="00546B66" w14:paraId="6CB1B222" w14:textId="77777777" w:rsidTr="018F1B48">
        <w:trPr>
          <w:trHeight w:val="300"/>
        </w:trPr>
        <w:tc>
          <w:tcPr>
            <w:tcW w:w="870" w:type="dxa"/>
            <w:tcBorders>
              <w:top w:val="single" w:sz="8" w:space="0" w:color="auto"/>
              <w:left w:val="single" w:sz="8" w:space="0" w:color="auto"/>
              <w:bottom w:val="single" w:sz="8" w:space="0" w:color="auto"/>
              <w:right w:val="single" w:sz="8" w:space="0" w:color="auto"/>
            </w:tcBorders>
          </w:tcPr>
          <w:p w14:paraId="3FE783FC" w14:textId="35E2D620" w:rsidR="24F45826" w:rsidRPr="00546B66" w:rsidRDefault="24F45826">
            <w:pPr>
              <w:rPr>
                <w:rFonts w:cstheme="minorHAnsi"/>
              </w:rPr>
            </w:pPr>
            <w:r w:rsidRPr="00546B66">
              <w:rPr>
                <w:rFonts w:eastAsia="Calibri" w:cstheme="minorHAnsi"/>
                <w:color w:val="000000" w:themeColor="text1"/>
              </w:rPr>
              <w:t>2020</w:t>
            </w:r>
          </w:p>
        </w:tc>
        <w:tc>
          <w:tcPr>
            <w:tcW w:w="5145" w:type="dxa"/>
            <w:tcBorders>
              <w:top w:val="single" w:sz="8" w:space="0" w:color="auto"/>
              <w:left w:val="single" w:sz="8" w:space="0" w:color="auto"/>
              <w:bottom w:val="single" w:sz="8" w:space="0" w:color="auto"/>
              <w:right w:val="single" w:sz="8" w:space="0" w:color="auto"/>
            </w:tcBorders>
          </w:tcPr>
          <w:p w14:paraId="2966B6F6" w14:textId="1B1D6C45" w:rsidR="24F45826" w:rsidRPr="00546B66" w:rsidRDefault="24F45826">
            <w:pPr>
              <w:rPr>
                <w:rFonts w:cstheme="minorHAnsi"/>
              </w:rPr>
            </w:pPr>
            <w:r w:rsidRPr="00546B66">
              <w:rPr>
                <w:rFonts w:eastAsia="Calibri" w:cstheme="minorHAnsi"/>
                <w:color w:val="000000" w:themeColor="text1"/>
              </w:rPr>
              <w:t>Synergie tussen ruimte en mobiliteit: een data-</w:t>
            </w:r>
            <w:proofErr w:type="spellStart"/>
            <w:r w:rsidRPr="00546B66">
              <w:rPr>
                <w:rFonts w:eastAsia="Calibri" w:cstheme="minorHAnsi"/>
                <w:color w:val="000000" w:themeColor="text1"/>
              </w:rPr>
              <w:t>driven</w:t>
            </w:r>
            <w:proofErr w:type="spellEnd"/>
            <w:r w:rsidRPr="00546B66">
              <w:rPr>
                <w:rFonts w:eastAsia="Calibri" w:cstheme="minorHAnsi"/>
                <w:color w:val="000000" w:themeColor="text1"/>
              </w:rPr>
              <w:t xml:space="preserve"> verkenning van 7 vervoersregio's</w:t>
            </w:r>
          </w:p>
        </w:tc>
        <w:tc>
          <w:tcPr>
            <w:tcW w:w="1755" w:type="dxa"/>
            <w:tcBorders>
              <w:top w:val="single" w:sz="8" w:space="0" w:color="auto"/>
              <w:left w:val="single" w:sz="8" w:space="0" w:color="auto"/>
              <w:bottom w:val="single" w:sz="8" w:space="0" w:color="auto"/>
              <w:right w:val="single" w:sz="8" w:space="0" w:color="auto"/>
            </w:tcBorders>
          </w:tcPr>
          <w:p w14:paraId="38EFBCCD" w14:textId="04CEF5E4" w:rsidR="24F45826" w:rsidRPr="00546B66" w:rsidRDefault="02600A0E">
            <w:pPr>
              <w:rPr>
                <w:rFonts w:cstheme="minorHAnsi"/>
              </w:rPr>
            </w:pPr>
            <w:r w:rsidRPr="00546B66">
              <w:rPr>
                <w:rFonts w:eastAsia="Calibri" w:cstheme="minorHAnsi"/>
                <w:color w:val="000000" w:themeColor="text1"/>
              </w:rPr>
              <w:t>36.251</w:t>
            </w:r>
          </w:p>
        </w:tc>
        <w:tc>
          <w:tcPr>
            <w:tcW w:w="1290" w:type="dxa"/>
            <w:tcBorders>
              <w:top w:val="single" w:sz="8" w:space="0" w:color="auto"/>
              <w:left w:val="single" w:sz="8" w:space="0" w:color="auto"/>
              <w:bottom w:val="single" w:sz="8" w:space="0" w:color="auto"/>
              <w:right w:val="single" w:sz="8" w:space="0" w:color="auto"/>
            </w:tcBorders>
          </w:tcPr>
          <w:p w14:paraId="63557FB9" w14:textId="55E1E69A" w:rsidR="24F45826" w:rsidRPr="00546B66" w:rsidRDefault="24F45826" w:rsidP="24F45826">
            <w:pPr>
              <w:jc w:val="center"/>
              <w:rPr>
                <w:rFonts w:cstheme="minorHAnsi"/>
              </w:rPr>
            </w:pPr>
            <w:r w:rsidRPr="00546B66">
              <w:rPr>
                <w:rFonts w:eastAsia="Calibri" w:cstheme="minorHAnsi"/>
                <w:color w:val="000000" w:themeColor="text1"/>
              </w:rPr>
              <w:t>Afgewerkt</w:t>
            </w:r>
          </w:p>
        </w:tc>
      </w:tr>
    </w:tbl>
    <w:p w14:paraId="16F6350C" w14:textId="3D4BAF71" w:rsidR="4632747E" w:rsidRPr="00546B66" w:rsidRDefault="0F705F22" w:rsidP="24F45826">
      <w:pPr>
        <w:spacing w:line="276" w:lineRule="auto"/>
        <w:rPr>
          <w:rFonts w:cstheme="minorHAnsi"/>
        </w:rPr>
      </w:pPr>
      <w:r w:rsidRPr="00546B66">
        <w:rPr>
          <w:rFonts w:eastAsia="Calibri" w:cstheme="minorHAnsi"/>
        </w:rPr>
        <w:t xml:space="preserve"> </w:t>
      </w:r>
    </w:p>
    <w:p w14:paraId="1251DBEC" w14:textId="132E1CEC" w:rsidR="4632747E" w:rsidRPr="00546B66" w:rsidRDefault="0F705F22" w:rsidP="24F45826">
      <w:pPr>
        <w:spacing w:line="276" w:lineRule="auto"/>
        <w:rPr>
          <w:rFonts w:cstheme="minorHAnsi"/>
        </w:rPr>
      </w:pPr>
      <w:r w:rsidRPr="00546B66">
        <w:rPr>
          <w:rFonts w:eastAsia="Calibri" w:cstheme="minorHAnsi"/>
        </w:rPr>
        <w:t xml:space="preserve">Voor een volledig overzicht van afgewerkte, lopende en geplande onderzoeken: zie </w:t>
      </w:r>
      <w:proofErr w:type="spellStart"/>
      <w:r w:rsidRPr="00546B66">
        <w:rPr>
          <w:rFonts w:eastAsia="Calibri" w:cstheme="minorHAnsi"/>
        </w:rPr>
        <w:t>excel</w:t>
      </w:r>
      <w:proofErr w:type="spellEnd"/>
      <w:r w:rsidRPr="00546B66">
        <w:rPr>
          <w:rFonts w:eastAsia="Calibri" w:cstheme="minorHAnsi"/>
        </w:rPr>
        <w:t>-tabel in bijlage.</w:t>
      </w:r>
    </w:p>
    <w:p w14:paraId="23E90C79" w14:textId="1BADB25F" w:rsidR="005F7D84" w:rsidRPr="00546B66" w:rsidRDefault="005F7D84" w:rsidP="018F1B48">
      <w:pPr>
        <w:pStyle w:val="Titel"/>
        <w:spacing w:line="276" w:lineRule="auto"/>
        <w:rPr>
          <w:rFonts w:asciiTheme="minorHAnsi" w:hAnsiTheme="minorHAnsi" w:cstheme="minorHAnsi"/>
          <w:b/>
          <w:bCs/>
          <w:sz w:val="22"/>
          <w:szCs w:val="22"/>
          <w:highlight w:val="cyan"/>
        </w:rPr>
      </w:pPr>
    </w:p>
    <w:p w14:paraId="01764116" w14:textId="59877E3E" w:rsidR="005F7D84" w:rsidRPr="00546B66" w:rsidRDefault="005F7D84" w:rsidP="018F1B48">
      <w:pPr>
        <w:pStyle w:val="Titel"/>
        <w:spacing w:line="276" w:lineRule="auto"/>
        <w:rPr>
          <w:rFonts w:asciiTheme="minorHAnsi" w:hAnsiTheme="minorHAnsi" w:cstheme="minorHAnsi"/>
          <w:b/>
          <w:bCs/>
          <w:sz w:val="22"/>
          <w:szCs w:val="22"/>
          <w:highlight w:val="cyan"/>
        </w:rPr>
      </w:pPr>
    </w:p>
    <w:p w14:paraId="6800F41B" w14:textId="629D6E2C" w:rsidR="005F7D84" w:rsidRPr="00546B66" w:rsidRDefault="04D0A8D0" w:rsidP="018F1B48">
      <w:pPr>
        <w:pStyle w:val="Titel"/>
        <w:spacing w:line="276" w:lineRule="auto"/>
        <w:rPr>
          <w:rFonts w:asciiTheme="minorHAnsi" w:hAnsiTheme="minorHAnsi" w:cstheme="minorHAnsi"/>
          <w:b/>
          <w:bCs/>
          <w:sz w:val="22"/>
          <w:szCs w:val="22"/>
        </w:rPr>
      </w:pPr>
      <w:r w:rsidRPr="00546B66">
        <w:rPr>
          <w:rFonts w:asciiTheme="minorHAnsi" w:hAnsiTheme="minorHAnsi" w:cstheme="minorHAnsi"/>
          <w:b/>
          <w:bCs/>
          <w:sz w:val="22"/>
          <w:szCs w:val="22"/>
          <w:highlight w:val="cyan"/>
        </w:rPr>
        <w:t>Vraag:</w:t>
      </w:r>
    </w:p>
    <w:p w14:paraId="498AED43" w14:textId="4D7F69B1" w:rsidR="005F7D84" w:rsidRPr="00546B66" w:rsidRDefault="005F7D84" w:rsidP="018F1B48">
      <w:pPr>
        <w:pStyle w:val="Lijstalinea"/>
        <w:spacing w:line="276" w:lineRule="auto"/>
        <w:ind w:left="1440"/>
        <w:rPr>
          <w:rFonts w:asciiTheme="minorHAnsi" w:eastAsia="Calibri" w:hAnsiTheme="minorHAnsi" w:cstheme="minorHAnsi"/>
        </w:rPr>
      </w:pPr>
    </w:p>
    <w:p w14:paraId="007EB529" w14:textId="3FFF4229" w:rsidR="00D75BA5" w:rsidRPr="00546B66" w:rsidRDefault="595E0C4A" w:rsidP="018F1B48">
      <w:pPr>
        <w:pStyle w:val="Lijstalinea"/>
        <w:numPr>
          <w:ilvl w:val="0"/>
          <w:numId w:val="6"/>
        </w:numPr>
        <w:spacing w:line="276" w:lineRule="auto"/>
        <w:rPr>
          <w:rFonts w:asciiTheme="minorHAnsi" w:hAnsiTheme="minorHAnsi" w:cstheme="minorHAnsi"/>
          <w:lang w:val="en-US"/>
        </w:rPr>
      </w:pPr>
      <w:r w:rsidRPr="00546B66">
        <w:rPr>
          <w:rFonts w:asciiTheme="minorHAnsi" w:hAnsiTheme="minorHAnsi" w:cstheme="minorHAnsi"/>
          <w:lang w:val="en-US"/>
        </w:rPr>
        <w:t>P25: SD 3. BRV-</w:t>
      </w:r>
      <w:proofErr w:type="spellStart"/>
      <w:r w:rsidRPr="00546B66">
        <w:rPr>
          <w:rFonts w:asciiTheme="minorHAnsi" w:hAnsiTheme="minorHAnsi" w:cstheme="minorHAnsi"/>
          <w:lang w:val="en-US"/>
        </w:rPr>
        <w:t>Proces</w:t>
      </w:r>
      <w:proofErr w:type="spellEnd"/>
      <w:r w:rsidRPr="00546B66">
        <w:rPr>
          <w:rFonts w:asciiTheme="minorHAnsi" w:hAnsiTheme="minorHAnsi" w:cstheme="minorHAnsi"/>
          <w:lang w:val="en-US"/>
        </w:rPr>
        <w:t xml:space="preserve"> met </w:t>
      </w:r>
      <w:r w:rsidR="674A85ED" w:rsidRPr="00546B66">
        <w:rPr>
          <w:rFonts w:asciiTheme="minorHAnsi" w:hAnsiTheme="minorHAnsi" w:cstheme="minorHAnsi"/>
          <w:lang w:val="en-US"/>
        </w:rPr>
        <w:t>q</w:t>
      </w:r>
      <w:r w:rsidRPr="00546B66">
        <w:rPr>
          <w:rFonts w:asciiTheme="minorHAnsi" w:hAnsiTheme="minorHAnsi" w:cstheme="minorHAnsi"/>
          <w:lang w:val="en-US"/>
        </w:rPr>
        <w:t>uick wins</w:t>
      </w:r>
    </w:p>
    <w:p w14:paraId="2535A4F8" w14:textId="040B7742" w:rsidR="00D75BA5" w:rsidRPr="00546B66" w:rsidRDefault="76907AA3"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De minister belooft</w:t>
      </w:r>
      <w:r w:rsidR="7EE7EC26" w:rsidRPr="00546B66">
        <w:rPr>
          <w:rFonts w:asciiTheme="minorHAnsi" w:hAnsiTheme="minorHAnsi" w:cstheme="minorHAnsi"/>
        </w:rPr>
        <w:t xml:space="preserve"> </w:t>
      </w:r>
      <w:r w:rsidRPr="00546B66">
        <w:rPr>
          <w:rFonts w:asciiTheme="minorHAnsi" w:hAnsiTheme="minorHAnsi" w:cstheme="minorHAnsi"/>
        </w:rPr>
        <w:t>“</w:t>
      </w:r>
      <w:r w:rsidR="7EE7EC26" w:rsidRPr="00546B66">
        <w:rPr>
          <w:rFonts w:asciiTheme="minorHAnsi" w:hAnsiTheme="minorHAnsi" w:cstheme="minorHAnsi"/>
        </w:rPr>
        <w:t>zo snel als mogelijk</w:t>
      </w:r>
      <w:r w:rsidRPr="00546B66">
        <w:rPr>
          <w:rFonts w:asciiTheme="minorHAnsi" w:hAnsiTheme="minorHAnsi" w:cstheme="minorHAnsi"/>
        </w:rPr>
        <w:t>”</w:t>
      </w:r>
      <w:r w:rsidR="7EE7EC26" w:rsidRPr="00546B66">
        <w:rPr>
          <w:rFonts w:asciiTheme="minorHAnsi" w:hAnsiTheme="minorHAnsi" w:cstheme="minorHAnsi"/>
        </w:rPr>
        <w:t xml:space="preserve"> ontwerpteksten aan de Vlaamse</w:t>
      </w:r>
      <w:r w:rsidRPr="00546B66">
        <w:rPr>
          <w:rFonts w:asciiTheme="minorHAnsi" w:hAnsiTheme="minorHAnsi" w:cstheme="minorHAnsi"/>
        </w:rPr>
        <w:t xml:space="preserve"> </w:t>
      </w:r>
      <w:r w:rsidR="7EE7EC26" w:rsidRPr="00546B66">
        <w:rPr>
          <w:rFonts w:asciiTheme="minorHAnsi" w:hAnsiTheme="minorHAnsi" w:cstheme="minorHAnsi"/>
        </w:rPr>
        <w:t>Regering, waarbij conform het regeerakkoord een concrete invulling worden gegeven aan duidelijke en korte kaders die uitvoering geven aan de strategische visie van het BRV</w:t>
      </w:r>
      <w:r w:rsidRPr="00546B66">
        <w:rPr>
          <w:rFonts w:asciiTheme="minorHAnsi" w:hAnsiTheme="minorHAnsi" w:cstheme="minorHAnsi"/>
        </w:rPr>
        <w:t>.</w:t>
      </w:r>
      <w:r w:rsidR="5C99F317" w:rsidRPr="00546B66">
        <w:rPr>
          <w:rFonts w:asciiTheme="minorHAnsi" w:hAnsiTheme="minorHAnsi" w:cstheme="minorHAnsi"/>
        </w:rPr>
        <w:t xml:space="preserve"> </w:t>
      </w:r>
      <w:r w:rsidRPr="00546B66">
        <w:rPr>
          <w:rFonts w:asciiTheme="minorHAnsi" w:hAnsiTheme="minorHAnsi" w:cstheme="minorHAnsi"/>
        </w:rPr>
        <w:t>W</w:t>
      </w:r>
      <w:r w:rsidR="5C99F317" w:rsidRPr="00546B66">
        <w:rPr>
          <w:rFonts w:asciiTheme="minorHAnsi" w:hAnsiTheme="minorHAnsi" w:cstheme="minorHAnsi"/>
        </w:rPr>
        <w:t xml:space="preserve">elke concrete deadline </w:t>
      </w:r>
      <w:r w:rsidR="0C3C9732" w:rsidRPr="00546B66">
        <w:rPr>
          <w:rFonts w:asciiTheme="minorHAnsi" w:hAnsiTheme="minorHAnsi" w:cstheme="minorHAnsi"/>
        </w:rPr>
        <w:t xml:space="preserve">plakt </w:t>
      </w:r>
      <w:r w:rsidR="5C99F317" w:rsidRPr="00546B66">
        <w:rPr>
          <w:rFonts w:asciiTheme="minorHAnsi" w:hAnsiTheme="minorHAnsi" w:cstheme="minorHAnsi"/>
        </w:rPr>
        <w:t>de minister</w:t>
      </w:r>
      <w:r w:rsidR="0C3C9732" w:rsidRPr="00546B66">
        <w:rPr>
          <w:rFonts w:asciiTheme="minorHAnsi" w:hAnsiTheme="minorHAnsi" w:cstheme="minorHAnsi"/>
        </w:rPr>
        <w:t xml:space="preserve"> op de voorstelling van deze ontwerpteksten in het Vlaams Parlement</w:t>
      </w:r>
      <w:r w:rsidR="5C99F317" w:rsidRPr="00546B66">
        <w:rPr>
          <w:rFonts w:asciiTheme="minorHAnsi" w:hAnsiTheme="minorHAnsi" w:cstheme="minorHAnsi"/>
        </w:rPr>
        <w:t>?</w:t>
      </w:r>
    </w:p>
    <w:p w14:paraId="73CC575F" w14:textId="77777777" w:rsidR="00A0161F" w:rsidRPr="00546B66" w:rsidRDefault="00A0161F" w:rsidP="018F1B48">
      <w:pPr>
        <w:pStyle w:val="Lijstalinea"/>
        <w:spacing w:line="276" w:lineRule="auto"/>
        <w:ind w:left="1440"/>
        <w:rPr>
          <w:rFonts w:asciiTheme="minorHAnsi" w:hAnsiTheme="minorHAnsi" w:cstheme="minorHAnsi"/>
        </w:rPr>
      </w:pPr>
    </w:p>
    <w:p w14:paraId="6F8390A2" w14:textId="6BB1299A" w:rsidR="0778A553" w:rsidRPr="00546B66" w:rsidRDefault="0778A553" w:rsidP="018F1B48">
      <w:pPr>
        <w:spacing w:line="257" w:lineRule="auto"/>
        <w:rPr>
          <w:rFonts w:eastAsia="Calibri" w:cstheme="minorHAnsi"/>
          <w:color w:val="00B050"/>
        </w:rPr>
      </w:pPr>
      <w:r w:rsidRPr="00546B66">
        <w:rPr>
          <w:rFonts w:eastAsia="Calibri" w:cstheme="minorHAnsi"/>
          <w:b/>
          <w:bCs/>
          <w:highlight w:val="green"/>
        </w:rPr>
        <w:t>Antwoord:</w:t>
      </w:r>
    </w:p>
    <w:p w14:paraId="17FFA047" w14:textId="06362005" w:rsidR="00A0161F" w:rsidRPr="00546B66" w:rsidRDefault="4D3D98AE" w:rsidP="0172B37C">
      <w:pPr>
        <w:spacing w:line="276" w:lineRule="auto"/>
        <w:jc w:val="both"/>
        <w:rPr>
          <w:rFonts w:eastAsiaTheme="minorEastAsia" w:cstheme="minorHAnsi"/>
        </w:rPr>
      </w:pPr>
      <w:r w:rsidRPr="00546B66">
        <w:rPr>
          <w:rFonts w:eastAsiaTheme="minorEastAsia" w:cstheme="minorHAnsi"/>
        </w:rPr>
        <w:t xml:space="preserve">Het blijft mijn intentie om duidelijke, korte beleidskaders op te maken die een aantal elementen uit de strategische visie BRV verduidelijken en concretiseren, en die aangeven op welke manier de beleidsplannen op de 3 niveaus zich tot elkaar verhouden. Het BRV </w:t>
      </w:r>
      <w:r w:rsidR="7AFAC5BB" w:rsidRPr="00546B66">
        <w:rPr>
          <w:rFonts w:eastAsiaTheme="minorEastAsia" w:cstheme="minorHAnsi"/>
        </w:rPr>
        <w:t xml:space="preserve">moet bestaan </w:t>
      </w:r>
      <w:r w:rsidRPr="00546B66">
        <w:rPr>
          <w:rFonts w:eastAsiaTheme="minorEastAsia" w:cstheme="minorHAnsi"/>
        </w:rPr>
        <w:t>uit een robuuste, strategische visie en één of meer beleidskaders</w:t>
      </w:r>
      <w:r w:rsidR="749D24B0" w:rsidRPr="00546B66">
        <w:rPr>
          <w:rFonts w:eastAsiaTheme="minorEastAsia" w:cstheme="minorHAnsi"/>
        </w:rPr>
        <w:t xml:space="preserve">, die uitvoering geven aan die visie. </w:t>
      </w:r>
    </w:p>
    <w:p w14:paraId="5716FBE2" w14:textId="257ED29E" w:rsidR="00A0161F" w:rsidRPr="00546B66" w:rsidRDefault="56FE21C2" w:rsidP="018F1B48">
      <w:pPr>
        <w:spacing w:line="276" w:lineRule="auto"/>
        <w:jc w:val="both"/>
        <w:rPr>
          <w:rFonts w:cstheme="minorHAnsi"/>
        </w:rPr>
      </w:pPr>
      <w:r w:rsidRPr="00546B66">
        <w:rPr>
          <w:rFonts w:eastAsiaTheme="minorEastAsia" w:cstheme="minorHAnsi"/>
        </w:rPr>
        <w:t xml:space="preserve">Naar aanleiding van de debatten in het Vlaams Parlement omtrent de bouwshift en de vragen die werden gesteld omtrent de haalbaarheid en betaalbaarheid, werd een Taskforce Bouwshift opgericht, met als doel om een haalbare en betaalbare strategie, </w:t>
      </w:r>
      <w:proofErr w:type="spellStart"/>
      <w:r w:rsidRPr="00546B66">
        <w:rPr>
          <w:rFonts w:eastAsiaTheme="minorEastAsia" w:cstheme="minorHAnsi"/>
        </w:rPr>
        <w:t>roadmap</w:t>
      </w:r>
      <w:proofErr w:type="spellEnd"/>
      <w:r w:rsidRPr="00546B66">
        <w:rPr>
          <w:rFonts w:eastAsiaTheme="minorEastAsia" w:cstheme="minorHAnsi"/>
        </w:rPr>
        <w:t xml:space="preserve"> en actieplan uit te werken om de </w:t>
      </w:r>
      <w:r w:rsidRPr="00546B66">
        <w:rPr>
          <w:rFonts w:eastAsiaTheme="minorEastAsia" w:cstheme="minorHAnsi"/>
        </w:rPr>
        <w:lastRenderedPageBreak/>
        <w:t>bouwshift in de praktijk om te zetten. Met dit advies, dat eind november wordt verwacht, zal rekening gehouden worden om de ontwerpbeleidskaders te finaliseren</w:t>
      </w:r>
      <w:r w:rsidR="77BC348D" w:rsidRPr="00546B66">
        <w:rPr>
          <w:rFonts w:eastAsiaTheme="minorEastAsia" w:cstheme="minorHAnsi"/>
        </w:rPr>
        <w:t xml:space="preserve"> en bijsturingen te doen aan de regelgeving, waar deze de principes van de bouwshift tegenwerk</w:t>
      </w:r>
      <w:r w:rsidR="0A6B7475" w:rsidRPr="00546B66">
        <w:rPr>
          <w:rFonts w:eastAsiaTheme="minorEastAsia" w:cstheme="minorHAnsi"/>
        </w:rPr>
        <w:t>en</w:t>
      </w:r>
      <w:r w:rsidR="77BC348D" w:rsidRPr="00546B66">
        <w:rPr>
          <w:rFonts w:eastAsiaTheme="minorEastAsia" w:cstheme="minorHAnsi"/>
        </w:rPr>
        <w:t xml:space="preserve">. </w:t>
      </w:r>
    </w:p>
    <w:p w14:paraId="7A1BA173" w14:textId="3DDA0C56" w:rsidR="005F7D84" w:rsidRPr="00546B66" w:rsidRDefault="56FE21C2" w:rsidP="00EB13B3">
      <w:pPr>
        <w:spacing w:line="276" w:lineRule="auto"/>
        <w:rPr>
          <w:rFonts w:eastAsia="Calibri" w:cstheme="minorHAnsi"/>
        </w:rPr>
      </w:pPr>
      <w:r w:rsidRPr="00FA7C2D">
        <w:rPr>
          <w:rFonts w:eastAsiaTheme="minorEastAsia" w:cstheme="minorHAnsi"/>
        </w:rPr>
        <w:t xml:space="preserve">De </w:t>
      </w:r>
      <w:r w:rsidR="04171942" w:rsidRPr="00FA7C2D">
        <w:rPr>
          <w:rFonts w:eastAsiaTheme="minorEastAsia" w:cstheme="minorHAnsi"/>
        </w:rPr>
        <w:t>formele goedkeuringsprocedure van het BRV is decretaal vastgelegd. H</w:t>
      </w:r>
      <w:r w:rsidR="00C0255D" w:rsidRPr="00FA7C2D">
        <w:rPr>
          <w:rFonts w:eastAsiaTheme="minorEastAsia" w:cstheme="minorHAnsi"/>
        </w:rPr>
        <w:t>i</w:t>
      </w:r>
      <w:r w:rsidR="04171942" w:rsidRPr="00FA7C2D">
        <w:rPr>
          <w:rFonts w:eastAsiaTheme="minorEastAsia" w:cstheme="minorHAnsi"/>
        </w:rPr>
        <w:t>erin is voorzien dat het ontwerp-BRV (en dus ook de ontwerp-beleidskaders) aan het Parlement zullen bezorgd worden vóór de start van het openbaar onderzoek over het ont</w:t>
      </w:r>
      <w:r w:rsidR="00C0255D" w:rsidRPr="00FA7C2D">
        <w:rPr>
          <w:rFonts w:eastAsiaTheme="minorEastAsia" w:cstheme="minorHAnsi"/>
        </w:rPr>
        <w:t>w</w:t>
      </w:r>
      <w:r w:rsidR="04171942" w:rsidRPr="00FA7C2D">
        <w:rPr>
          <w:rFonts w:eastAsiaTheme="minorEastAsia" w:cstheme="minorHAnsi"/>
        </w:rPr>
        <w:t>erp-B</w:t>
      </w:r>
      <w:r w:rsidR="10D9914E" w:rsidRPr="00FA7C2D">
        <w:rPr>
          <w:rFonts w:eastAsiaTheme="minorEastAsia" w:cstheme="minorHAnsi"/>
        </w:rPr>
        <w:t>RV (en het MER). Ik vind het essentieel om de aanbevelingen van de Taskforce Bouwshift hierin mee te nemen.</w:t>
      </w:r>
      <w:r w:rsidRPr="00546B66">
        <w:rPr>
          <w:rFonts w:eastAsiaTheme="minorEastAsia" w:cstheme="minorHAnsi"/>
        </w:rPr>
        <w:t xml:space="preserve"> </w:t>
      </w:r>
    </w:p>
    <w:p w14:paraId="529358B9" w14:textId="629D6E2C" w:rsidR="43E456AB" w:rsidRPr="00546B66" w:rsidRDefault="43E456AB" w:rsidP="018F1B48">
      <w:pPr>
        <w:pStyle w:val="Titel"/>
        <w:rPr>
          <w:rFonts w:asciiTheme="minorHAnsi" w:hAnsiTheme="minorHAnsi" w:cstheme="minorHAnsi"/>
          <w:b/>
          <w:bCs/>
          <w:sz w:val="22"/>
          <w:szCs w:val="22"/>
        </w:rPr>
      </w:pPr>
      <w:r w:rsidRPr="00546B66">
        <w:rPr>
          <w:rFonts w:asciiTheme="minorHAnsi" w:hAnsiTheme="minorHAnsi" w:cstheme="minorHAnsi"/>
          <w:b/>
          <w:bCs/>
          <w:sz w:val="22"/>
          <w:szCs w:val="22"/>
          <w:highlight w:val="cyan"/>
        </w:rPr>
        <w:t>Vraag:</w:t>
      </w:r>
    </w:p>
    <w:p w14:paraId="369B2543" w14:textId="65C422E1" w:rsidR="018F1B48" w:rsidRPr="00546B66" w:rsidRDefault="018F1B48" w:rsidP="018F1B48">
      <w:pPr>
        <w:pStyle w:val="Lijstalinea"/>
        <w:spacing w:line="276" w:lineRule="auto"/>
        <w:rPr>
          <w:rFonts w:asciiTheme="minorHAnsi" w:eastAsia="Calibri" w:hAnsiTheme="minorHAnsi" w:cstheme="minorHAnsi"/>
        </w:rPr>
      </w:pPr>
    </w:p>
    <w:p w14:paraId="23515B93" w14:textId="6F434A2B" w:rsidR="0081648D" w:rsidRPr="00546B66" w:rsidRDefault="7DDB8B9F"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P28 OD 2. Ondersteunende regelgeving en innovatie aanpak</w:t>
      </w:r>
    </w:p>
    <w:p w14:paraId="0381407F" w14:textId="04BEC101" w:rsidR="0081648D" w:rsidRPr="00546B66" w:rsidRDefault="687C53A0"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De minister “stimuleert</w:t>
      </w:r>
      <w:r w:rsidR="7DDB8B9F" w:rsidRPr="00546B66">
        <w:rPr>
          <w:rFonts w:asciiTheme="minorHAnsi" w:hAnsiTheme="minorHAnsi" w:cstheme="minorHAnsi"/>
        </w:rPr>
        <w:t xml:space="preserve"> acties die het ruimtebeslag terugdringen”. </w:t>
      </w:r>
      <w:r w:rsidR="17B5231F" w:rsidRPr="00546B66">
        <w:rPr>
          <w:rFonts w:asciiTheme="minorHAnsi" w:hAnsiTheme="minorHAnsi" w:cstheme="minorHAnsi"/>
        </w:rPr>
        <w:t>Kan de minister een overzicht geven van de</w:t>
      </w:r>
      <w:r w:rsidR="7DDB8B9F" w:rsidRPr="00546B66">
        <w:rPr>
          <w:rFonts w:asciiTheme="minorHAnsi" w:hAnsiTheme="minorHAnsi" w:cstheme="minorHAnsi"/>
        </w:rPr>
        <w:t xml:space="preserve"> concrete acties </w:t>
      </w:r>
      <w:r w:rsidR="17B5231F" w:rsidRPr="00546B66">
        <w:rPr>
          <w:rFonts w:asciiTheme="minorHAnsi" w:hAnsiTheme="minorHAnsi" w:cstheme="minorHAnsi"/>
        </w:rPr>
        <w:t>die</w:t>
      </w:r>
      <w:r w:rsidR="7DDB8B9F" w:rsidRPr="00546B66">
        <w:rPr>
          <w:rFonts w:asciiTheme="minorHAnsi" w:hAnsiTheme="minorHAnsi" w:cstheme="minorHAnsi"/>
        </w:rPr>
        <w:t xml:space="preserve"> het voorbije jaar </w:t>
      </w:r>
      <w:r w:rsidR="17B5231F" w:rsidRPr="00546B66">
        <w:rPr>
          <w:rFonts w:asciiTheme="minorHAnsi" w:hAnsiTheme="minorHAnsi" w:cstheme="minorHAnsi"/>
        </w:rPr>
        <w:t xml:space="preserve">werden </w:t>
      </w:r>
      <w:r w:rsidR="7DDB8B9F" w:rsidRPr="00546B66">
        <w:rPr>
          <w:rFonts w:asciiTheme="minorHAnsi" w:hAnsiTheme="minorHAnsi" w:cstheme="minorHAnsi"/>
        </w:rPr>
        <w:t>genomen</w:t>
      </w:r>
      <w:r w:rsidR="17B5231F" w:rsidRPr="00546B66">
        <w:rPr>
          <w:rFonts w:asciiTheme="minorHAnsi" w:hAnsiTheme="minorHAnsi" w:cstheme="minorHAnsi"/>
        </w:rPr>
        <w:t xml:space="preserve"> en het komende jaar op de agenda staan</w:t>
      </w:r>
      <w:r w:rsidRPr="00546B66">
        <w:rPr>
          <w:rFonts w:asciiTheme="minorHAnsi" w:hAnsiTheme="minorHAnsi" w:cstheme="minorHAnsi"/>
        </w:rPr>
        <w:t xml:space="preserve"> om het ruimtebeslag terug te dringen</w:t>
      </w:r>
      <w:r w:rsidR="7DDB8B9F" w:rsidRPr="00546B66">
        <w:rPr>
          <w:rFonts w:asciiTheme="minorHAnsi" w:hAnsiTheme="minorHAnsi" w:cstheme="minorHAnsi"/>
        </w:rPr>
        <w:t>?</w:t>
      </w:r>
    </w:p>
    <w:p w14:paraId="6B22C6F1" w14:textId="27880980" w:rsidR="003A7DDC" w:rsidRPr="00546B66" w:rsidRDefault="674F4A0D" w:rsidP="018F1B48">
      <w:pPr>
        <w:spacing w:line="257" w:lineRule="auto"/>
        <w:rPr>
          <w:rFonts w:eastAsia="Calibri" w:cstheme="minorHAnsi"/>
          <w:color w:val="4472C4" w:themeColor="accent1"/>
        </w:rPr>
      </w:pPr>
      <w:r w:rsidRPr="00546B66">
        <w:rPr>
          <w:rFonts w:eastAsia="Calibri" w:cstheme="minorHAnsi"/>
          <w:b/>
          <w:bCs/>
          <w:highlight w:val="green"/>
        </w:rPr>
        <w:t>Antwoord:</w:t>
      </w:r>
      <w:r w:rsidRPr="00546B66">
        <w:rPr>
          <w:rFonts w:eastAsiaTheme="minorEastAsia" w:cstheme="minorHAnsi"/>
        </w:rPr>
        <w:t xml:space="preserve"> </w:t>
      </w:r>
    </w:p>
    <w:p w14:paraId="4B5D87A4" w14:textId="3882BF6B" w:rsidR="003A7DDC" w:rsidRPr="00546B66" w:rsidRDefault="22E38C62" w:rsidP="018F1B48">
      <w:pPr>
        <w:spacing w:line="276" w:lineRule="auto"/>
        <w:jc w:val="both"/>
        <w:rPr>
          <w:rFonts w:eastAsiaTheme="minorEastAsia" w:cstheme="minorHAnsi"/>
          <w:lang w:val="nl"/>
        </w:rPr>
      </w:pPr>
      <w:r w:rsidRPr="00546B66">
        <w:rPr>
          <w:rFonts w:eastAsiaTheme="minorEastAsia" w:cstheme="minorHAnsi"/>
        </w:rPr>
        <w:t xml:space="preserve">De zin waarnaar wordt gerefereerd, werd geformuleerd in de context van aan te passen regelgeving om bij te dragen aan de doelstellingen uit het Beleidsplan Ruimte Vlaanderen, dus ook aan de doelstelling om het bijkomend ruimtebeslag </w:t>
      </w:r>
      <w:r w:rsidR="5399623C" w:rsidRPr="00546B66">
        <w:rPr>
          <w:rFonts w:eastAsiaTheme="minorEastAsia" w:cstheme="minorHAnsi"/>
        </w:rPr>
        <w:t>en</w:t>
      </w:r>
      <w:r w:rsidRPr="00546B66">
        <w:rPr>
          <w:rFonts w:eastAsiaTheme="minorEastAsia" w:cstheme="minorHAnsi"/>
        </w:rPr>
        <w:t xml:space="preserve"> de verhardingsgraad terug te dringen. Het is mijn ambitie, om ten laatste bij het voorontwerp BRV, een lijst voor te leggen aan de Vlaamse Regering over aan te passen regelgeving. </w:t>
      </w:r>
      <w:r w:rsidR="3F6F4554" w:rsidRPr="00546B66">
        <w:rPr>
          <w:rFonts w:eastAsiaTheme="minorEastAsia" w:cstheme="minorHAnsi"/>
          <w:lang w:val="nl"/>
        </w:rPr>
        <w:t>Het terugdringen van het bijkomend ruimtebeslag gaat hand in hand met het faciliteren van verdichting op goed gelegen locaties. Het laatste moet mee helpen de uitbreidingsdruk te verkleinen. Acties situeren zich dan ook op beide aspecten.</w:t>
      </w:r>
    </w:p>
    <w:p w14:paraId="18F74AD6" w14:textId="266B344A" w:rsidR="18C442B0" w:rsidRPr="00546B66" w:rsidRDefault="18C442B0" w:rsidP="0172B37C">
      <w:pPr>
        <w:spacing w:line="276" w:lineRule="auto"/>
        <w:jc w:val="both"/>
        <w:rPr>
          <w:rFonts w:eastAsiaTheme="minorEastAsia" w:cstheme="minorHAnsi"/>
        </w:rPr>
      </w:pPr>
      <w:r w:rsidRPr="00546B66">
        <w:rPr>
          <w:rFonts w:eastAsiaTheme="minorEastAsia" w:cstheme="minorHAnsi"/>
        </w:rPr>
        <w:t xml:space="preserve">Naar aanleiding van de debatten in het Vlaams Parlement omtrent de bouwshift en de vragen die werden gesteld omtrent de haalbaarheid en betaalbaarheid, werd een Taskforce Bouwshift opgericht, met als doel om een haalbare en betaalbare strategie, </w:t>
      </w:r>
      <w:proofErr w:type="spellStart"/>
      <w:r w:rsidRPr="00546B66">
        <w:rPr>
          <w:rFonts w:eastAsiaTheme="minorEastAsia" w:cstheme="minorHAnsi"/>
        </w:rPr>
        <w:t>roadmap</w:t>
      </w:r>
      <w:proofErr w:type="spellEnd"/>
      <w:r w:rsidRPr="00546B66">
        <w:rPr>
          <w:rFonts w:eastAsiaTheme="minorEastAsia" w:cstheme="minorHAnsi"/>
        </w:rPr>
        <w:t xml:space="preserve"> en actieplan uit te werken om de bouwshift in de praktijk om te zetten. Met dit advies, dat eind november wordt verwacht, zal rekening gehouden worden om</w:t>
      </w:r>
      <w:r w:rsidR="48862E35" w:rsidRPr="00546B66">
        <w:rPr>
          <w:rFonts w:eastAsiaTheme="minorEastAsia" w:cstheme="minorHAnsi"/>
        </w:rPr>
        <w:t xml:space="preserve"> concrete regelgevende initiatieven en planningsprocessen op te starten om het bijkomend ruimtebeslag af te remmen en uiteindelijk tot 0 ha/dag te komen. </w:t>
      </w:r>
    </w:p>
    <w:p w14:paraId="43850294" w14:textId="72E7802D" w:rsidR="48862E35" w:rsidRPr="00546B66" w:rsidRDefault="48862E35" w:rsidP="0172B37C">
      <w:pPr>
        <w:spacing w:line="276" w:lineRule="auto"/>
        <w:jc w:val="both"/>
        <w:rPr>
          <w:rFonts w:eastAsiaTheme="minorEastAsia" w:cstheme="minorHAnsi"/>
        </w:rPr>
      </w:pPr>
      <w:r w:rsidRPr="00546B66">
        <w:rPr>
          <w:rFonts w:eastAsiaTheme="minorEastAsia" w:cstheme="minorHAnsi"/>
        </w:rPr>
        <w:t xml:space="preserve">Zoals opgenomen in het Regeerakkoord leg ik een concreet voor aan de Vlaamse Regering om de watergevoelige openruimtegebieden (WORG) aan te duiden en te herbestemmen. Ik voorzie ook zo snel mogelijk een decretaal initiatief om ervoor te zorgen dat eventuele herbestemmingen van openruimte naar harde bestemmingen minstens planologisch evenwaardig </w:t>
      </w:r>
      <w:r w:rsidR="28AFBB1A" w:rsidRPr="00546B66">
        <w:rPr>
          <w:rFonts w:eastAsiaTheme="minorEastAsia" w:cstheme="minorHAnsi"/>
        </w:rPr>
        <w:t>gecompenseerd worden door een gelijktijdige schrapping van overbodige of slecht gelegen harde bestemmingen. Gelet op het feit dat een aanzienlijk aandeel van het dagelijks bijkomend ruimtebeslag het gevolg is van zonevreemde functiewijzig</w:t>
      </w:r>
      <w:r w:rsidR="2F7A656C" w:rsidRPr="00546B66">
        <w:rPr>
          <w:rFonts w:eastAsiaTheme="minorEastAsia" w:cstheme="minorHAnsi"/>
        </w:rPr>
        <w:t>ing</w:t>
      </w:r>
      <w:r w:rsidR="28AFBB1A" w:rsidRPr="00546B66">
        <w:rPr>
          <w:rFonts w:eastAsiaTheme="minorEastAsia" w:cstheme="minorHAnsi"/>
        </w:rPr>
        <w:t>en in de openruimte</w:t>
      </w:r>
      <w:r w:rsidR="01B5A1E0" w:rsidRPr="00546B66">
        <w:rPr>
          <w:rFonts w:eastAsiaTheme="minorEastAsia" w:cstheme="minorHAnsi"/>
        </w:rPr>
        <w:t xml:space="preserve">, dringt een evaluatie en aanpassing van de regelgeving </w:t>
      </w:r>
      <w:proofErr w:type="spellStart"/>
      <w:r w:rsidR="01B5A1E0" w:rsidRPr="00546B66">
        <w:rPr>
          <w:rFonts w:eastAsiaTheme="minorEastAsia" w:cstheme="minorHAnsi"/>
        </w:rPr>
        <w:t>terzake</w:t>
      </w:r>
      <w:proofErr w:type="spellEnd"/>
      <w:r w:rsidR="01B5A1E0" w:rsidRPr="00546B66">
        <w:rPr>
          <w:rFonts w:eastAsiaTheme="minorEastAsia" w:cstheme="minorHAnsi"/>
        </w:rPr>
        <w:t xml:space="preserve"> zich op. Dit werd reeds opgenomen in het Regeerakkoord. Zoals aangegeven, wil ik hier maximaal rekening houden met de aanbevelingen van de Taskforce bouwshift.</w:t>
      </w:r>
    </w:p>
    <w:p w14:paraId="43023448" w14:textId="00C59EA3" w:rsidR="003A7DDC" w:rsidRPr="00546B66" w:rsidRDefault="2B01DCC9" w:rsidP="018F1B48">
      <w:pPr>
        <w:spacing w:line="276" w:lineRule="auto"/>
        <w:jc w:val="both"/>
        <w:rPr>
          <w:rFonts w:cstheme="minorHAnsi"/>
          <w:color w:val="4472C4" w:themeColor="accent1"/>
        </w:rPr>
      </w:pPr>
      <w:r w:rsidRPr="00546B66">
        <w:rPr>
          <w:rFonts w:eastAsia="Calibri" w:cstheme="minorHAnsi"/>
        </w:rPr>
        <w:t xml:space="preserve">Concreet </w:t>
      </w:r>
      <w:r w:rsidR="478CBC61" w:rsidRPr="00546B66">
        <w:rPr>
          <w:rFonts w:eastAsia="Calibri" w:cstheme="minorHAnsi"/>
        </w:rPr>
        <w:t xml:space="preserve">werd </w:t>
      </w:r>
      <w:r w:rsidR="746C1F5B" w:rsidRPr="00546B66">
        <w:rPr>
          <w:rFonts w:eastAsia="Calibri" w:cstheme="minorHAnsi"/>
        </w:rPr>
        <w:t>intussen reeds,</w:t>
      </w:r>
      <w:r w:rsidR="40283CDA" w:rsidRPr="00546B66">
        <w:rPr>
          <w:rFonts w:eastAsia="Calibri" w:cstheme="minorHAnsi"/>
        </w:rPr>
        <w:t xml:space="preserve"> </w:t>
      </w:r>
      <w:r w:rsidR="681AB93E" w:rsidRPr="00546B66">
        <w:rPr>
          <w:rFonts w:eastAsia="Calibri" w:cstheme="minorHAnsi"/>
        </w:rPr>
        <w:t xml:space="preserve">onder meer in functie van het terugdringen van ruimtebeslag, </w:t>
      </w:r>
      <w:r w:rsidR="40283CDA" w:rsidRPr="00546B66">
        <w:rPr>
          <w:rFonts w:eastAsia="Calibri" w:cstheme="minorHAnsi"/>
        </w:rPr>
        <w:t xml:space="preserve">de subsidieregeling van het Vernieuwingsfonds voor de sanering van leegstaande en/of verwaarloosde bedrijfsruimten (in werking getreden op 1 oktober 2021) </w:t>
      </w:r>
      <w:r w:rsidR="7C883835" w:rsidRPr="00546B66">
        <w:rPr>
          <w:rFonts w:eastAsia="Calibri" w:cstheme="minorHAnsi"/>
        </w:rPr>
        <w:t xml:space="preserve">bijgestuurd </w:t>
      </w:r>
      <w:r w:rsidR="40283CDA" w:rsidRPr="00546B66">
        <w:rPr>
          <w:rFonts w:eastAsia="Calibri" w:cstheme="minorHAnsi"/>
        </w:rPr>
        <w:t xml:space="preserve">waarbij voortaan </w:t>
      </w:r>
      <w:r w:rsidR="0F00ED05" w:rsidRPr="00546B66">
        <w:rPr>
          <w:rFonts w:eastAsia="Calibri" w:cstheme="minorHAnsi"/>
        </w:rPr>
        <w:t xml:space="preserve">slechts </w:t>
      </w:r>
      <w:r w:rsidR="40283CDA" w:rsidRPr="00546B66">
        <w:rPr>
          <w:rFonts w:eastAsia="Calibri" w:cstheme="minorHAnsi"/>
        </w:rPr>
        <w:t xml:space="preserve">een verhoogd subsidiepercentage (60% </w:t>
      </w:r>
      <w:proofErr w:type="spellStart"/>
      <w:r w:rsidR="40283CDA" w:rsidRPr="00546B66">
        <w:rPr>
          <w:rFonts w:eastAsia="Calibri" w:cstheme="minorHAnsi"/>
        </w:rPr>
        <w:t>ipv</w:t>
      </w:r>
      <w:proofErr w:type="spellEnd"/>
      <w:r w:rsidR="40283CDA" w:rsidRPr="00546B66">
        <w:rPr>
          <w:rFonts w:eastAsia="Calibri" w:cstheme="minorHAnsi"/>
        </w:rPr>
        <w:t xml:space="preserve"> 30%) kan verkregen worden indien het herbestemmingsproject substantieel bijdraagt aan één of meer van volgende doelstellingen:</w:t>
      </w:r>
    </w:p>
    <w:p w14:paraId="6CA28333" w14:textId="4AD4D9D5" w:rsidR="003A7DDC" w:rsidRPr="00546B66" w:rsidRDefault="40283CDA" w:rsidP="0172B37C">
      <w:pPr>
        <w:spacing w:line="240" w:lineRule="auto"/>
        <w:ind w:left="720"/>
        <w:rPr>
          <w:rFonts w:eastAsiaTheme="minorEastAsia" w:cstheme="minorHAnsi"/>
          <w:color w:val="000000" w:themeColor="text1"/>
        </w:rPr>
      </w:pPr>
      <w:r w:rsidRPr="00546B66">
        <w:rPr>
          <w:rFonts w:eastAsia="Calibri" w:cstheme="minorHAnsi"/>
        </w:rPr>
        <w:lastRenderedPageBreak/>
        <w:t xml:space="preserve">1) de verhoging van het ruimtelijk rendement; </w:t>
      </w:r>
    </w:p>
    <w:p w14:paraId="49B250D3" w14:textId="4AD4D9D5" w:rsidR="003A7DDC" w:rsidRPr="00546B66" w:rsidRDefault="40283CDA" w:rsidP="0172B37C">
      <w:pPr>
        <w:spacing w:line="240" w:lineRule="auto"/>
        <w:ind w:left="720"/>
        <w:rPr>
          <w:rFonts w:eastAsiaTheme="minorEastAsia" w:cstheme="minorHAnsi"/>
          <w:color w:val="000000" w:themeColor="text1"/>
        </w:rPr>
      </w:pPr>
      <w:r w:rsidRPr="00546B66">
        <w:rPr>
          <w:rFonts w:eastAsia="Calibri" w:cstheme="minorHAnsi"/>
        </w:rPr>
        <w:t xml:space="preserve">2) de ontharding en vergroening; </w:t>
      </w:r>
    </w:p>
    <w:p w14:paraId="46EDAD90" w14:textId="4AD4D9D5" w:rsidR="003A7DDC" w:rsidRPr="00546B66" w:rsidRDefault="40283CDA" w:rsidP="0172B37C">
      <w:pPr>
        <w:spacing w:line="240" w:lineRule="auto"/>
        <w:ind w:left="720"/>
        <w:rPr>
          <w:rFonts w:eastAsiaTheme="minorEastAsia" w:cstheme="minorHAnsi"/>
          <w:color w:val="000000" w:themeColor="text1"/>
        </w:rPr>
      </w:pPr>
      <w:r w:rsidRPr="00546B66">
        <w:rPr>
          <w:rFonts w:eastAsia="Calibri" w:cstheme="minorHAnsi"/>
        </w:rPr>
        <w:t xml:space="preserve">3) de transitie naar hernieuwbare energie en klimaatneutraliteit; </w:t>
      </w:r>
    </w:p>
    <w:p w14:paraId="2EBF7EC5" w14:textId="4AD4D9D5" w:rsidR="003A7DDC" w:rsidRPr="00546B66" w:rsidRDefault="40283CDA" w:rsidP="0172B37C">
      <w:pPr>
        <w:spacing w:line="240" w:lineRule="auto"/>
        <w:ind w:left="720"/>
        <w:rPr>
          <w:rFonts w:eastAsiaTheme="minorEastAsia" w:cstheme="minorHAnsi"/>
          <w:color w:val="000000" w:themeColor="text1"/>
        </w:rPr>
      </w:pPr>
      <w:r w:rsidRPr="00546B66">
        <w:rPr>
          <w:rFonts w:eastAsia="Calibri" w:cstheme="minorHAnsi"/>
        </w:rPr>
        <w:t xml:space="preserve">4) de versterking van de verweving van activiteiten, of van gedeeld of meervoudig ruimtegebruik. </w:t>
      </w:r>
    </w:p>
    <w:p w14:paraId="7D4742C2" w14:textId="47934EAA" w:rsidR="018F1B48" w:rsidRPr="00546B66" w:rsidRDefault="018F1B48" w:rsidP="018F1B48">
      <w:pPr>
        <w:pStyle w:val="Lijstalinea"/>
        <w:spacing w:after="0" w:line="276" w:lineRule="auto"/>
        <w:ind w:left="0"/>
        <w:rPr>
          <w:rFonts w:asciiTheme="minorHAnsi" w:eastAsiaTheme="minorEastAsia" w:hAnsiTheme="minorHAnsi" w:cstheme="minorHAnsi"/>
          <w:lang w:val="nl"/>
        </w:rPr>
      </w:pPr>
    </w:p>
    <w:p w14:paraId="25C5BADA" w14:textId="4E8E76A0" w:rsidR="003A7DDC" w:rsidRPr="00546B66" w:rsidRDefault="3EDF7260" w:rsidP="0172B37C">
      <w:pPr>
        <w:pStyle w:val="Lijstalinea"/>
        <w:spacing w:after="0" w:line="276" w:lineRule="auto"/>
        <w:ind w:left="0"/>
        <w:rPr>
          <w:rFonts w:asciiTheme="minorHAnsi" w:eastAsiaTheme="minorEastAsia" w:hAnsiTheme="minorHAnsi" w:cstheme="minorHAnsi"/>
          <w:lang w:val="nl"/>
        </w:rPr>
      </w:pPr>
      <w:r w:rsidRPr="00546B66">
        <w:rPr>
          <w:rFonts w:asciiTheme="minorHAnsi" w:eastAsiaTheme="minorEastAsia" w:hAnsiTheme="minorHAnsi" w:cstheme="minorHAnsi"/>
          <w:lang w:val="nl"/>
        </w:rPr>
        <w:t xml:space="preserve">Ik vermeld hier ook graag het feit dat in verschillende gewestelijke planningsprocessen (GRUP) bestemmingswijzigingen doorgevoerd worden, waarbij bepaalde gebieden van ontwikkeling of verharding </w:t>
      </w:r>
      <w:r w:rsidR="30D6C147" w:rsidRPr="00546B66">
        <w:rPr>
          <w:rFonts w:asciiTheme="minorHAnsi" w:eastAsiaTheme="minorEastAsia" w:hAnsiTheme="minorHAnsi" w:cstheme="minorHAnsi"/>
          <w:lang w:val="nl"/>
        </w:rPr>
        <w:t>gevrijwaard worden. Het kan bv. gaan om waardevolle zonevreemde bos- of natuurgebieden , signaalgebieden of achterhaalde woonuitbreidingsgebieden. Dit gebeurt steeds op een gebiedsgerichte manier in overleg met de lokale besturen.</w:t>
      </w:r>
    </w:p>
    <w:p w14:paraId="58CB6831" w14:textId="5CA4BF20" w:rsidR="003A7DDC" w:rsidRPr="00546B66" w:rsidRDefault="003A7DDC" w:rsidP="0172B37C">
      <w:pPr>
        <w:pStyle w:val="Lijstalinea"/>
        <w:spacing w:after="0" w:line="276" w:lineRule="auto"/>
        <w:ind w:left="0"/>
        <w:rPr>
          <w:rFonts w:asciiTheme="minorHAnsi" w:eastAsia="Calibri" w:hAnsiTheme="minorHAnsi" w:cstheme="minorHAnsi"/>
          <w:lang w:val="nl"/>
        </w:rPr>
      </w:pPr>
    </w:p>
    <w:p w14:paraId="0F4CA654" w14:textId="45C97207" w:rsidR="003A7DDC" w:rsidRPr="00546B66" w:rsidRDefault="3F6F4554" w:rsidP="018F1B48">
      <w:pPr>
        <w:pStyle w:val="Lijstalinea"/>
        <w:spacing w:after="0" w:line="276" w:lineRule="auto"/>
        <w:ind w:left="0"/>
        <w:rPr>
          <w:rFonts w:asciiTheme="minorHAnsi" w:eastAsia="Calibri" w:hAnsiTheme="minorHAnsi" w:cstheme="minorHAnsi"/>
        </w:rPr>
      </w:pPr>
      <w:r w:rsidRPr="00546B66">
        <w:rPr>
          <w:rFonts w:asciiTheme="minorHAnsi" w:eastAsiaTheme="minorEastAsia" w:hAnsiTheme="minorHAnsi" w:cstheme="minorHAnsi"/>
          <w:lang w:val="nl"/>
        </w:rPr>
        <w:t xml:space="preserve">Daarnaast wordt ook ingezet op oproepen om onder meer initiatieven te ondersteunen zoals in kader van ontharding of verdichting. Deze oproepen ondersteunen gewenste en innovatieve realisatie </w:t>
      </w:r>
      <w:r w:rsidR="2423E7D9" w:rsidRPr="00546B66">
        <w:rPr>
          <w:rFonts w:asciiTheme="minorHAnsi" w:eastAsiaTheme="minorEastAsia" w:hAnsiTheme="minorHAnsi" w:cstheme="minorHAnsi"/>
          <w:lang w:val="nl"/>
        </w:rPr>
        <w:t>en</w:t>
      </w:r>
      <w:r w:rsidR="6543BD49" w:rsidRPr="00546B66">
        <w:rPr>
          <w:rFonts w:asciiTheme="minorHAnsi" w:eastAsiaTheme="minorEastAsia" w:hAnsiTheme="minorHAnsi" w:cstheme="minorHAnsi"/>
          <w:lang w:val="nl"/>
        </w:rPr>
        <w:t>bieden tegelijk input voor nieuwe beleidsinitiatieven of regelgeving</w:t>
      </w:r>
      <w:r w:rsidRPr="00546B66">
        <w:rPr>
          <w:rFonts w:asciiTheme="minorHAnsi" w:eastAsiaTheme="minorEastAsia" w:hAnsiTheme="minorHAnsi" w:cstheme="minorHAnsi"/>
          <w:lang w:val="nl"/>
        </w:rPr>
        <w:t>.</w:t>
      </w:r>
      <w:r w:rsidRPr="00546B66">
        <w:rPr>
          <w:rFonts w:asciiTheme="minorHAnsi" w:eastAsiaTheme="minorEastAsia" w:hAnsiTheme="minorHAnsi" w:cstheme="minorHAnsi"/>
        </w:rPr>
        <w:t xml:space="preserve"> </w:t>
      </w:r>
      <w:r w:rsidR="77E79C78" w:rsidRPr="00546B66">
        <w:rPr>
          <w:rFonts w:asciiTheme="minorHAnsi" w:eastAsiaTheme="minorEastAsia" w:hAnsiTheme="minorHAnsi" w:cstheme="minorHAnsi"/>
        </w:rPr>
        <w:t>Zo werd i</w:t>
      </w:r>
      <w:r w:rsidR="02661563" w:rsidRPr="00546B66">
        <w:rPr>
          <w:rFonts w:asciiTheme="minorHAnsi" w:eastAsiaTheme="minorEastAsia" w:hAnsiTheme="minorHAnsi" w:cstheme="minorHAnsi"/>
        </w:rPr>
        <w:t xml:space="preserve">n 2021 een nieuwe projectoproep </w:t>
      </w:r>
      <w:r w:rsidR="02661563" w:rsidRPr="00546B66">
        <w:rPr>
          <w:rFonts w:asciiTheme="minorHAnsi" w:eastAsia="Calibri" w:hAnsiTheme="minorHAnsi" w:cstheme="minorHAnsi"/>
        </w:rPr>
        <w:t xml:space="preserve">gelanceerd, waarbij de meest ambitieuze steden en gemeentes geselecteerd zullen worden om te ontharden en </w:t>
      </w:r>
      <w:proofErr w:type="spellStart"/>
      <w:r w:rsidR="02661563" w:rsidRPr="00546B66">
        <w:rPr>
          <w:rFonts w:asciiTheme="minorHAnsi" w:eastAsia="Calibri" w:hAnsiTheme="minorHAnsi" w:cstheme="minorHAnsi"/>
        </w:rPr>
        <w:t>vergroenen</w:t>
      </w:r>
      <w:proofErr w:type="spellEnd"/>
      <w:r w:rsidR="02661563" w:rsidRPr="00546B66">
        <w:rPr>
          <w:rFonts w:asciiTheme="minorHAnsi" w:eastAsia="Calibri" w:hAnsiTheme="minorHAnsi" w:cstheme="minorHAnsi"/>
        </w:rPr>
        <w:t xml:space="preserve"> met het oog op groenblauwe </w:t>
      </w:r>
      <w:proofErr w:type="spellStart"/>
      <w:r w:rsidR="02661563" w:rsidRPr="00546B66">
        <w:rPr>
          <w:rFonts w:asciiTheme="minorHAnsi" w:eastAsia="Calibri" w:hAnsiTheme="minorHAnsi" w:cstheme="minorHAnsi"/>
        </w:rPr>
        <w:t>dooradering</w:t>
      </w:r>
      <w:proofErr w:type="spellEnd"/>
      <w:r w:rsidR="02661563" w:rsidRPr="00546B66">
        <w:rPr>
          <w:rFonts w:asciiTheme="minorHAnsi" w:eastAsia="Calibri" w:hAnsiTheme="minorHAnsi" w:cstheme="minorHAnsi"/>
        </w:rPr>
        <w:t xml:space="preserve"> en klimaatadaptatie. In 2022 zullen deze lokale besturen aan de slag gaan met hun projecten en begeleid worden door het Departement Omgeving. </w:t>
      </w:r>
    </w:p>
    <w:p w14:paraId="3BF43146" w14:textId="77777777" w:rsidR="001831CF" w:rsidRPr="00546B66" w:rsidRDefault="001831CF" w:rsidP="018F1B48">
      <w:pPr>
        <w:pStyle w:val="Lijstalinea"/>
        <w:spacing w:line="276" w:lineRule="auto"/>
        <w:ind w:left="1440"/>
        <w:rPr>
          <w:rFonts w:asciiTheme="minorHAnsi" w:hAnsiTheme="minorHAnsi" w:cstheme="minorHAnsi"/>
        </w:rPr>
      </w:pPr>
    </w:p>
    <w:p w14:paraId="49009A84" w14:textId="42C42E5F" w:rsidR="323D29E5" w:rsidRPr="00546B66" w:rsidRDefault="323D29E5" w:rsidP="018F1B48">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6DECA138" w14:textId="4C6C5135" w:rsidR="018F1B48" w:rsidRPr="00546B66" w:rsidRDefault="018F1B48" w:rsidP="018F1B48">
      <w:pPr>
        <w:pStyle w:val="Lijstalinea"/>
        <w:spacing w:line="276" w:lineRule="auto"/>
        <w:ind w:left="0"/>
        <w:rPr>
          <w:rFonts w:asciiTheme="minorHAnsi" w:eastAsia="Calibri" w:hAnsiTheme="minorHAnsi" w:cstheme="minorHAnsi"/>
          <w:b/>
          <w:bCs/>
          <w:highlight w:val="cyan"/>
        </w:rPr>
      </w:pPr>
    </w:p>
    <w:p w14:paraId="21278252" w14:textId="48518C78" w:rsidR="0070796D" w:rsidRPr="00546B66" w:rsidRDefault="54A33AA7"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P31 OD 2. Geïntegreerde gebiedsgerichte projecten via het programma landinrichting en ruilverkaveling</w:t>
      </w:r>
    </w:p>
    <w:p w14:paraId="359D1EB3" w14:textId="11817CD3" w:rsidR="018F1B48" w:rsidRPr="00546B66" w:rsidRDefault="414A1866" w:rsidP="00EB13B3">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 xml:space="preserve">Hoeveel hectare grond wisselden de voorbije tien jaar van eigenaar in het kader van een ruilverkaveling? </w:t>
      </w:r>
      <w:r w:rsidR="0B4D7142" w:rsidRPr="00546B66">
        <w:rPr>
          <w:rFonts w:asciiTheme="minorHAnsi" w:hAnsiTheme="minorHAnsi" w:cstheme="minorHAnsi"/>
        </w:rPr>
        <w:t xml:space="preserve">Welke budgetten van de Vlaamse Overheid stonden daar tegenover? </w:t>
      </w:r>
      <w:r w:rsidRPr="00546B66">
        <w:rPr>
          <w:rFonts w:asciiTheme="minorHAnsi" w:hAnsiTheme="minorHAnsi" w:cstheme="minorHAnsi"/>
        </w:rPr>
        <w:t>Graag een overzicht per jaar en per provincie</w:t>
      </w:r>
    </w:p>
    <w:p w14:paraId="656A5D38" w14:textId="20975ADF" w:rsidR="781A6C49" w:rsidRPr="00546B66" w:rsidRDefault="781A6C49" w:rsidP="018F1B48">
      <w:pPr>
        <w:spacing w:line="257" w:lineRule="auto"/>
        <w:rPr>
          <w:rFonts w:eastAsiaTheme="minorEastAsia" w:cstheme="minorHAnsi"/>
        </w:rPr>
      </w:pPr>
      <w:r w:rsidRPr="00546B66">
        <w:rPr>
          <w:rFonts w:eastAsia="Calibri" w:cstheme="minorHAnsi"/>
          <w:b/>
          <w:bCs/>
          <w:highlight w:val="green"/>
        </w:rPr>
        <w:t>Antwoord:</w:t>
      </w:r>
    </w:p>
    <w:p w14:paraId="12F33C36" w14:textId="5C285686" w:rsidR="3EFB6700" w:rsidRPr="00546B66" w:rsidRDefault="0998341B" w:rsidP="009906B7">
      <w:pPr>
        <w:spacing w:line="276" w:lineRule="auto"/>
        <w:jc w:val="both"/>
        <w:rPr>
          <w:rFonts w:eastAsiaTheme="minorEastAsia" w:cstheme="minorHAnsi"/>
        </w:rPr>
      </w:pPr>
      <w:r w:rsidRPr="00546B66">
        <w:rPr>
          <w:rFonts w:eastAsia="Calibri" w:cstheme="minorHAnsi"/>
          <w:color w:val="4472C4" w:themeColor="accent1"/>
        </w:rPr>
        <w:t>I</w:t>
      </w:r>
      <w:r w:rsidRPr="00546B66">
        <w:rPr>
          <w:rFonts w:eastAsiaTheme="minorEastAsia" w:cstheme="minorHAnsi"/>
        </w:rPr>
        <w:t>n onderstaande tabel volg</w:t>
      </w:r>
      <w:r w:rsidR="17F871A3" w:rsidRPr="00546B66">
        <w:rPr>
          <w:rFonts w:eastAsiaTheme="minorEastAsia" w:cstheme="minorHAnsi"/>
        </w:rPr>
        <w:t>en o</w:t>
      </w:r>
      <w:r w:rsidRPr="00546B66">
        <w:rPr>
          <w:rFonts w:eastAsiaTheme="minorEastAsia" w:cstheme="minorHAnsi"/>
        </w:rPr>
        <w:t>ppervlaktes (in ha) betrokken in de ruilverkaveling</w:t>
      </w:r>
      <w:r w:rsidR="4CAF2FE1" w:rsidRPr="00546B66">
        <w:rPr>
          <w:rFonts w:eastAsiaTheme="minorEastAsia" w:cstheme="minorHAnsi"/>
        </w:rPr>
        <w:t xml:space="preserve"> </w:t>
      </w:r>
      <w:r w:rsidRPr="00546B66">
        <w:rPr>
          <w:rFonts w:eastAsiaTheme="minorEastAsia" w:cstheme="minorHAnsi"/>
        </w:rPr>
        <w:t>(RVK)</w:t>
      </w:r>
      <w:r w:rsidR="3ADCF422" w:rsidRPr="00546B66">
        <w:rPr>
          <w:rFonts w:eastAsiaTheme="minorEastAsia" w:cstheme="minorHAnsi"/>
        </w:rPr>
        <w:t xml:space="preserve"> </w:t>
      </w:r>
      <w:r w:rsidRPr="00546B66">
        <w:rPr>
          <w:rFonts w:eastAsiaTheme="minorEastAsia" w:cstheme="minorHAnsi"/>
        </w:rPr>
        <w:t>op</w:t>
      </w:r>
      <w:r w:rsidR="0ACE7E27" w:rsidRPr="00546B66">
        <w:rPr>
          <w:rFonts w:eastAsiaTheme="minorEastAsia" w:cstheme="minorHAnsi"/>
        </w:rPr>
        <w:t xml:space="preserve"> </w:t>
      </w:r>
      <w:r w:rsidRPr="00546B66">
        <w:rPr>
          <w:rFonts w:eastAsiaTheme="minorEastAsia" w:cstheme="minorHAnsi"/>
        </w:rPr>
        <w:t>het</w:t>
      </w:r>
      <w:r w:rsidR="0E4FEFD3" w:rsidRPr="00546B66">
        <w:rPr>
          <w:rFonts w:eastAsiaTheme="minorEastAsia" w:cstheme="minorHAnsi"/>
        </w:rPr>
        <w:t xml:space="preserve"> </w:t>
      </w:r>
      <w:r w:rsidR="009906B7" w:rsidRPr="00546B66">
        <w:rPr>
          <w:rFonts w:eastAsiaTheme="minorEastAsia" w:cstheme="minorHAnsi"/>
        </w:rPr>
        <w:t>m</w:t>
      </w:r>
      <w:r w:rsidRPr="00546B66">
        <w:rPr>
          <w:rFonts w:eastAsiaTheme="minorEastAsia" w:cstheme="minorHAnsi"/>
        </w:rPr>
        <w:t>oment van het verlijden van de ruilverkavelingsakte (</w:t>
      </w:r>
      <w:r w:rsidR="08A4752F" w:rsidRPr="00546B66">
        <w:rPr>
          <w:rFonts w:eastAsiaTheme="minorEastAsia" w:cstheme="minorHAnsi"/>
        </w:rPr>
        <w:t xml:space="preserve">dit </w:t>
      </w:r>
      <w:r w:rsidRPr="00546B66">
        <w:rPr>
          <w:rFonts w:eastAsiaTheme="minorEastAsia" w:cstheme="minorHAnsi"/>
        </w:rPr>
        <w:t>is het moment waarop</w:t>
      </w:r>
      <w:r w:rsidR="21637515" w:rsidRPr="00546B66">
        <w:rPr>
          <w:rFonts w:eastAsiaTheme="minorEastAsia" w:cstheme="minorHAnsi"/>
        </w:rPr>
        <w:t xml:space="preserve"> </w:t>
      </w:r>
      <w:r w:rsidRPr="00546B66">
        <w:rPr>
          <w:rFonts w:eastAsiaTheme="minorEastAsia" w:cstheme="minorHAnsi"/>
        </w:rPr>
        <w:t>de gronden verwisselden van eigenaar en/of gebruiker). Voor het louter wisselen van</w:t>
      </w:r>
      <w:r w:rsidR="009906B7" w:rsidRPr="00546B66">
        <w:rPr>
          <w:rFonts w:eastAsiaTheme="minorEastAsia" w:cstheme="minorHAnsi"/>
        </w:rPr>
        <w:t xml:space="preserve"> </w:t>
      </w:r>
      <w:r w:rsidRPr="00546B66">
        <w:rPr>
          <w:rFonts w:eastAsiaTheme="minorEastAsia" w:cstheme="minorHAnsi"/>
        </w:rPr>
        <w:t xml:space="preserve">gronden van eigenaars worden geen budgetten van de Vlaamse overheid voorzien. Er </w:t>
      </w:r>
      <w:r w:rsidR="3EFB6700" w:rsidRPr="00546B66">
        <w:rPr>
          <w:rFonts w:cstheme="minorHAnsi"/>
        </w:rPr>
        <w:tab/>
      </w:r>
      <w:r w:rsidRPr="00546B66">
        <w:rPr>
          <w:rFonts w:eastAsiaTheme="minorEastAsia" w:cstheme="minorHAnsi"/>
        </w:rPr>
        <w:t>worden wel budgetten van de Vlaamse overheid voorzien voor de uitvoering van de werken in het kader van de ruilverkaveling. Op jaarbasis bedraagt dit 4.061.000 euro.</w:t>
      </w:r>
    </w:p>
    <w:tbl>
      <w:tblPr>
        <w:tblW w:w="0" w:type="auto"/>
        <w:tblLayout w:type="fixed"/>
        <w:tblLook w:val="04A0" w:firstRow="1" w:lastRow="0" w:firstColumn="1" w:lastColumn="0" w:noHBand="0" w:noVBand="1"/>
      </w:tblPr>
      <w:tblGrid>
        <w:gridCol w:w="1275"/>
        <w:gridCol w:w="1391"/>
        <w:gridCol w:w="1393"/>
        <w:gridCol w:w="1453"/>
        <w:gridCol w:w="1423"/>
        <w:gridCol w:w="1395"/>
      </w:tblGrid>
      <w:tr w:rsidR="00B70772" w:rsidRPr="00546B66" w14:paraId="0A0841CB" w14:textId="77777777" w:rsidTr="52C30014">
        <w:tc>
          <w:tcPr>
            <w:tcW w:w="1275" w:type="dxa"/>
            <w:tcBorders>
              <w:top w:val="single" w:sz="8" w:space="0" w:color="auto"/>
              <w:left w:val="single" w:sz="8" w:space="0" w:color="auto"/>
              <w:bottom w:val="single" w:sz="8" w:space="0" w:color="auto"/>
              <w:right w:val="single" w:sz="8" w:space="0" w:color="auto"/>
            </w:tcBorders>
          </w:tcPr>
          <w:p w14:paraId="7462667C" w14:textId="1646F0EF" w:rsidR="52C30014" w:rsidRPr="00546B66" w:rsidRDefault="52C30014" w:rsidP="52C30014">
            <w:pPr>
              <w:rPr>
                <w:rFonts w:eastAsia="Calibri" w:cstheme="minorHAnsi"/>
              </w:rPr>
            </w:pPr>
          </w:p>
        </w:tc>
        <w:tc>
          <w:tcPr>
            <w:tcW w:w="1391" w:type="dxa"/>
            <w:tcBorders>
              <w:top w:val="single" w:sz="8" w:space="0" w:color="auto"/>
              <w:left w:val="single" w:sz="8" w:space="0" w:color="auto"/>
              <w:bottom w:val="single" w:sz="8" w:space="0" w:color="auto"/>
              <w:right w:val="single" w:sz="8" w:space="0" w:color="auto"/>
            </w:tcBorders>
          </w:tcPr>
          <w:p w14:paraId="05A83963" w14:textId="4BDB05B8" w:rsidR="52C30014" w:rsidRPr="00546B66" w:rsidRDefault="52C30014">
            <w:pPr>
              <w:rPr>
                <w:rFonts w:cstheme="minorHAnsi"/>
              </w:rPr>
            </w:pPr>
            <w:r w:rsidRPr="00546B66">
              <w:rPr>
                <w:rFonts w:eastAsia="Calibri" w:cstheme="minorHAnsi"/>
              </w:rPr>
              <w:t>Antwerpen</w:t>
            </w:r>
          </w:p>
        </w:tc>
        <w:tc>
          <w:tcPr>
            <w:tcW w:w="1393" w:type="dxa"/>
            <w:tcBorders>
              <w:top w:val="single" w:sz="8" w:space="0" w:color="auto"/>
              <w:left w:val="single" w:sz="8" w:space="0" w:color="auto"/>
              <w:bottom w:val="single" w:sz="8" w:space="0" w:color="auto"/>
              <w:right w:val="single" w:sz="8" w:space="0" w:color="auto"/>
            </w:tcBorders>
          </w:tcPr>
          <w:p w14:paraId="00219496" w14:textId="0B234AFD" w:rsidR="52C30014" w:rsidRPr="00546B66" w:rsidRDefault="52C30014">
            <w:pPr>
              <w:rPr>
                <w:rFonts w:cstheme="minorHAnsi"/>
              </w:rPr>
            </w:pPr>
            <w:r w:rsidRPr="00546B66">
              <w:rPr>
                <w:rFonts w:eastAsia="Calibri" w:cstheme="minorHAnsi"/>
              </w:rPr>
              <w:t>Limburg</w:t>
            </w:r>
          </w:p>
        </w:tc>
        <w:tc>
          <w:tcPr>
            <w:tcW w:w="1453" w:type="dxa"/>
            <w:tcBorders>
              <w:top w:val="single" w:sz="8" w:space="0" w:color="auto"/>
              <w:left w:val="single" w:sz="8" w:space="0" w:color="auto"/>
              <w:bottom w:val="single" w:sz="8" w:space="0" w:color="auto"/>
              <w:right w:val="single" w:sz="8" w:space="0" w:color="auto"/>
            </w:tcBorders>
          </w:tcPr>
          <w:p w14:paraId="6AFEEAF4" w14:textId="6FAFCF13" w:rsidR="52C30014" w:rsidRPr="00546B66" w:rsidRDefault="52C30014">
            <w:pPr>
              <w:rPr>
                <w:rFonts w:cstheme="minorHAnsi"/>
              </w:rPr>
            </w:pPr>
            <w:r w:rsidRPr="00546B66">
              <w:rPr>
                <w:rFonts w:eastAsia="Calibri" w:cstheme="minorHAnsi"/>
              </w:rPr>
              <w:t>Vlaams-Brabant</w:t>
            </w:r>
          </w:p>
        </w:tc>
        <w:tc>
          <w:tcPr>
            <w:tcW w:w="1423" w:type="dxa"/>
            <w:tcBorders>
              <w:top w:val="single" w:sz="8" w:space="0" w:color="auto"/>
              <w:left w:val="single" w:sz="8" w:space="0" w:color="auto"/>
              <w:bottom w:val="single" w:sz="8" w:space="0" w:color="auto"/>
              <w:right w:val="single" w:sz="8" w:space="0" w:color="auto"/>
            </w:tcBorders>
          </w:tcPr>
          <w:p w14:paraId="75E305D7" w14:textId="79CC6EC7" w:rsidR="52C30014" w:rsidRPr="00546B66" w:rsidRDefault="52C30014">
            <w:pPr>
              <w:rPr>
                <w:rFonts w:cstheme="minorHAnsi"/>
              </w:rPr>
            </w:pPr>
            <w:r w:rsidRPr="00546B66">
              <w:rPr>
                <w:rFonts w:eastAsia="Calibri" w:cstheme="minorHAnsi"/>
              </w:rPr>
              <w:t>Oost-Vlaanderen</w:t>
            </w:r>
          </w:p>
        </w:tc>
        <w:tc>
          <w:tcPr>
            <w:tcW w:w="1395" w:type="dxa"/>
            <w:tcBorders>
              <w:top w:val="single" w:sz="8" w:space="0" w:color="auto"/>
              <w:left w:val="single" w:sz="8" w:space="0" w:color="auto"/>
              <w:bottom w:val="single" w:sz="8" w:space="0" w:color="auto"/>
              <w:right w:val="single" w:sz="8" w:space="0" w:color="auto"/>
            </w:tcBorders>
          </w:tcPr>
          <w:p w14:paraId="46874BE8" w14:textId="01633C36" w:rsidR="52C30014" w:rsidRPr="00546B66" w:rsidRDefault="52C30014">
            <w:pPr>
              <w:rPr>
                <w:rFonts w:cstheme="minorHAnsi"/>
              </w:rPr>
            </w:pPr>
            <w:r w:rsidRPr="00546B66">
              <w:rPr>
                <w:rFonts w:eastAsia="Calibri" w:cstheme="minorHAnsi"/>
              </w:rPr>
              <w:t>West-Vlaanderen</w:t>
            </w:r>
          </w:p>
        </w:tc>
      </w:tr>
      <w:tr w:rsidR="00B70772" w:rsidRPr="00546B66" w14:paraId="0A4FED27" w14:textId="77777777" w:rsidTr="52C30014">
        <w:tc>
          <w:tcPr>
            <w:tcW w:w="1275" w:type="dxa"/>
            <w:tcBorders>
              <w:top w:val="single" w:sz="8" w:space="0" w:color="auto"/>
              <w:left w:val="single" w:sz="8" w:space="0" w:color="auto"/>
              <w:bottom w:val="single" w:sz="8" w:space="0" w:color="auto"/>
              <w:right w:val="single" w:sz="8" w:space="0" w:color="auto"/>
            </w:tcBorders>
          </w:tcPr>
          <w:p w14:paraId="511E72D8" w14:textId="55BDDCCD" w:rsidR="52C30014" w:rsidRPr="00546B66" w:rsidRDefault="52C30014">
            <w:pPr>
              <w:rPr>
                <w:rFonts w:cstheme="minorHAnsi"/>
              </w:rPr>
            </w:pPr>
            <w:r w:rsidRPr="00546B66">
              <w:rPr>
                <w:rFonts w:eastAsia="Calibri" w:cstheme="minorHAnsi"/>
              </w:rPr>
              <w:t>2012</w:t>
            </w:r>
          </w:p>
        </w:tc>
        <w:tc>
          <w:tcPr>
            <w:tcW w:w="1391" w:type="dxa"/>
            <w:tcBorders>
              <w:top w:val="single" w:sz="8" w:space="0" w:color="auto"/>
              <w:left w:val="single" w:sz="8" w:space="0" w:color="auto"/>
              <w:bottom w:val="single" w:sz="8" w:space="0" w:color="auto"/>
              <w:right w:val="single" w:sz="8" w:space="0" w:color="auto"/>
            </w:tcBorders>
          </w:tcPr>
          <w:p w14:paraId="7FAF2C6A" w14:textId="4725CB05" w:rsidR="52C30014" w:rsidRPr="00546B66" w:rsidRDefault="52C30014">
            <w:pPr>
              <w:rPr>
                <w:rFonts w:cstheme="minorHAnsi"/>
              </w:rPr>
            </w:pPr>
            <w:r w:rsidRPr="00546B66">
              <w:rPr>
                <w:rFonts w:eastAsia="Calibri" w:cstheme="minorHAnsi"/>
              </w:rPr>
              <w:t>RVK Merksplas (1</w:t>
            </w:r>
            <w:r w:rsidR="2A1F72F0" w:rsidRPr="00546B66">
              <w:rPr>
                <w:rFonts w:eastAsia="Calibri" w:cstheme="minorHAnsi"/>
              </w:rPr>
              <w:t>.</w:t>
            </w:r>
            <w:r w:rsidRPr="00546B66">
              <w:rPr>
                <w:rFonts w:eastAsia="Calibri" w:cstheme="minorHAnsi"/>
              </w:rPr>
              <w:t>821 ha)</w:t>
            </w:r>
          </w:p>
        </w:tc>
        <w:tc>
          <w:tcPr>
            <w:tcW w:w="1393" w:type="dxa"/>
            <w:tcBorders>
              <w:top w:val="single" w:sz="8" w:space="0" w:color="auto"/>
              <w:left w:val="single" w:sz="8" w:space="0" w:color="auto"/>
              <w:bottom w:val="single" w:sz="8" w:space="0" w:color="auto"/>
              <w:right w:val="single" w:sz="8" w:space="0" w:color="auto"/>
            </w:tcBorders>
          </w:tcPr>
          <w:p w14:paraId="2B6847A8" w14:textId="33E114FC" w:rsidR="52C30014" w:rsidRPr="00546B66" w:rsidRDefault="52C30014">
            <w:pPr>
              <w:rPr>
                <w:rFonts w:cstheme="minorHAnsi"/>
              </w:rPr>
            </w:pPr>
            <w:r w:rsidRPr="00546B66">
              <w:rPr>
                <w:rFonts w:eastAsia="Calibri" w:cstheme="minorHAnsi"/>
              </w:rPr>
              <w:t xml:space="preserve"> </w:t>
            </w:r>
          </w:p>
        </w:tc>
        <w:tc>
          <w:tcPr>
            <w:tcW w:w="1453" w:type="dxa"/>
            <w:tcBorders>
              <w:top w:val="single" w:sz="8" w:space="0" w:color="auto"/>
              <w:left w:val="single" w:sz="8" w:space="0" w:color="auto"/>
              <w:bottom w:val="single" w:sz="8" w:space="0" w:color="auto"/>
              <w:right w:val="single" w:sz="8" w:space="0" w:color="auto"/>
            </w:tcBorders>
          </w:tcPr>
          <w:p w14:paraId="5FCAC296" w14:textId="3B6CF584" w:rsidR="52C30014" w:rsidRPr="00546B66" w:rsidRDefault="52C30014">
            <w:pPr>
              <w:rPr>
                <w:rFonts w:cstheme="minorHAnsi"/>
              </w:rPr>
            </w:pPr>
            <w:r w:rsidRPr="00546B66">
              <w:rPr>
                <w:rFonts w:eastAsia="Calibri" w:cstheme="minorHAnsi"/>
              </w:rPr>
              <w:t xml:space="preserve"> </w:t>
            </w:r>
          </w:p>
        </w:tc>
        <w:tc>
          <w:tcPr>
            <w:tcW w:w="1423" w:type="dxa"/>
            <w:tcBorders>
              <w:top w:val="single" w:sz="8" w:space="0" w:color="auto"/>
              <w:left w:val="single" w:sz="8" w:space="0" w:color="auto"/>
              <w:bottom w:val="single" w:sz="8" w:space="0" w:color="auto"/>
              <w:right w:val="single" w:sz="8" w:space="0" w:color="auto"/>
            </w:tcBorders>
          </w:tcPr>
          <w:p w14:paraId="3A14A953" w14:textId="4F02DC92" w:rsidR="52C30014" w:rsidRPr="00546B66" w:rsidRDefault="52C30014">
            <w:pPr>
              <w:rPr>
                <w:rFonts w:cstheme="minorHAnsi"/>
              </w:rPr>
            </w:pPr>
            <w:r w:rsidRPr="00546B66">
              <w:rPr>
                <w:rFonts w:eastAsia="Calibri" w:cstheme="minorHAnsi"/>
              </w:rPr>
              <w:t xml:space="preserve"> </w:t>
            </w:r>
          </w:p>
        </w:tc>
        <w:tc>
          <w:tcPr>
            <w:tcW w:w="1395" w:type="dxa"/>
            <w:tcBorders>
              <w:top w:val="single" w:sz="8" w:space="0" w:color="auto"/>
              <w:left w:val="single" w:sz="8" w:space="0" w:color="auto"/>
              <w:bottom w:val="single" w:sz="8" w:space="0" w:color="auto"/>
              <w:right w:val="single" w:sz="8" w:space="0" w:color="auto"/>
            </w:tcBorders>
          </w:tcPr>
          <w:p w14:paraId="58C78755" w14:textId="10B350C1" w:rsidR="52C30014" w:rsidRPr="00546B66" w:rsidRDefault="52C30014">
            <w:pPr>
              <w:rPr>
                <w:rFonts w:cstheme="minorHAnsi"/>
              </w:rPr>
            </w:pPr>
            <w:r w:rsidRPr="00546B66">
              <w:rPr>
                <w:rFonts w:eastAsia="Calibri" w:cstheme="minorHAnsi"/>
              </w:rPr>
              <w:t xml:space="preserve"> </w:t>
            </w:r>
          </w:p>
        </w:tc>
      </w:tr>
      <w:tr w:rsidR="00B70772" w:rsidRPr="00546B66" w14:paraId="7FAED1FF" w14:textId="77777777" w:rsidTr="52C30014">
        <w:tc>
          <w:tcPr>
            <w:tcW w:w="1275" w:type="dxa"/>
            <w:tcBorders>
              <w:top w:val="single" w:sz="8" w:space="0" w:color="auto"/>
              <w:left w:val="single" w:sz="8" w:space="0" w:color="auto"/>
              <w:bottom w:val="single" w:sz="8" w:space="0" w:color="auto"/>
              <w:right w:val="single" w:sz="8" w:space="0" w:color="auto"/>
            </w:tcBorders>
          </w:tcPr>
          <w:p w14:paraId="5B2D86C1" w14:textId="277569F0" w:rsidR="52C30014" w:rsidRPr="00546B66" w:rsidRDefault="52C30014">
            <w:pPr>
              <w:rPr>
                <w:rFonts w:cstheme="minorHAnsi"/>
              </w:rPr>
            </w:pPr>
            <w:r w:rsidRPr="00546B66">
              <w:rPr>
                <w:rFonts w:eastAsia="Calibri" w:cstheme="minorHAnsi"/>
              </w:rPr>
              <w:lastRenderedPageBreak/>
              <w:t>2013</w:t>
            </w:r>
          </w:p>
        </w:tc>
        <w:tc>
          <w:tcPr>
            <w:tcW w:w="1391" w:type="dxa"/>
            <w:tcBorders>
              <w:top w:val="single" w:sz="8" w:space="0" w:color="auto"/>
              <w:left w:val="single" w:sz="8" w:space="0" w:color="auto"/>
              <w:bottom w:val="single" w:sz="8" w:space="0" w:color="auto"/>
              <w:right w:val="single" w:sz="8" w:space="0" w:color="auto"/>
            </w:tcBorders>
          </w:tcPr>
          <w:p w14:paraId="752ECB4F" w14:textId="7ED7A447" w:rsidR="52C30014" w:rsidRPr="00546B66" w:rsidRDefault="52C30014">
            <w:pPr>
              <w:rPr>
                <w:rFonts w:cstheme="minorHAnsi"/>
              </w:rPr>
            </w:pPr>
            <w:r w:rsidRPr="00546B66">
              <w:rPr>
                <w:rFonts w:eastAsia="Calibri" w:cstheme="minorHAnsi"/>
              </w:rPr>
              <w:t xml:space="preserve"> </w:t>
            </w:r>
          </w:p>
        </w:tc>
        <w:tc>
          <w:tcPr>
            <w:tcW w:w="1393" w:type="dxa"/>
            <w:tcBorders>
              <w:top w:val="single" w:sz="8" w:space="0" w:color="auto"/>
              <w:left w:val="single" w:sz="8" w:space="0" w:color="auto"/>
              <w:bottom w:val="single" w:sz="8" w:space="0" w:color="auto"/>
              <w:right w:val="single" w:sz="8" w:space="0" w:color="auto"/>
            </w:tcBorders>
          </w:tcPr>
          <w:p w14:paraId="34A794F9" w14:textId="6FD4D857" w:rsidR="52C30014" w:rsidRPr="00546B66" w:rsidRDefault="52C30014">
            <w:pPr>
              <w:rPr>
                <w:rFonts w:cstheme="minorHAnsi"/>
              </w:rPr>
            </w:pPr>
            <w:r w:rsidRPr="00546B66">
              <w:rPr>
                <w:rFonts w:eastAsia="Calibri" w:cstheme="minorHAnsi"/>
              </w:rPr>
              <w:t xml:space="preserve"> </w:t>
            </w:r>
          </w:p>
        </w:tc>
        <w:tc>
          <w:tcPr>
            <w:tcW w:w="1453" w:type="dxa"/>
            <w:tcBorders>
              <w:top w:val="single" w:sz="8" w:space="0" w:color="auto"/>
              <w:left w:val="single" w:sz="8" w:space="0" w:color="auto"/>
              <w:bottom w:val="single" w:sz="8" w:space="0" w:color="auto"/>
              <w:right w:val="single" w:sz="8" w:space="0" w:color="auto"/>
            </w:tcBorders>
          </w:tcPr>
          <w:p w14:paraId="0B349B29" w14:textId="6F921DF0" w:rsidR="52C30014" w:rsidRPr="00546B66" w:rsidRDefault="52C30014">
            <w:pPr>
              <w:rPr>
                <w:rFonts w:cstheme="minorHAnsi"/>
              </w:rPr>
            </w:pPr>
            <w:r w:rsidRPr="00546B66">
              <w:rPr>
                <w:rFonts w:eastAsia="Calibri" w:cstheme="minorHAnsi"/>
              </w:rPr>
              <w:t xml:space="preserve"> </w:t>
            </w:r>
          </w:p>
        </w:tc>
        <w:tc>
          <w:tcPr>
            <w:tcW w:w="1423" w:type="dxa"/>
            <w:tcBorders>
              <w:top w:val="single" w:sz="8" w:space="0" w:color="auto"/>
              <w:left w:val="single" w:sz="8" w:space="0" w:color="auto"/>
              <w:bottom w:val="single" w:sz="8" w:space="0" w:color="auto"/>
              <w:right w:val="single" w:sz="8" w:space="0" w:color="auto"/>
            </w:tcBorders>
          </w:tcPr>
          <w:p w14:paraId="76596DA2" w14:textId="7AAED507" w:rsidR="52C30014" w:rsidRPr="00546B66" w:rsidRDefault="52C30014">
            <w:pPr>
              <w:rPr>
                <w:rFonts w:cstheme="minorHAnsi"/>
              </w:rPr>
            </w:pPr>
            <w:r w:rsidRPr="00546B66">
              <w:rPr>
                <w:rFonts w:eastAsia="Calibri" w:cstheme="minorHAnsi"/>
              </w:rPr>
              <w:t>RVK Sint-Lievens-Houtem (1</w:t>
            </w:r>
            <w:r w:rsidR="1727DD1C" w:rsidRPr="00546B66">
              <w:rPr>
                <w:rFonts w:eastAsia="Calibri" w:cstheme="minorHAnsi"/>
              </w:rPr>
              <w:t>.</w:t>
            </w:r>
            <w:r w:rsidRPr="00546B66">
              <w:rPr>
                <w:rFonts w:eastAsia="Calibri" w:cstheme="minorHAnsi"/>
              </w:rPr>
              <w:t>827 ha)</w:t>
            </w:r>
          </w:p>
        </w:tc>
        <w:tc>
          <w:tcPr>
            <w:tcW w:w="1395" w:type="dxa"/>
            <w:tcBorders>
              <w:top w:val="single" w:sz="8" w:space="0" w:color="auto"/>
              <w:left w:val="single" w:sz="8" w:space="0" w:color="auto"/>
              <w:bottom w:val="single" w:sz="8" w:space="0" w:color="auto"/>
              <w:right w:val="single" w:sz="8" w:space="0" w:color="auto"/>
            </w:tcBorders>
          </w:tcPr>
          <w:p w14:paraId="48DD14C9" w14:textId="393B7C76" w:rsidR="52C30014" w:rsidRPr="00546B66" w:rsidRDefault="52C30014">
            <w:pPr>
              <w:rPr>
                <w:rFonts w:cstheme="minorHAnsi"/>
              </w:rPr>
            </w:pPr>
            <w:r w:rsidRPr="00546B66">
              <w:rPr>
                <w:rFonts w:eastAsia="Calibri" w:cstheme="minorHAnsi"/>
              </w:rPr>
              <w:t xml:space="preserve"> </w:t>
            </w:r>
          </w:p>
        </w:tc>
      </w:tr>
      <w:tr w:rsidR="00B70772" w:rsidRPr="00546B66" w14:paraId="36CD4686" w14:textId="77777777" w:rsidTr="52C30014">
        <w:tc>
          <w:tcPr>
            <w:tcW w:w="1275" w:type="dxa"/>
            <w:tcBorders>
              <w:top w:val="single" w:sz="8" w:space="0" w:color="auto"/>
              <w:left w:val="single" w:sz="8" w:space="0" w:color="auto"/>
              <w:bottom w:val="single" w:sz="8" w:space="0" w:color="auto"/>
              <w:right w:val="single" w:sz="8" w:space="0" w:color="auto"/>
            </w:tcBorders>
          </w:tcPr>
          <w:p w14:paraId="236205AC" w14:textId="5B2BA493" w:rsidR="52C30014" w:rsidRPr="00546B66" w:rsidRDefault="52C30014">
            <w:pPr>
              <w:rPr>
                <w:rFonts w:cstheme="minorHAnsi"/>
              </w:rPr>
            </w:pPr>
            <w:r w:rsidRPr="00546B66">
              <w:rPr>
                <w:rFonts w:eastAsia="Calibri" w:cstheme="minorHAnsi"/>
              </w:rPr>
              <w:t>2014</w:t>
            </w:r>
          </w:p>
        </w:tc>
        <w:tc>
          <w:tcPr>
            <w:tcW w:w="1391" w:type="dxa"/>
            <w:tcBorders>
              <w:top w:val="single" w:sz="8" w:space="0" w:color="auto"/>
              <w:left w:val="single" w:sz="8" w:space="0" w:color="auto"/>
              <w:bottom w:val="single" w:sz="8" w:space="0" w:color="auto"/>
              <w:right w:val="single" w:sz="8" w:space="0" w:color="auto"/>
            </w:tcBorders>
          </w:tcPr>
          <w:p w14:paraId="1F8709E8" w14:textId="41AA04AE" w:rsidR="52C30014" w:rsidRPr="00546B66" w:rsidRDefault="52C30014">
            <w:pPr>
              <w:rPr>
                <w:rFonts w:cstheme="minorHAnsi"/>
              </w:rPr>
            </w:pPr>
            <w:r w:rsidRPr="00546B66">
              <w:rPr>
                <w:rFonts w:eastAsia="Calibri" w:cstheme="minorHAnsi"/>
              </w:rPr>
              <w:t xml:space="preserve"> </w:t>
            </w:r>
          </w:p>
        </w:tc>
        <w:tc>
          <w:tcPr>
            <w:tcW w:w="1393" w:type="dxa"/>
            <w:tcBorders>
              <w:top w:val="single" w:sz="8" w:space="0" w:color="auto"/>
              <w:left w:val="single" w:sz="8" w:space="0" w:color="auto"/>
              <w:bottom w:val="single" w:sz="8" w:space="0" w:color="auto"/>
              <w:right w:val="single" w:sz="8" w:space="0" w:color="auto"/>
            </w:tcBorders>
          </w:tcPr>
          <w:p w14:paraId="37D65FEE" w14:textId="4B3C4403" w:rsidR="52C30014" w:rsidRPr="00546B66" w:rsidRDefault="52C30014">
            <w:pPr>
              <w:rPr>
                <w:rFonts w:cstheme="minorHAnsi"/>
              </w:rPr>
            </w:pPr>
            <w:r w:rsidRPr="00546B66">
              <w:rPr>
                <w:rFonts w:eastAsia="Calibri" w:cstheme="minorHAnsi"/>
              </w:rPr>
              <w:t xml:space="preserve"> </w:t>
            </w:r>
          </w:p>
        </w:tc>
        <w:tc>
          <w:tcPr>
            <w:tcW w:w="1453" w:type="dxa"/>
            <w:tcBorders>
              <w:top w:val="single" w:sz="8" w:space="0" w:color="auto"/>
              <w:left w:val="single" w:sz="8" w:space="0" w:color="auto"/>
              <w:bottom w:val="single" w:sz="8" w:space="0" w:color="auto"/>
              <w:right w:val="single" w:sz="8" w:space="0" w:color="auto"/>
            </w:tcBorders>
          </w:tcPr>
          <w:p w14:paraId="3115D696" w14:textId="3F431626" w:rsidR="52C30014" w:rsidRPr="00546B66" w:rsidRDefault="52C30014">
            <w:pPr>
              <w:rPr>
                <w:rFonts w:cstheme="minorHAnsi"/>
              </w:rPr>
            </w:pPr>
            <w:r w:rsidRPr="00546B66">
              <w:rPr>
                <w:rFonts w:eastAsia="Calibri" w:cstheme="minorHAnsi"/>
              </w:rPr>
              <w:t xml:space="preserve"> </w:t>
            </w:r>
          </w:p>
        </w:tc>
        <w:tc>
          <w:tcPr>
            <w:tcW w:w="1423" w:type="dxa"/>
            <w:tcBorders>
              <w:top w:val="single" w:sz="8" w:space="0" w:color="auto"/>
              <w:left w:val="single" w:sz="8" w:space="0" w:color="auto"/>
              <w:bottom w:val="single" w:sz="8" w:space="0" w:color="auto"/>
              <w:right w:val="single" w:sz="8" w:space="0" w:color="auto"/>
            </w:tcBorders>
          </w:tcPr>
          <w:p w14:paraId="035CAA29" w14:textId="0A5C8123" w:rsidR="52C30014" w:rsidRPr="00546B66" w:rsidRDefault="52C30014">
            <w:pPr>
              <w:rPr>
                <w:rFonts w:cstheme="minorHAnsi"/>
              </w:rPr>
            </w:pPr>
            <w:r w:rsidRPr="00546B66">
              <w:rPr>
                <w:rFonts w:eastAsia="Calibri" w:cstheme="minorHAnsi"/>
              </w:rPr>
              <w:t xml:space="preserve"> </w:t>
            </w:r>
          </w:p>
        </w:tc>
        <w:tc>
          <w:tcPr>
            <w:tcW w:w="1395" w:type="dxa"/>
            <w:tcBorders>
              <w:top w:val="single" w:sz="8" w:space="0" w:color="auto"/>
              <w:left w:val="single" w:sz="8" w:space="0" w:color="auto"/>
              <w:bottom w:val="single" w:sz="8" w:space="0" w:color="auto"/>
              <w:right w:val="single" w:sz="8" w:space="0" w:color="auto"/>
            </w:tcBorders>
          </w:tcPr>
          <w:p w14:paraId="4AF88794" w14:textId="765C1DFB" w:rsidR="52C30014" w:rsidRPr="00546B66" w:rsidRDefault="52C30014">
            <w:pPr>
              <w:rPr>
                <w:rFonts w:cstheme="minorHAnsi"/>
              </w:rPr>
            </w:pPr>
            <w:r w:rsidRPr="00546B66">
              <w:rPr>
                <w:rFonts w:eastAsia="Calibri" w:cstheme="minorHAnsi"/>
              </w:rPr>
              <w:t>RVK grote infrastructuurwerken A11 (1</w:t>
            </w:r>
            <w:r w:rsidR="04F69113" w:rsidRPr="00546B66">
              <w:rPr>
                <w:rFonts w:eastAsia="Calibri" w:cstheme="minorHAnsi"/>
              </w:rPr>
              <w:t>.</w:t>
            </w:r>
            <w:r w:rsidRPr="00546B66">
              <w:rPr>
                <w:rFonts w:eastAsia="Calibri" w:cstheme="minorHAnsi"/>
              </w:rPr>
              <w:t>343 ha)</w:t>
            </w:r>
          </w:p>
        </w:tc>
      </w:tr>
      <w:tr w:rsidR="00B70772" w:rsidRPr="00546B66" w14:paraId="3EACB7F0" w14:textId="77777777" w:rsidTr="52C30014">
        <w:tc>
          <w:tcPr>
            <w:tcW w:w="1275" w:type="dxa"/>
            <w:tcBorders>
              <w:top w:val="single" w:sz="8" w:space="0" w:color="auto"/>
              <w:left w:val="single" w:sz="8" w:space="0" w:color="auto"/>
              <w:bottom w:val="single" w:sz="8" w:space="0" w:color="auto"/>
              <w:right w:val="single" w:sz="8" w:space="0" w:color="auto"/>
            </w:tcBorders>
          </w:tcPr>
          <w:p w14:paraId="7E132E8A" w14:textId="4ACCD0C6" w:rsidR="52C30014" w:rsidRPr="00546B66" w:rsidRDefault="52C30014">
            <w:pPr>
              <w:rPr>
                <w:rFonts w:cstheme="minorHAnsi"/>
              </w:rPr>
            </w:pPr>
            <w:r w:rsidRPr="00546B66">
              <w:rPr>
                <w:rFonts w:eastAsia="Calibri" w:cstheme="minorHAnsi"/>
              </w:rPr>
              <w:t>2015</w:t>
            </w:r>
          </w:p>
        </w:tc>
        <w:tc>
          <w:tcPr>
            <w:tcW w:w="1391" w:type="dxa"/>
            <w:tcBorders>
              <w:top w:val="single" w:sz="8" w:space="0" w:color="auto"/>
              <w:left w:val="single" w:sz="8" w:space="0" w:color="auto"/>
              <w:bottom w:val="single" w:sz="8" w:space="0" w:color="auto"/>
              <w:right w:val="single" w:sz="8" w:space="0" w:color="auto"/>
            </w:tcBorders>
          </w:tcPr>
          <w:p w14:paraId="72C346F5" w14:textId="66345AEF" w:rsidR="52C30014" w:rsidRPr="00546B66" w:rsidRDefault="52C30014">
            <w:pPr>
              <w:rPr>
                <w:rFonts w:cstheme="minorHAnsi"/>
              </w:rPr>
            </w:pPr>
            <w:r w:rsidRPr="00546B66">
              <w:rPr>
                <w:rFonts w:eastAsia="Calibri" w:cstheme="minorHAnsi"/>
              </w:rPr>
              <w:t xml:space="preserve"> </w:t>
            </w:r>
          </w:p>
        </w:tc>
        <w:tc>
          <w:tcPr>
            <w:tcW w:w="1393" w:type="dxa"/>
            <w:tcBorders>
              <w:top w:val="single" w:sz="8" w:space="0" w:color="auto"/>
              <w:left w:val="single" w:sz="8" w:space="0" w:color="auto"/>
              <w:bottom w:val="single" w:sz="8" w:space="0" w:color="auto"/>
              <w:right w:val="single" w:sz="8" w:space="0" w:color="auto"/>
            </w:tcBorders>
          </w:tcPr>
          <w:p w14:paraId="402B7EA4" w14:textId="7A1B9A25" w:rsidR="52C30014" w:rsidRPr="00546B66" w:rsidRDefault="52C30014">
            <w:pPr>
              <w:rPr>
                <w:rFonts w:cstheme="minorHAnsi"/>
              </w:rPr>
            </w:pPr>
            <w:r w:rsidRPr="00546B66">
              <w:rPr>
                <w:rFonts w:eastAsia="Calibri" w:cstheme="minorHAnsi"/>
              </w:rPr>
              <w:t>RVK in der minne Graskamp</w:t>
            </w:r>
            <w:r w:rsidR="4394612B" w:rsidRPr="00546B66">
              <w:rPr>
                <w:rFonts w:eastAsia="Calibri" w:cstheme="minorHAnsi"/>
              </w:rPr>
              <w:t xml:space="preserve"> - </w:t>
            </w:r>
            <w:r w:rsidRPr="00546B66">
              <w:rPr>
                <w:rFonts w:eastAsia="Calibri" w:cstheme="minorHAnsi"/>
              </w:rPr>
              <w:t xml:space="preserve"> </w:t>
            </w:r>
            <w:proofErr w:type="spellStart"/>
            <w:r w:rsidRPr="00546B66">
              <w:rPr>
                <w:rFonts w:eastAsia="Calibri" w:cstheme="minorHAnsi"/>
              </w:rPr>
              <w:t>Rotem</w:t>
            </w:r>
            <w:proofErr w:type="spellEnd"/>
            <w:r w:rsidRPr="00546B66">
              <w:rPr>
                <w:rFonts w:eastAsia="Calibri" w:cstheme="minorHAnsi"/>
              </w:rPr>
              <w:t xml:space="preserve"> (39 ha)</w:t>
            </w:r>
          </w:p>
        </w:tc>
        <w:tc>
          <w:tcPr>
            <w:tcW w:w="1453" w:type="dxa"/>
            <w:tcBorders>
              <w:top w:val="single" w:sz="8" w:space="0" w:color="auto"/>
              <w:left w:val="single" w:sz="8" w:space="0" w:color="auto"/>
              <w:bottom w:val="single" w:sz="8" w:space="0" w:color="auto"/>
              <w:right w:val="single" w:sz="8" w:space="0" w:color="auto"/>
            </w:tcBorders>
          </w:tcPr>
          <w:p w14:paraId="0B6D6F1B" w14:textId="1385DB49" w:rsidR="52C30014" w:rsidRPr="00546B66" w:rsidRDefault="52C30014">
            <w:pPr>
              <w:rPr>
                <w:rFonts w:cstheme="minorHAnsi"/>
              </w:rPr>
            </w:pPr>
            <w:r w:rsidRPr="00546B66">
              <w:rPr>
                <w:rFonts w:eastAsia="Calibri" w:cstheme="minorHAnsi"/>
              </w:rPr>
              <w:t xml:space="preserve"> </w:t>
            </w:r>
          </w:p>
        </w:tc>
        <w:tc>
          <w:tcPr>
            <w:tcW w:w="1423" w:type="dxa"/>
            <w:tcBorders>
              <w:top w:val="single" w:sz="8" w:space="0" w:color="auto"/>
              <w:left w:val="single" w:sz="8" w:space="0" w:color="auto"/>
              <w:bottom w:val="single" w:sz="8" w:space="0" w:color="auto"/>
              <w:right w:val="single" w:sz="8" w:space="0" w:color="auto"/>
            </w:tcBorders>
          </w:tcPr>
          <w:p w14:paraId="3E5A76EE" w14:textId="63DB47B7" w:rsidR="52C30014" w:rsidRPr="00546B66" w:rsidRDefault="52C30014">
            <w:pPr>
              <w:rPr>
                <w:rFonts w:cstheme="minorHAnsi"/>
              </w:rPr>
            </w:pPr>
            <w:r w:rsidRPr="00546B66">
              <w:rPr>
                <w:rFonts w:eastAsia="Calibri" w:cstheme="minorHAnsi"/>
              </w:rPr>
              <w:t xml:space="preserve"> </w:t>
            </w:r>
          </w:p>
        </w:tc>
        <w:tc>
          <w:tcPr>
            <w:tcW w:w="1395" w:type="dxa"/>
            <w:tcBorders>
              <w:top w:val="single" w:sz="8" w:space="0" w:color="auto"/>
              <w:left w:val="single" w:sz="8" w:space="0" w:color="auto"/>
              <w:bottom w:val="single" w:sz="8" w:space="0" w:color="auto"/>
              <w:right w:val="single" w:sz="8" w:space="0" w:color="auto"/>
            </w:tcBorders>
          </w:tcPr>
          <w:p w14:paraId="0FA88316" w14:textId="68090791" w:rsidR="52C30014" w:rsidRPr="00546B66" w:rsidRDefault="52C30014">
            <w:pPr>
              <w:rPr>
                <w:rFonts w:cstheme="minorHAnsi"/>
              </w:rPr>
            </w:pPr>
            <w:r w:rsidRPr="00546B66">
              <w:rPr>
                <w:rFonts w:eastAsia="Calibri" w:cstheme="minorHAnsi"/>
              </w:rPr>
              <w:t xml:space="preserve"> </w:t>
            </w:r>
          </w:p>
        </w:tc>
      </w:tr>
      <w:tr w:rsidR="00B70772" w:rsidRPr="00546B66" w14:paraId="42723294" w14:textId="77777777" w:rsidTr="52C30014">
        <w:tc>
          <w:tcPr>
            <w:tcW w:w="1275" w:type="dxa"/>
            <w:tcBorders>
              <w:top w:val="single" w:sz="8" w:space="0" w:color="auto"/>
              <w:left w:val="single" w:sz="8" w:space="0" w:color="auto"/>
              <w:bottom w:val="single" w:sz="8" w:space="0" w:color="auto"/>
              <w:right w:val="single" w:sz="8" w:space="0" w:color="auto"/>
            </w:tcBorders>
          </w:tcPr>
          <w:p w14:paraId="1CD7AEC2" w14:textId="032FAF2B" w:rsidR="52C30014" w:rsidRPr="00546B66" w:rsidRDefault="52C30014">
            <w:pPr>
              <w:rPr>
                <w:rFonts w:cstheme="minorHAnsi"/>
              </w:rPr>
            </w:pPr>
            <w:r w:rsidRPr="00546B66">
              <w:rPr>
                <w:rFonts w:eastAsia="Calibri" w:cstheme="minorHAnsi"/>
              </w:rPr>
              <w:t>2016</w:t>
            </w:r>
          </w:p>
        </w:tc>
        <w:tc>
          <w:tcPr>
            <w:tcW w:w="1391" w:type="dxa"/>
            <w:tcBorders>
              <w:top w:val="single" w:sz="8" w:space="0" w:color="auto"/>
              <w:left w:val="single" w:sz="8" w:space="0" w:color="auto"/>
              <w:bottom w:val="single" w:sz="8" w:space="0" w:color="auto"/>
              <w:right w:val="single" w:sz="8" w:space="0" w:color="auto"/>
            </w:tcBorders>
          </w:tcPr>
          <w:p w14:paraId="582CE28C" w14:textId="47323CE9" w:rsidR="52C30014" w:rsidRPr="00546B66" w:rsidRDefault="52C30014">
            <w:pPr>
              <w:rPr>
                <w:rFonts w:cstheme="minorHAnsi"/>
              </w:rPr>
            </w:pPr>
            <w:r w:rsidRPr="00546B66">
              <w:rPr>
                <w:rFonts w:eastAsia="Calibri" w:cstheme="minorHAnsi"/>
              </w:rPr>
              <w:t>RVK Zondereigen (1</w:t>
            </w:r>
            <w:r w:rsidR="3AD9E404" w:rsidRPr="00546B66">
              <w:rPr>
                <w:rFonts w:eastAsia="Calibri" w:cstheme="minorHAnsi"/>
              </w:rPr>
              <w:t>.</w:t>
            </w:r>
            <w:r w:rsidRPr="00546B66">
              <w:rPr>
                <w:rFonts w:eastAsia="Calibri" w:cstheme="minorHAnsi"/>
              </w:rPr>
              <w:t>443 ha)</w:t>
            </w:r>
          </w:p>
        </w:tc>
        <w:tc>
          <w:tcPr>
            <w:tcW w:w="1393" w:type="dxa"/>
            <w:tcBorders>
              <w:top w:val="single" w:sz="8" w:space="0" w:color="auto"/>
              <w:left w:val="single" w:sz="8" w:space="0" w:color="auto"/>
              <w:bottom w:val="single" w:sz="8" w:space="0" w:color="auto"/>
              <w:right w:val="single" w:sz="8" w:space="0" w:color="auto"/>
            </w:tcBorders>
          </w:tcPr>
          <w:p w14:paraId="2187BB19" w14:textId="68336474" w:rsidR="52C30014" w:rsidRPr="00546B66" w:rsidRDefault="52C30014">
            <w:pPr>
              <w:rPr>
                <w:rFonts w:cstheme="minorHAnsi"/>
              </w:rPr>
            </w:pPr>
            <w:r w:rsidRPr="00546B66">
              <w:rPr>
                <w:rFonts w:eastAsia="Calibri" w:cstheme="minorHAnsi"/>
              </w:rPr>
              <w:t xml:space="preserve">RVK in der minne Molenveld </w:t>
            </w:r>
            <w:proofErr w:type="spellStart"/>
            <w:r w:rsidRPr="00546B66">
              <w:rPr>
                <w:rFonts w:eastAsia="Calibri" w:cstheme="minorHAnsi"/>
              </w:rPr>
              <w:t>Rotem</w:t>
            </w:r>
            <w:proofErr w:type="spellEnd"/>
            <w:r w:rsidRPr="00546B66">
              <w:rPr>
                <w:rFonts w:eastAsia="Calibri" w:cstheme="minorHAnsi"/>
              </w:rPr>
              <w:t xml:space="preserve"> (54 ha)</w:t>
            </w:r>
          </w:p>
          <w:p w14:paraId="67A3FFE2" w14:textId="28F0609D" w:rsidR="52C30014" w:rsidRPr="00546B66" w:rsidRDefault="52C30014">
            <w:pPr>
              <w:rPr>
                <w:rFonts w:cstheme="minorHAnsi"/>
              </w:rPr>
            </w:pPr>
            <w:r w:rsidRPr="00546B66">
              <w:rPr>
                <w:rFonts w:eastAsia="Calibri" w:cstheme="minorHAnsi"/>
              </w:rPr>
              <w:t xml:space="preserve">RVK </w:t>
            </w:r>
            <w:proofErr w:type="spellStart"/>
            <w:r w:rsidRPr="00546B66">
              <w:rPr>
                <w:rFonts w:eastAsia="Calibri" w:cstheme="minorHAnsi"/>
              </w:rPr>
              <w:t>Jesseren</w:t>
            </w:r>
            <w:proofErr w:type="spellEnd"/>
            <w:r w:rsidRPr="00546B66">
              <w:rPr>
                <w:rFonts w:eastAsia="Calibri" w:cstheme="minorHAnsi"/>
              </w:rPr>
              <w:t xml:space="preserve"> (1</w:t>
            </w:r>
            <w:r w:rsidR="2C039FC5" w:rsidRPr="00546B66">
              <w:rPr>
                <w:rFonts w:eastAsia="Calibri" w:cstheme="minorHAnsi"/>
              </w:rPr>
              <w:t>.</w:t>
            </w:r>
            <w:r w:rsidRPr="00546B66">
              <w:rPr>
                <w:rFonts w:eastAsia="Calibri" w:cstheme="minorHAnsi"/>
              </w:rPr>
              <w:t>908 ha)</w:t>
            </w:r>
          </w:p>
        </w:tc>
        <w:tc>
          <w:tcPr>
            <w:tcW w:w="1453" w:type="dxa"/>
            <w:tcBorders>
              <w:top w:val="single" w:sz="8" w:space="0" w:color="auto"/>
              <w:left w:val="single" w:sz="8" w:space="0" w:color="auto"/>
              <w:bottom w:val="single" w:sz="8" w:space="0" w:color="auto"/>
              <w:right w:val="single" w:sz="8" w:space="0" w:color="auto"/>
            </w:tcBorders>
          </w:tcPr>
          <w:p w14:paraId="1568E72C" w14:textId="6FFAAC33" w:rsidR="52C30014" w:rsidRPr="00546B66" w:rsidRDefault="52C30014">
            <w:pPr>
              <w:rPr>
                <w:rFonts w:cstheme="minorHAnsi"/>
              </w:rPr>
            </w:pPr>
            <w:r w:rsidRPr="00546B66">
              <w:rPr>
                <w:rFonts w:eastAsia="Calibri" w:cstheme="minorHAnsi"/>
              </w:rPr>
              <w:t xml:space="preserve"> </w:t>
            </w:r>
          </w:p>
        </w:tc>
        <w:tc>
          <w:tcPr>
            <w:tcW w:w="1423" w:type="dxa"/>
            <w:tcBorders>
              <w:top w:val="single" w:sz="8" w:space="0" w:color="auto"/>
              <w:left w:val="single" w:sz="8" w:space="0" w:color="auto"/>
              <w:bottom w:val="single" w:sz="8" w:space="0" w:color="auto"/>
              <w:right w:val="single" w:sz="8" w:space="0" w:color="auto"/>
            </w:tcBorders>
          </w:tcPr>
          <w:p w14:paraId="3B69232A" w14:textId="705249EB" w:rsidR="52C30014" w:rsidRPr="00546B66" w:rsidRDefault="52C30014">
            <w:pPr>
              <w:rPr>
                <w:rFonts w:cstheme="minorHAnsi"/>
              </w:rPr>
            </w:pPr>
            <w:r w:rsidRPr="00546B66">
              <w:rPr>
                <w:rFonts w:eastAsia="Calibri" w:cstheme="minorHAnsi"/>
              </w:rPr>
              <w:t xml:space="preserve"> </w:t>
            </w:r>
          </w:p>
        </w:tc>
        <w:tc>
          <w:tcPr>
            <w:tcW w:w="1395" w:type="dxa"/>
            <w:tcBorders>
              <w:top w:val="single" w:sz="8" w:space="0" w:color="auto"/>
              <w:left w:val="single" w:sz="8" w:space="0" w:color="auto"/>
              <w:bottom w:val="single" w:sz="8" w:space="0" w:color="auto"/>
              <w:right w:val="single" w:sz="8" w:space="0" w:color="auto"/>
            </w:tcBorders>
          </w:tcPr>
          <w:p w14:paraId="073D1458" w14:textId="3F36F054" w:rsidR="52C30014" w:rsidRPr="00546B66" w:rsidRDefault="52C30014">
            <w:pPr>
              <w:rPr>
                <w:rFonts w:cstheme="minorHAnsi"/>
              </w:rPr>
            </w:pPr>
            <w:r w:rsidRPr="00546B66">
              <w:rPr>
                <w:rFonts w:eastAsia="Calibri" w:cstheme="minorHAnsi"/>
              </w:rPr>
              <w:t xml:space="preserve"> </w:t>
            </w:r>
          </w:p>
        </w:tc>
      </w:tr>
      <w:tr w:rsidR="00B70772" w:rsidRPr="00546B66" w14:paraId="2CD69FA0" w14:textId="77777777" w:rsidTr="52C30014">
        <w:tc>
          <w:tcPr>
            <w:tcW w:w="1275" w:type="dxa"/>
            <w:tcBorders>
              <w:top w:val="single" w:sz="8" w:space="0" w:color="auto"/>
              <w:left w:val="single" w:sz="8" w:space="0" w:color="auto"/>
              <w:bottom w:val="single" w:sz="8" w:space="0" w:color="auto"/>
              <w:right w:val="single" w:sz="8" w:space="0" w:color="auto"/>
            </w:tcBorders>
          </w:tcPr>
          <w:p w14:paraId="42DFF6D0" w14:textId="5D0B611E" w:rsidR="52C30014" w:rsidRPr="00546B66" w:rsidRDefault="52C30014">
            <w:pPr>
              <w:rPr>
                <w:rFonts w:cstheme="minorHAnsi"/>
              </w:rPr>
            </w:pPr>
            <w:r w:rsidRPr="00546B66">
              <w:rPr>
                <w:rFonts w:eastAsia="Calibri" w:cstheme="minorHAnsi"/>
              </w:rPr>
              <w:t>2017</w:t>
            </w:r>
          </w:p>
        </w:tc>
        <w:tc>
          <w:tcPr>
            <w:tcW w:w="1391" w:type="dxa"/>
            <w:tcBorders>
              <w:top w:val="single" w:sz="8" w:space="0" w:color="auto"/>
              <w:left w:val="single" w:sz="8" w:space="0" w:color="auto"/>
              <w:bottom w:val="single" w:sz="8" w:space="0" w:color="auto"/>
              <w:right w:val="single" w:sz="8" w:space="0" w:color="auto"/>
            </w:tcBorders>
          </w:tcPr>
          <w:p w14:paraId="75EBCF7F" w14:textId="49C44F9B" w:rsidR="52C30014" w:rsidRPr="00546B66" w:rsidRDefault="52C30014">
            <w:pPr>
              <w:rPr>
                <w:rFonts w:cstheme="minorHAnsi"/>
              </w:rPr>
            </w:pPr>
            <w:r w:rsidRPr="00546B66">
              <w:rPr>
                <w:rFonts w:eastAsia="Calibri" w:cstheme="minorHAnsi"/>
              </w:rPr>
              <w:t xml:space="preserve"> </w:t>
            </w:r>
          </w:p>
        </w:tc>
        <w:tc>
          <w:tcPr>
            <w:tcW w:w="1393" w:type="dxa"/>
            <w:tcBorders>
              <w:top w:val="single" w:sz="8" w:space="0" w:color="auto"/>
              <w:left w:val="single" w:sz="8" w:space="0" w:color="auto"/>
              <w:bottom w:val="single" w:sz="8" w:space="0" w:color="auto"/>
              <w:right w:val="single" w:sz="8" w:space="0" w:color="auto"/>
            </w:tcBorders>
          </w:tcPr>
          <w:p w14:paraId="72D1ECE9" w14:textId="1EC0AEA6" w:rsidR="52C30014" w:rsidRPr="00546B66" w:rsidRDefault="52C30014">
            <w:pPr>
              <w:rPr>
                <w:rFonts w:cstheme="minorHAnsi"/>
              </w:rPr>
            </w:pPr>
            <w:r w:rsidRPr="00546B66">
              <w:rPr>
                <w:rFonts w:eastAsia="Calibri" w:cstheme="minorHAnsi"/>
              </w:rPr>
              <w:t xml:space="preserve"> </w:t>
            </w:r>
          </w:p>
        </w:tc>
        <w:tc>
          <w:tcPr>
            <w:tcW w:w="1453" w:type="dxa"/>
            <w:tcBorders>
              <w:top w:val="single" w:sz="8" w:space="0" w:color="auto"/>
              <w:left w:val="single" w:sz="8" w:space="0" w:color="auto"/>
              <w:bottom w:val="single" w:sz="8" w:space="0" w:color="auto"/>
              <w:right w:val="single" w:sz="8" w:space="0" w:color="auto"/>
            </w:tcBorders>
          </w:tcPr>
          <w:p w14:paraId="267335D9" w14:textId="2B5EABF5" w:rsidR="52C30014" w:rsidRPr="00546B66" w:rsidRDefault="52C30014">
            <w:pPr>
              <w:rPr>
                <w:rFonts w:cstheme="minorHAnsi"/>
              </w:rPr>
            </w:pPr>
            <w:r w:rsidRPr="00546B66">
              <w:rPr>
                <w:rFonts w:eastAsia="Calibri" w:cstheme="minorHAnsi"/>
              </w:rPr>
              <w:t xml:space="preserve"> </w:t>
            </w:r>
          </w:p>
        </w:tc>
        <w:tc>
          <w:tcPr>
            <w:tcW w:w="1423" w:type="dxa"/>
            <w:tcBorders>
              <w:top w:val="single" w:sz="8" w:space="0" w:color="auto"/>
              <w:left w:val="single" w:sz="8" w:space="0" w:color="auto"/>
              <w:bottom w:val="single" w:sz="8" w:space="0" w:color="auto"/>
              <w:right w:val="single" w:sz="8" w:space="0" w:color="auto"/>
            </w:tcBorders>
          </w:tcPr>
          <w:p w14:paraId="096A89C4" w14:textId="33A5FE84" w:rsidR="52C30014" w:rsidRPr="00546B66" w:rsidRDefault="52C30014">
            <w:pPr>
              <w:rPr>
                <w:rFonts w:cstheme="minorHAnsi"/>
              </w:rPr>
            </w:pPr>
            <w:r w:rsidRPr="00546B66">
              <w:rPr>
                <w:rFonts w:eastAsia="Calibri" w:cstheme="minorHAnsi"/>
              </w:rPr>
              <w:t xml:space="preserve"> </w:t>
            </w:r>
          </w:p>
        </w:tc>
        <w:tc>
          <w:tcPr>
            <w:tcW w:w="1395" w:type="dxa"/>
            <w:tcBorders>
              <w:top w:val="single" w:sz="8" w:space="0" w:color="auto"/>
              <w:left w:val="single" w:sz="8" w:space="0" w:color="auto"/>
              <w:bottom w:val="single" w:sz="8" w:space="0" w:color="auto"/>
              <w:right w:val="single" w:sz="8" w:space="0" w:color="auto"/>
            </w:tcBorders>
          </w:tcPr>
          <w:p w14:paraId="093D4843" w14:textId="2D61C9E5" w:rsidR="52C30014" w:rsidRPr="00546B66" w:rsidRDefault="52C30014">
            <w:pPr>
              <w:rPr>
                <w:rFonts w:cstheme="minorHAnsi"/>
              </w:rPr>
            </w:pPr>
            <w:r w:rsidRPr="00546B66">
              <w:rPr>
                <w:rFonts w:eastAsia="Calibri" w:cstheme="minorHAnsi"/>
              </w:rPr>
              <w:t>RVK Sint-Rijkers (1968 ha)</w:t>
            </w:r>
          </w:p>
        </w:tc>
      </w:tr>
      <w:tr w:rsidR="00B70772" w:rsidRPr="00546B66" w14:paraId="3884F1AC" w14:textId="77777777" w:rsidTr="52C30014">
        <w:tc>
          <w:tcPr>
            <w:tcW w:w="1275" w:type="dxa"/>
            <w:tcBorders>
              <w:top w:val="single" w:sz="8" w:space="0" w:color="auto"/>
              <w:left w:val="single" w:sz="8" w:space="0" w:color="auto"/>
              <w:bottom w:val="single" w:sz="8" w:space="0" w:color="auto"/>
              <w:right w:val="single" w:sz="8" w:space="0" w:color="auto"/>
            </w:tcBorders>
          </w:tcPr>
          <w:p w14:paraId="1D49DA39" w14:textId="11407DF6" w:rsidR="52C30014" w:rsidRPr="00546B66" w:rsidRDefault="52C30014">
            <w:pPr>
              <w:rPr>
                <w:rFonts w:cstheme="minorHAnsi"/>
              </w:rPr>
            </w:pPr>
            <w:r w:rsidRPr="00546B66">
              <w:rPr>
                <w:rFonts w:eastAsia="Calibri" w:cstheme="minorHAnsi"/>
              </w:rPr>
              <w:t>2019</w:t>
            </w:r>
          </w:p>
        </w:tc>
        <w:tc>
          <w:tcPr>
            <w:tcW w:w="1391" w:type="dxa"/>
            <w:tcBorders>
              <w:top w:val="single" w:sz="8" w:space="0" w:color="auto"/>
              <w:left w:val="single" w:sz="8" w:space="0" w:color="auto"/>
              <w:bottom w:val="single" w:sz="8" w:space="0" w:color="auto"/>
              <w:right w:val="single" w:sz="8" w:space="0" w:color="auto"/>
            </w:tcBorders>
          </w:tcPr>
          <w:p w14:paraId="6269D277" w14:textId="03114EB1" w:rsidR="52C30014" w:rsidRPr="00546B66" w:rsidRDefault="52C30014">
            <w:pPr>
              <w:rPr>
                <w:rFonts w:cstheme="minorHAnsi"/>
              </w:rPr>
            </w:pPr>
            <w:r w:rsidRPr="00546B66">
              <w:rPr>
                <w:rFonts w:eastAsia="Calibri" w:cstheme="minorHAnsi"/>
              </w:rPr>
              <w:t xml:space="preserve"> </w:t>
            </w:r>
          </w:p>
        </w:tc>
        <w:tc>
          <w:tcPr>
            <w:tcW w:w="1393" w:type="dxa"/>
            <w:tcBorders>
              <w:top w:val="single" w:sz="8" w:space="0" w:color="auto"/>
              <w:left w:val="single" w:sz="8" w:space="0" w:color="auto"/>
              <w:bottom w:val="single" w:sz="8" w:space="0" w:color="auto"/>
              <w:right w:val="single" w:sz="8" w:space="0" w:color="auto"/>
            </w:tcBorders>
          </w:tcPr>
          <w:p w14:paraId="6F2DAE08" w14:textId="3F604537" w:rsidR="52C30014" w:rsidRPr="00546B66" w:rsidRDefault="52C30014">
            <w:pPr>
              <w:rPr>
                <w:rFonts w:cstheme="minorHAnsi"/>
              </w:rPr>
            </w:pPr>
            <w:r w:rsidRPr="00546B66">
              <w:rPr>
                <w:rFonts w:eastAsia="Calibri" w:cstheme="minorHAnsi"/>
              </w:rPr>
              <w:t xml:space="preserve"> </w:t>
            </w:r>
          </w:p>
        </w:tc>
        <w:tc>
          <w:tcPr>
            <w:tcW w:w="1453" w:type="dxa"/>
            <w:tcBorders>
              <w:top w:val="single" w:sz="8" w:space="0" w:color="auto"/>
              <w:left w:val="single" w:sz="8" w:space="0" w:color="auto"/>
              <w:bottom w:val="single" w:sz="8" w:space="0" w:color="auto"/>
              <w:right w:val="single" w:sz="8" w:space="0" w:color="auto"/>
            </w:tcBorders>
          </w:tcPr>
          <w:p w14:paraId="3C213F10" w14:textId="3DDC9377" w:rsidR="52C30014" w:rsidRPr="00546B66" w:rsidRDefault="52C30014">
            <w:pPr>
              <w:rPr>
                <w:rFonts w:cstheme="minorHAnsi"/>
              </w:rPr>
            </w:pPr>
            <w:r w:rsidRPr="00546B66">
              <w:rPr>
                <w:rFonts w:eastAsia="Calibri" w:cstheme="minorHAnsi"/>
              </w:rPr>
              <w:t xml:space="preserve">RVK </w:t>
            </w:r>
            <w:proofErr w:type="spellStart"/>
            <w:r w:rsidRPr="00546B66">
              <w:rPr>
                <w:rFonts w:eastAsia="Calibri" w:cstheme="minorHAnsi"/>
              </w:rPr>
              <w:t>Willebringen</w:t>
            </w:r>
            <w:proofErr w:type="spellEnd"/>
            <w:r w:rsidRPr="00546B66">
              <w:rPr>
                <w:rFonts w:eastAsia="Calibri" w:cstheme="minorHAnsi"/>
              </w:rPr>
              <w:t xml:space="preserve"> (2</w:t>
            </w:r>
            <w:r w:rsidR="14362408" w:rsidRPr="00546B66">
              <w:rPr>
                <w:rFonts w:eastAsia="Calibri" w:cstheme="minorHAnsi"/>
              </w:rPr>
              <w:t>.</w:t>
            </w:r>
            <w:r w:rsidRPr="00546B66">
              <w:rPr>
                <w:rFonts w:eastAsia="Calibri" w:cstheme="minorHAnsi"/>
              </w:rPr>
              <w:t>780 ha)</w:t>
            </w:r>
          </w:p>
        </w:tc>
        <w:tc>
          <w:tcPr>
            <w:tcW w:w="1423" w:type="dxa"/>
            <w:tcBorders>
              <w:top w:val="single" w:sz="8" w:space="0" w:color="auto"/>
              <w:left w:val="single" w:sz="8" w:space="0" w:color="auto"/>
              <w:bottom w:val="single" w:sz="8" w:space="0" w:color="auto"/>
              <w:right w:val="single" w:sz="8" w:space="0" w:color="auto"/>
            </w:tcBorders>
          </w:tcPr>
          <w:p w14:paraId="7D454410" w14:textId="7BEDE4E3" w:rsidR="52C30014" w:rsidRPr="00546B66" w:rsidRDefault="52C30014">
            <w:pPr>
              <w:rPr>
                <w:rFonts w:cstheme="minorHAnsi"/>
              </w:rPr>
            </w:pPr>
            <w:r w:rsidRPr="00546B66">
              <w:rPr>
                <w:rFonts w:eastAsia="Calibri" w:cstheme="minorHAnsi"/>
              </w:rPr>
              <w:t xml:space="preserve"> </w:t>
            </w:r>
          </w:p>
        </w:tc>
        <w:tc>
          <w:tcPr>
            <w:tcW w:w="1395" w:type="dxa"/>
            <w:tcBorders>
              <w:top w:val="single" w:sz="8" w:space="0" w:color="auto"/>
              <w:left w:val="single" w:sz="8" w:space="0" w:color="auto"/>
              <w:bottom w:val="single" w:sz="8" w:space="0" w:color="auto"/>
              <w:right w:val="single" w:sz="8" w:space="0" w:color="auto"/>
            </w:tcBorders>
          </w:tcPr>
          <w:p w14:paraId="06FAEF6A" w14:textId="6BA261DD" w:rsidR="52C30014" w:rsidRPr="00546B66" w:rsidRDefault="52C30014">
            <w:pPr>
              <w:rPr>
                <w:rFonts w:cstheme="minorHAnsi"/>
              </w:rPr>
            </w:pPr>
            <w:r w:rsidRPr="00546B66">
              <w:rPr>
                <w:rFonts w:eastAsia="Calibri" w:cstheme="minorHAnsi"/>
              </w:rPr>
              <w:t xml:space="preserve"> </w:t>
            </w:r>
          </w:p>
        </w:tc>
      </w:tr>
      <w:tr w:rsidR="52C30014" w:rsidRPr="00546B66" w14:paraId="41F2FFAB" w14:textId="77777777" w:rsidTr="52C30014">
        <w:tc>
          <w:tcPr>
            <w:tcW w:w="1275" w:type="dxa"/>
            <w:tcBorders>
              <w:top w:val="single" w:sz="8" w:space="0" w:color="auto"/>
              <w:left w:val="single" w:sz="8" w:space="0" w:color="auto"/>
              <w:bottom w:val="single" w:sz="8" w:space="0" w:color="auto"/>
              <w:right w:val="single" w:sz="8" w:space="0" w:color="auto"/>
            </w:tcBorders>
          </w:tcPr>
          <w:p w14:paraId="035FBDD4" w14:textId="6948FBE2" w:rsidR="52C30014" w:rsidRPr="00546B66" w:rsidRDefault="52C30014">
            <w:pPr>
              <w:rPr>
                <w:rFonts w:cstheme="minorHAnsi"/>
              </w:rPr>
            </w:pPr>
            <w:r w:rsidRPr="00546B66">
              <w:rPr>
                <w:rFonts w:eastAsia="Calibri" w:cstheme="minorHAnsi"/>
              </w:rPr>
              <w:t>Totaal</w:t>
            </w:r>
          </w:p>
        </w:tc>
        <w:tc>
          <w:tcPr>
            <w:tcW w:w="1391" w:type="dxa"/>
            <w:tcBorders>
              <w:top w:val="single" w:sz="8" w:space="0" w:color="auto"/>
              <w:left w:val="single" w:sz="8" w:space="0" w:color="auto"/>
              <w:bottom w:val="single" w:sz="8" w:space="0" w:color="auto"/>
              <w:right w:val="single" w:sz="8" w:space="0" w:color="auto"/>
            </w:tcBorders>
          </w:tcPr>
          <w:p w14:paraId="1A3FB001" w14:textId="60D84721" w:rsidR="52C30014" w:rsidRPr="00546B66" w:rsidRDefault="52C30014">
            <w:pPr>
              <w:rPr>
                <w:rFonts w:cstheme="minorHAnsi"/>
              </w:rPr>
            </w:pPr>
            <w:r w:rsidRPr="00546B66">
              <w:rPr>
                <w:rFonts w:eastAsia="Calibri" w:cstheme="minorHAnsi"/>
              </w:rPr>
              <w:t>3</w:t>
            </w:r>
            <w:r w:rsidR="708AE938" w:rsidRPr="00546B66">
              <w:rPr>
                <w:rFonts w:eastAsia="Calibri" w:cstheme="minorHAnsi"/>
              </w:rPr>
              <w:t>.</w:t>
            </w:r>
            <w:r w:rsidRPr="00546B66">
              <w:rPr>
                <w:rFonts w:eastAsia="Calibri" w:cstheme="minorHAnsi"/>
              </w:rPr>
              <w:t>264 ha</w:t>
            </w:r>
          </w:p>
        </w:tc>
        <w:tc>
          <w:tcPr>
            <w:tcW w:w="1393" w:type="dxa"/>
            <w:tcBorders>
              <w:top w:val="single" w:sz="8" w:space="0" w:color="auto"/>
              <w:left w:val="single" w:sz="8" w:space="0" w:color="auto"/>
              <w:bottom w:val="single" w:sz="8" w:space="0" w:color="auto"/>
              <w:right w:val="single" w:sz="8" w:space="0" w:color="auto"/>
            </w:tcBorders>
          </w:tcPr>
          <w:p w14:paraId="5D035F25" w14:textId="67132A94" w:rsidR="52C30014" w:rsidRPr="00546B66" w:rsidRDefault="52C30014">
            <w:pPr>
              <w:rPr>
                <w:rFonts w:cstheme="minorHAnsi"/>
              </w:rPr>
            </w:pPr>
            <w:r w:rsidRPr="00546B66">
              <w:rPr>
                <w:rFonts w:eastAsia="Calibri" w:cstheme="minorHAnsi"/>
              </w:rPr>
              <w:t>2</w:t>
            </w:r>
            <w:r w:rsidR="43D5A0AB" w:rsidRPr="00546B66">
              <w:rPr>
                <w:rFonts w:eastAsia="Calibri" w:cstheme="minorHAnsi"/>
              </w:rPr>
              <w:t>.</w:t>
            </w:r>
            <w:r w:rsidRPr="00546B66">
              <w:rPr>
                <w:rFonts w:eastAsia="Calibri" w:cstheme="minorHAnsi"/>
              </w:rPr>
              <w:t>001 ha</w:t>
            </w:r>
          </w:p>
        </w:tc>
        <w:tc>
          <w:tcPr>
            <w:tcW w:w="1453" w:type="dxa"/>
            <w:tcBorders>
              <w:top w:val="single" w:sz="8" w:space="0" w:color="auto"/>
              <w:left w:val="single" w:sz="8" w:space="0" w:color="auto"/>
              <w:bottom w:val="single" w:sz="8" w:space="0" w:color="auto"/>
              <w:right w:val="single" w:sz="8" w:space="0" w:color="auto"/>
            </w:tcBorders>
          </w:tcPr>
          <w:p w14:paraId="42855691" w14:textId="0C9C83EA" w:rsidR="52C30014" w:rsidRPr="00546B66" w:rsidRDefault="52C30014">
            <w:pPr>
              <w:rPr>
                <w:rFonts w:cstheme="minorHAnsi"/>
              </w:rPr>
            </w:pPr>
            <w:r w:rsidRPr="00546B66">
              <w:rPr>
                <w:rFonts w:eastAsia="Calibri" w:cstheme="minorHAnsi"/>
              </w:rPr>
              <w:t>2</w:t>
            </w:r>
            <w:r w:rsidR="31F18408" w:rsidRPr="00546B66">
              <w:rPr>
                <w:rFonts w:eastAsia="Calibri" w:cstheme="minorHAnsi"/>
              </w:rPr>
              <w:t>.</w:t>
            </w:r>
            <w:r w:rsidRPr="00546B66">
              <w:rPr>
                <w:rFonts w:eastAsia="Calibri" w:cstheme="minorHAnsi"/>
              </w:rPr>
              <w:t>780 ha</w:t>
            </w:r>
          </w:p>
        </w:tc>
        <w:tc>
          <w:tcPr>
            <w:tcW w:w="1423" w:type="dxa"/>
            <w:tcBorders>
              <w:top w:val="single" w:sz="8" w:space="0" w:color="auto"/>
              <w:left w:val="single" w:sz="8" w:space="0" w:color="auto"/>
              <w:bottom w:val="single" w:sz="8" w:space="0" w:color="auto"/>
              <w:right w:val="single" w:sz="8" w:space="0" w:color="auto"/>
            </w:tcBorders>
          </w:tcPr>
          <w:p w14:paraId="286281DE" w14:textId="14464B1F" w:rsidR="52C30014" w:rsidRPr="00546B66" w:rsidRDefault="52C30014">
            <w:pPr>
              <w:rPr>
                <w:rFonts w:cstheme="minorHAnsi"/>
              </w:rPr>
            </w:pPr>
            <w:r w:rsidRPr="00546B66">
              <w:rPr>
                <w:rFonts w:eastAsia="Calibri" w:cstheme="minorHAnsi"/>
              </w:rPr>
              <w:t>1</w:t>
            </w:r>
            <w:r w:rsidR="27C19777" w:rsidRPr="00546B66">
              <w:rPr>
                <w:rFonts w:eastAsia="Calibri" w:cstheme="minorHAnsi"/>
              </w:rPr>
              <w:t>.</w:t>
            </w:r>
            <w:r w:rsidRPr="00546B66">
              <w:rPr>
                <w:rFonts w:eastAsia="Calibri" w:cstheme="minorHAnsi"/>
              </w:rPr>
              <w:t>827 ha</w:t>
            </w:r>
          </w:p>
        </w:tc>
        <w:tc>
          <w:tcPr>
            <w:tcW w:w="1395" w:type="dxa"/>
            <w:tcBorders>
              <w:top w:val="single" w:sz="8" w:space="0" w:color="auto"/>
              <w:left w:val="single" w:sz="8" w:space="0" w:color="auto"/>
              <w:bottom w:val="single" w:sz="8" w:space="0" w:color="auto"/>
              <w:right w:val="single" w:sz="8" w:space="0" w:color="auto"/>
            </w:tcBorders>
          </w:tcPr>
          <w:p w14:paraId="146EF5ED" w14:textId="6A55E04B" w:rsidR="52C30014" w:rsidRPr="00546B66" w:rsidRDefault="52C30014">
            <w:pPr>
              <w:rPr>
                <w:rFonts w:cstheme="minorHAnsi"/>
              </w:rPr>
            </w:pPr>
            <w:r w:rsidRPr="00546B66">
              <w:rPr>
                <w:rFonts w:eastAsia="Calibri" w:cstheme="minorHAnsi"/>
              </w:rPr>
              <w:t>3</w:t>
            </w:r>
            <w:r w:rsidR="5871ECFC" w:rsidRPr="00546B66">
              <w:rPr>
                <w:rFonts w:eastAsia="Calibri" w:cstheme="minorHAnsi"/>
              </w:rPr>
              <w:t>.</w:t>
            </w:r>
            <w:r w:rsidRPr="00546B66">
              <w:rPr>
                <w:rFonts w:eastAsia="Calibri" w:cstheme="minorHAnsi"/>
              </w:rPr>
              <w:t>311 ha</w:t>
            </w:r>
          </w:p>
        </w:tc>
      </w:tr>
    </w:tbl>
    <w:p w14:paraId="330249D8" w14:textId="424807C8" w:rsidR="52C30014" w:rsidRPr="00546B66" w:rsidRDefault="52C30014" w:rsidP="52C30014">
      <w:pPr>
        <w:spacing w:line="276" w:lineRule="auto"/>
        <w:ind w:firstLine="708"/>
        <w:rPr>
          <w:rFonts w:eastAsia="Calibri" w:cstheme="minorHAnsi"/>
        </w:rPr>
      </w:pPr>
    </w:p>
    <w:p w14:paraId="5C04B297" w14:textId="2888F2A4" w:rsidR="005F7D84" w:rsidRPr="00546B66" w:rsidRDefault="00C64B9F" w:rsidP="00EB13B3">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72B82AF5" w14:textId="39D37496" w:rsidR="006A1E00" w:rsidRPr="00546B66" w:rsidRDefault="6AB7217F"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P33: OD 4. Grondbeleid in functie van het bewaren van open ruimte</w:t>
      </w:r>
    </w:p>
    <w:p w14:paraId="002C68D3" w14:textId="3B4434CE" w:rsidR="00260796" w:rsidRPr="00546B66" w:rsidRDefault="4404CDC3"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Hoeveel hectare grond werd de voorbije tien jaar verworven door a) de lokale grondenbanken, en b) de Vlaamse Grondenbank? Welke budgetten stonden daar tegenover? Graag een overzicht per jaar en per provincie</w:t>
      </w:r>
    </w:p>
    <w:p w14:paraId="608EED39" w14:textId="77777777" w:rsidR="00C64B9F" w:rsidRPr="00546B66" w:rsidRDefault="00C64B9F" w:rsidP="00C64B9F">
      <w:pPr>
        <w:spacing w:line="257" w:lineRule="auto"/>
        <w:rPr>
          <w:rFonts w:eastAsiaTheme="minorEastAsia" w:cstheme="minorHAnsi"/>
        </w:rPr>
      </w:pPr>
      <w:r w:rsidRPr="00546B66">
        <w:rPr>
          <w:rFonts w:eastAsia="Calibri" w:cstheme="minorHAnsi"/>
          <w:b/>
          <w:bCs/>
          <w:highlight w:val="green"/>
        </w:rPr>
        <w:t>Antwoord:</w:t>
      </w:r>
    </w:p>
    <w:p w14:paraId="4D634F3D" w14:textId="7E638130" w:rsidR="7FF577ED" w:rsidRPr="00546B66" w:rsidRDefault="7FF577ED" w:rsidP="00C64B9F">
      <w:pPr>
        <w:spacing w:line="276" w:lineRule="auto"/>
        <w:jc w:val="both"/>
        <w:rPr>
          <w:rFonts w:cstheme="minorHAnsi"/>
        </w:rPr>
      </w:pPr>
      <w:r w:rsidRPr="00546B66">
        <w:rPr>
          <w:rFonts w:eastAsia="Calibri" w:cstheme="minorHAnsi"/>
        </w:rPr>
        <w:t xml:space="preserve">De verworven oppervlakte per jaar en per provincie door a) de lokale grondenbanken, en </w:t>
      </w:r>
      <w:r w:rsidR="00C64B9F" w:rsidRPr="00546B66">
        <w:rPr>
          <w:rFonts w:eastAsia="Calibri" w:cstheme="minorHAnsi"/>
        </w:rPr>
        <w:t>b</w:t>
      </w:r>
      <w:r w:rsidRPr="00546B66">
        <w:rPr>
          <w:rFonts w:eastAsia="Calibri" w:cstheme="minorHAnsi"/>
        </w:rPr>
        <w:t>) de Vlaamse Grondenbank wordt weergegeven in onderstaande tabel. Het totaal bested</w:t>
      </w:r>
      <w:r w:rsidR="6762B5F0" w:rsidRPr="00546B66">
        <w:rPr>
          <w:rFonts w:eastAsia="Calibri" w:cstheme="minorHAnsi"/>
        </w:rPr>
        <w:t>e</w:t>
      </w:r>
      <w:r w:rsidRPr="00546B66">
        <w:rPr>
          <w:rFonts w:eastAsia="Calibri" w:cstheme="minorHAnsi"/>
        </w:rPr>
        <w:t xml:space="preserve"> budget werd gesommeerd per jaar. </w:t>
      </w:r>
    </w:p>
    <w:p w14:paraId="571EB913" w14:textId="08FB0E25" w:rsidR="7FF577ED" w:rsidRPr="00546B66" w:rsidRDefault="7FF577ED" w:rsidP="00C64B9F">
      <w:pPr>
        <w:spacing w:line="276" w:lineRule="auto"/>
        <w:jc w:val="both"/>
        <w:rPr>
          <w:rFonts w:eastAsia="Calibri" w:cstheme="minorHAnsi"/>
        </w:rPr>
      </w:pPr>
      <w:r w:rsidRPr="00546B66">
        <w:rPr>
          <w:rFonts w:eastAsia="Calibri" w:cstheme="minorHAnsi"/>
        </w:rPr>
        <w:t>De verworven oppervlakte en het beste</w:t>
      </w:r>
      <w:r w:rsidR="31E1CD1E" w:rsidRPr="00546B66">
        <w:rPr>
          <w:rFonts w:eastAsia="Calibri" w:cstheme="minorHAnsi"/>
        </w:rPr>
        <w:t>d</w:t>
      </w:r>
      <w:r w:rsidRPr="00546B66">
        <w:rPr>
          <w:rFonts w:eastAsia="Calibri" w:cstheme="minorHAnsi"/>
        </w:rPr>
        <w:t xml:space="preserve">e budget hebben betrekking op alle verwervingsdossiers die binnen de VLM zijn goedgekeurd binnen de periode 2013 tem 2020 en die effectief geleid hebben tot </w:t>
      </w:r>
      <w:r w:rsidRPr="00546B66">
        <w:rPr>
          <w:rFonts w:eastAsia="Calibri" w:cstheme="minorHAnsi"/>
        </w:rPr>
        <w:lastRenderedPageBreak/>
        <w:t xml:space="preserve">een verwerving. Om technische redenen was het niet haalbaar om </w:t>
      </w:r>
      <w:r w:rsidR="006018BE" w:rsidRPr="00546B66">
        <w:rPr>
          <w:rFonts w:eastAsia="Calibri" w:cstheme="minorHAnsi"/>
        </w:rPr>
        <w:t xml:space="preserve">binnen deze korte tijdspanne </w:t>
      </w:r>
      <w:r w:rsidRPr="00546B66">
        <w:rPr>
          <w:rFonts w:eastAsia="Calibri" w:cstheme="minorHAnsi"/>
        </w:rPr>
        <w:t xml:space="preserve">de </w:t>
      </w:r>
      <w:r w:rsidR="214120A3" w:rsidRPr="00546B66">
        <w:rPr>
          <w:rFonts w:eastAsia="Calibri" w:cstheme="minorHAnsi"/>
        </w:rPr>
        <w:t xml:space="preserve">cijfers </w:t>
      </w:r>
      <w:r w:rsidRPr="00546B66">
        <w:rPr>
          <w:rFonts w:eastAsia="Calibri" w:cstheme="minorHAnsi"/>
        </w:rPr>
        <w:t>voor de periode 2011 tem 2012 aan te leveren</w:t>
      </w:r>
      <w:r w:rsidR="17DE9E2B" w:rsidRPr="00546B66">
        <w:rPr>
          <w:rFonts w:eastAsia="Calibri" w:cstheme="minorHAnsi"/>
        </w:rPr>
        <w:t>.</w:t>
      </w:r>
    </w:p>
    <w:p w14:paraId="419FE95B" w14:textId="2C507C72" w:rsidR="52C30014" w:rsidRPr="00546B66" w:rsidRDefault="52C30014" w:rsidP="52C30014">
      <w:pPr>
        <w:spacing w:line="276" w:lineRule="auto"/>
        <w:ind w:left="708"/>
        <w:rPr>
          <w:rFonts w:eastAsia="Calibri" w:cstheme="minorHAnsi"/>
          <w:color w:val="0070C0"/>
        </w:rPr>
      </w:pPr>
    </w:p>
    <w:tbl>
      <w:tblPr>
        <w:tblW w:w="9300" w:type="dxa"/>
        <w:tblInd w:w="-108" w:type="dxa"/>
        <w:tblLayout w:type="fixed"/>
        <w:tblLook w:val="04A0" w:firstRow="1" w:lastRow="0" w:firstColumn="1" w:lastColumn="0" w:noHBand="0" w:noVBand="1"/>
      </w:tblPr>
      <w:tblGrid>
        <w:gridCol w:w="941"/>
        <w:gridCol w:w="941"/>
        <w:gridCol w:w="683"/>
        <w:gridCol w:w="1400"/>
        <w:gridCol w:w="1333"/>
        <w:gridCol w:w="1275"/>
        <w:gridCol w:w="1332"/>
        <w:gridCol w:w="1395"/>
      </w:tblGrid>
      <w:tr w:rsidR="00642A09" w:rsidRPr="00546B66" w14:paraId="06212446" w14:textId="77777777" w:rsidTr="00A54410">
        <w:trPr>
          <w:trHeight w:val="285"/>
        </w:trPr>
        <w:tc>
          <w:tcPr>
            <w:tcW w:w="941" w:type="dxa"/>
            <w:tcBorders>
              <w:top w:val="single" w:sz="8" w:space="0" w:color="auto"/>
              <w:left w:val="nil"/>
              <w:bottom w:val="single" w:sz="8" w:space="0" w:color="auto"/>
              <w:right w:val="single" w:sz="8" w:space="0" w:color="auto"/>
            </w:tcBorders>
            <w:vAlign w:val="center"/>
          </w:tcPr>
          <w:p w14:paraId="5C22103A" w14:textId="6D164439" w:rsidR="52C30014" w:rsidRPr="00546B66" w:rsidRDefault="52C30014" w:rsidP="52C30014">
            <w:pPr>
              <w:spacing w:line="257" w:lineRule="auto"/>
              <w:rPr>
                <w:rFonts w:eastAsia="Calibri" w:cstheme="minorHAnsi"/>
                <w:b/>
                <w:bCs/>
              </w:rPr>
            </w:pPr>
          </w:p>
        </w:tc>
        <w:tc>
          <w:tcPr>
            <w:tcW w:w="8359" w:type="dxa"/>
            <w:gridSpan w:val="7"/>
            <w:tcBorders>
              <w:top w:val="single" w:sz="8" w:space="0" w:color="auto"/>
              <w:left w:val="single" w:sz="8" w:space="0" w:color="auto"/>
              <w:bottom w:val="single" w:sz="8" w:space="0" w:color="auto"/>
              <w:right w:val="nil"/>
            </w:tcBorders>
            <w:vAlign w:val="bottom"/>
          </w:tcPr>
          <w:p w14:paraId="0C3B4041" w14:textId="5F0C7260" w:rsidR="52C30014" w:rsidRPr="00546B66" w:rsidRDefault="52C30014" w:rsidP="52C30014">
            <w:pPr>
              <w:spacing w:line="257" w:lineRule="auto"/>
              <w:jc w:val="center"/>
              <w:rPr>
                <w:rFonts w:cstheme="minorHAnsi"/>
              </w:rPr>
            </w:pPr>
            <w:r w:rsidRPr="00546B66">
              <w:rPr>
                <w:rFonts w:eastAsia="Calibri" w:cstheme="minorHAnsi"/>
                <w:b/>
                <w:bCs/>
              </w:rPr>
              <w:t xml:space="preserve">Vlaamse Grondenbank </w:t>
            </w:r>
          </w:p>
        </w:tc>
      </w:tr>
      <w:tr w:rsidR="00642A09" w:rsidRPr="00546B66" w14:paraId="2D0F4CDF" w14:textId="77777777" w:rsidTr="008C0E1C">
        <w:trPr>
          <w:trHeight w:val="285"/>
        </w:trPr>
        <w:tc>
          <w:tcPr>
            <w:tcW w:w="941" w:type="dxa"/>
            <w:tcBorders>
              <w:top w:val="single" w:sz="8" w:space="0" w:color="auto"/>
              <w:left w:val="nil"/>
              <w:bottom w:val="single" w:sz="8" w:space="0" w:color="000000" w:themeColor="text1"/>
              <w:right w:val="single" w:sz="8" w:space="0" w:color="auto"/>
            </w:tcBorders>
            <w:vAlign w:val="center"/>
          </w:tcPr>
          <w:p w14:paraId="013E22E6" w14:textId="764AE552" w:rsidR="52C30014" w:rsidRPr="00546B66" w:rsidRDefault="52C30014" w:rsidP="52C30014">
            <w:pPr>
              <w:spacing w:line="257" w:lineRule="auto"/>
              <w:jc w:val="center"/>
              <w:rPr>
                <w:rFonts w:cstheme="minorHAnsi"/>
              </w:rPr>
            </w:pPr>
            <w:r w:rsidRPr="00546B66">
              <w:rPr>
                <w:rFonts w:eastAsia="Calibri" w:cstheme="minorHAnsi"/>
                <w:b/>
                <w:bCs/>
              </w:rPr>
              <w:t>jaar</w:t>
            </w:r>
          </w:p>
        </w:tc>
        <w:tc>
          <w:tcPr>
            <w:tcW w:w="5632" w:type="dxa"/>
            <w:gridSpan w:val="5"/>
            <w:tcBorders>
              <w:top w:val="single" w:sz="8" w:space="0" w:color="auto"/>
              <w:left w:val="single" w:sz="8" w:space="0" w:color="auto"/>
              <w:bottom w:val="single" w:sz="8" w:space="0" w:color="auto"/>
              <w:right w:val="single" w:sz="8" w:space="0" w:color="000000" w:themeColor="text1"/>
            </w:tcBorders>
            <w:vAlign w:val="bottom"/>
          </w:tcPr>
          <w:p w14:paraId="28907DD5" w14:textId="53FA457A" w:rsidR="52C30014" w:rsidRPr="00546B66" w:rsidRDefault="52C30014" w:rsidP="52C30014">
            <w:pPr>
              <w:spacing w:line="257" w:lineRule="auto"/>
              <w:jc w:val="center"/>
              <w:rPr>
                <w:rFonts w:cstheme="minorHAnsi"/>
              </w:rPr>
            </w:pPr>
            <w:r w:rsidRPr="00546B66">
              <w:rPr>
                <w:rFonts w:eastAsia="Calibri" w:cstheme="minorHAnsi"/>
                <w:b/>
                <w:bCs/>
              </w:rPr>
              <w:t>verworven oppervlakte per provincie (ha)</w:t>
            </w:r>
          </w:p>
        </w:tc>
        <w:tc>
          <w:tcPr>
            <w:tcW w:w="1332" w:type="dxa"/>
            <w:tcBorders>
              <w:top w:val="nil"/>
              <w:left w:val="nil"/>
              <w:bottom w:val="single" w:sz="8" w:space="0" w:color="000000" w:themeColor="text1"/>
              <w:right w:val="single" w:sz="8" w:space="0" w:color="auto"/>
            </w:tcBorders>
            <w:vAlign w:val="center"/>
          </w:tcPr>
          <w:p w14:paraId="7EFA237F" w14:textId="7DC812B1" w:rsidR="52C30014" w:rsidRPr="00546B66" w:rsidRDefault="52C30014" w:rsidP="52C30014">
            <w:pPr>
              <w:spacing w:line="257" w:lineRule="auto"/>
              <w:jc w:val="center"/>
              <w:rPr>
                <w:rFonts w:cstheme="minorHAnsi"/>
              </w:rPr>
            </w:pPr>
            <w:r w:rsidRPr="00546B66">
              <w:rPr>
                <w:rFonts w:eastAsia="Calibri" w:cstheme="minorHAnsi"/>
                <w:b/>
                <w:bCs/>
              </w:rPr>
              <w:t>Totaal verworven oppervlakte (ha)</w:t>
            </w:r>
          </w:p>
        </w:tc>
        <w:tc>
          <w:tcPr>
            <w:tcW w:w="1395" w:type="dxa"/>
            <w:tcBorders>
              <w:top w:val="nil"/>
              <w:left w:val="single" w:sz="8" w:space="0" w:color="auto"/>
              <w:bottom w:val="single" w:sz="8" w:space="0" w:color="000000" w:themeColor="text1"/>
              <w:right w:val="nil"/>
            </w:tcBorders>
            <w:vAlign w:val="center"/>
          </w:tcPr>
          <w:p w14:paraId="421E5FD1" w14:textId="50A0B502" w:rsidR="52C30014" w:rsidRPr="00546B66" w:rsidRDefault="52C30014" w:rsidP="52C30014">
            <w:pPr>
              <w:spacing w:line="257" w:lineRule="auto"/>
              <w:jc w:val="center"/>
              <w:rPr>
                <w:rFonts w:cstheme="minorHAnsi"/>
              </w:rPr>
            </w:pPr>
            <w:r w:rsidRPr="00546B66">
              <w:rPr>
                <w:rFonts w:eastAsia="Calibri" w:cstheme="minorHAnsi"/>
                <w:b/>
                <w:bCs/>
              </w:rPr>
              <w:t>Totaal besteed budget verwerving</w:t>
            </w:r>
          </w:p>
        </w:tc>
      </w:tr>
      <w:tr w:rsidR="00234858" w:rsidRPr="00546B66" w14:paraId="64A02E9F" w14:textId="77777777" w:rsidTr="008C0E1C">
        <w:trPr>
          <w:trHeight w:val="585"/>
        </w:trPr>
        <w:tc>
          <w:tcPr>
            <w:tcW w:w="941" w:type="dxa"/>
            <w:tcBorders>
              <w:top w:val="single" w:sz="8" w:space="0" w:color="auto"/>
              <w:left w:val="nil"/>
              <w:bottom w:val="single" w:sz="8" w:space="0" w:color="auto"/>
              <w:right w:val="nil"/>
            </w:tcBorders>
            <w:vAlign w:val="bottom"/>
          </w:tcPr>
          <w:p w14:paraId="060DAABF" w14:textId="77777777" w:rsidR="005A3A2F" w:rsidRPr="00546B66" w:rsidRDefault="005A3A2F">
            <w:pPr>
              <w:rPr>
                <w:rFonts w:cstheme="minorHAnsi"/>
              </w:rPr>
            </w:pPr>
          </w:p>
        </w:tc>
        <w:tc>
          <w:tcPr>
            <w:tcW w:w="941" w:type="dxa"/>
            <w:tcBorders>
              <w:top w:val="single" w:sz="8" w:space="0" w:color="auto"/>
              <w:left w:val="nil"/>
              <w:bottom w:val="single" w:sz="8" w:space="0" w:color="auto"/>
              <w:right w:val="nil"/>
            </w:tcBorders>
            <w:vAlign w:val="bottom"/>
          </w:tcPr>
          <w:p w14:paraId="5B0F4CCF" w14:textId="0382199D" w:rsidR="52C30014" w:rsidRPr="00546B66" w:rsidRDefault="52C30014" w:rsidP="52C30014">
            <w:pPr>
              <w:spacing w:line="257" w:lineRule="auto"/>
              <w:rPr>
                <w:rFonts w:cstheme="minorHAnsi"/>
              </w:rPr>
            </w:pPr>
            <w:r w:rsidRPr="00546B66">
              <w:rPr>
                <w:rFonts w:eastAsia="Calibri" w:cstheme="minorHAnsi"/>
                <w:b/>
                <w:bCs/>
              </w:rPr>
              <w:t>Antwerpen</w:t>
            </w:r>
          </w:p>
        </w:tc>
        <w:tc>
          <w:tcPr>
            <w:tcW w:w="683" w:type="dxa"/>
            <w:tcBorders>
              <w:top w:val="nil"/>
              <w:left w:val="nil"/>
              <w:bottom w:val="single" w:sz="8" w:space="0" w:color="auto"/>
              <w:right w:val="nil"/>
            </w:tcBorders>
            <w:vAlign w:val="bottom"/>
          </w:tcPr>
          <w:p w14:paraId="2E450D1E" w14:textId="0EBEEA55" w:rsidR="52C30014" w:rsidRPr="00546B66" w:rsidRDefault="52C30014" w:rsidP="52C30014">
            <w:pPr>
              <w:spacing w:line="257" w:lineRule="auto"/>
              <w:rPr>
                <w:rFonts w:cstheme="minorHAnsi"/>
              </w:rPr>
            </w:pPr>
            <w:r w:rsidRPr="00546B66">
              <w:rPr>
                <w:rFonts w:eastAsia="Calibri" w:cstheme="minorHAnsi"/>
                <w:b/>
                <w:bCs/>
              </w:rPr>
              <w:t>Limburg</w:t>
            </w:r>
          </w:p>
        </w:tc>
        <w:tc>
          <w:tcPr>
            <w:tcW w:w="1400" w:type="dxa"/>
            <w:tcBorders>
              <w:top w:val="nil"/>
              <w:left w:val="nil"/>
              <w:bottom w:val="single" w:sz="8" w:space="0" w:color="auto"/>
              <w:right w:val="nil"/>
            </w:tcBorders>
            <w:vAlign w:val="bottom"/>
          </w:tcPr>
          <w:p w14:paraId="49ABE56E" w14:textId="1DE4C578" w:rsidR="52C30014" w:rsidRPr="00546B66" w:rsidRDefault="52C30014" w:rsidP="52C30014">
            <w:pPr>
              <w:spacing w:line="257" w:lineRule="auto"/>
              <w:rPr>
                <w:rFonts w:cstheme="minorHAnsi"/>
              </w:rPr>
            </w:pPr>
            <w:r w:rsidRPr="00546B66">
              <w:rPr>
                <w:rFonts w:eastAsia="Calibri" w:cstheme="minorHAnsi"/>
                <w:b/>
                <w:bCs/>
              </w:rPr>
              <w:t>Oost-Vlaanderen</w:t>
            </w:r>
          </w:p>
        </w:tc>
        <w:tc>
          <w:tcPr>
            <w:tcW w:w="1333" w:type="dxa"/>
            <w:tcBorders>
              <w:top w:val="nil"/>
              <w:left w:val="nil"/>
              <w:bottom w:val="single" w:sz="8" w:space="0" w:color="auto"/>
              <w:right w:val="nil"/>
            </w:tcBorders>
            <w:vAlign w:val="bottom"/>
          </w:tcPr>
          <w:p w14:paraId="472B0042" w14:textId="62CA0E10" w:rsidR="52C30014" w:rsidRPr="00546B66" w:rsidRDefault="52C30014" w:rsidP="52C30014">
            <w:pPr>
              <w:spacing w:line="257" w:lineRule="auto"/>
              <w:rPr>
                <w:rFonts w:cstheme="minorHAnsi"/>
              </w:rPr>
            </w:pPr>
            <w:r w:rsidRPr="00546B66">
              <w:rPr>
                <w:rFonts w:eastAsia="Calibri" w:cstheme="minorHAnsi"/>
                <w:b/>
                <w:bCs/>
              </w:rPr>
              <w:t>Vlaams-Brabant</w:t>
            </w:r>
          </w:p>
        </w:tc>
        <w:tc>
          <w:tcPr>
            <w:tcW w:w="1275" w:type="dxa"/>
            <w:tcBorders>
              <w:top w:val="nil"/>
              <w:left w:val="nil"/>
              <w:bottom w:val="single" w:sz="8" w:space="0" w:color="auto"/>
              <w:right w:val="nil"/>
            </w:tcBorders>
            <w:vAlign w:val="bottom"/>
          </w:tcPr>
          <w:p w14:paraId="4E8514F5" w14:textId="1A7EA6BB" w:rsidR="52C30014" w:rsidRPr="00546B66" w:rsidRDefault="52C30014" w:rsidP="52C30014">
            <w:pPr>
              <w:spacing w:line="257" w:lineRule="auto"/>
              <w:rPr>
                <w:rFonts w:cstheme="minorHAnsi"/>
              </w:rPr>
            </w:pPr>
            <w:r w:rsidRPr="00546B66">
              <w:rPr>
                <w:rFonts w:eastAsia="Calibri" w:cstheme="minorHAnsi"/>
                <w:b/>
                <w:bCs/>
              </w:rPr>
              <w:t>West-Vlaanderen</w:t>
            </w:r>
          </w:p>
        </w:tc>
        <w:tc>
          <w:tcPr>
            <w:tcW w:w="1332" w:type="dxa"/>
            <w:tcBorders>
              <w:top w:val="nil"/>
              <w:left w:val="nil"/>
              <w:bottom w:val="single" w:sz="8" w:space="0" w:color="auto"/>
              <w:right w:val="nil"/>
            </w:tcBorders>
            <w:vAlign w:val="bottom"/>
          </w:tcPr>
          <w:p w14:paraId="35FAC1C0" w14:textId="77777777" w:rsidR="005A3A2F" w:rsidRPr="00546B66" w:rsidRDefault="005A3A2F">
            <w:pPr>
              <w:rPr>
                <w:rFonts w:cstheme="minorHAnsi"/>
              </w:rPr>
            </w:pPr>
          </w:p>
        </w:tc>
        <w:tc>
          <w:tcPr>
            <w:tcW w:w="1395" w:type="dxa"/>
            <w:tcBorders>
              <w:top w:val="nil"/>
              <w:left w:val="nil"/>
              <w:bottom w:val="single" w:sz="8" w:space="0" w:color="auto"/>
              <w:right w:val="nil"/>
            </w:tcBorders>
            <w:vAlign w:val="bottom"/>
          </w:tcPr>
          <w:p w14:paraId="20FFADEA" w14:textId="77777777" w:rsidR="005A3A2F" w:rsidRPr="00546B66" w:rsidRDefault="005A3A2F">
            <w:pPr>
              <w:rPr>
                <w:rFonts w:cstheme="minorHAnsi"/>
              </w:rPr>
            </w:pPr>
          </w:p>
        </w:tc>
      </w:tr>
      <w:tr w:rsidR="00642A09" w:rsidRPr="00546B66" w14:paraId="71D828CB" w14:textId="77777777" w:rsidTr="008C0E1C">
        <w:trPr>
          <w:trHeight w:val="285"/>
        </w:trPr>
        <w:tc>
          <w:tcPr>
            <w:tcW w:w="941" w:type="dxa"/>
            <w:tcBorders>
              <w:top w:val="nil"/>
              <w:left w:val="nil"/>
              <w:bottom w:val="single" w:sz="8" w:space="0" w:color="auto"/>
              <w:right w:val="nil"/>
            </w:tcBorders>
            <w:vAlign w:val="bottom"/>
          </w:tcPr>
          <w:p w14:paraId="59014A05" w14:textId="3D815DCF" w:rsidR="52C30014" w:rsidRPr="00546B66" w:rsidRDefault="52C30014" w:rsidP="52C30014">
            <w:pPr>
              <w:spacing w:line="257" w:lineRule="auto"/>
              <w:jc w:val="center"/>
              <w:rPr>
                <w:rFonts w:cstheme="minorHAnsi"/>
              </w:rPr>
            </w:pPr>
            <w:r w:rsidRPr="00546B66">
              <w:rPr>
                <w:rFonts w:eastAsia="Calibri" w:cstheme="minorHAnsi"/>
                <w:b/>
                <w:bCs/>
              </w:rPr>
              <w:t>2016</w:t>
            </w:r>
          </w:p>
        </w:tc>
        <w:tc>
          <w:tcPr>
            <w:tcW w:w="941" w:type="dxa"/>
            <w:tcBorders>
              <w:top w:val="single" w:sz="8" w:space="0" w:color="auto"/>
              <w:left w:val="single" w:sz="8" w:space="0" w:color="auto"/>
              <w:bottom w:val="single" w:sz="8" w:space="0" w:color="auto"/>
              <w:right w:val="nil"/>
            </w:tcBorders>
            <w:vAlign w:val="bottom"/>
          </w:tcPr>
          <w:p w14:paraId="0914CA9D" w14:textId="169649B6" w:rsidR="52C30014" w:rsidRPr="00546B66" w:rsidRDefault="52C30014" w:rsidP="52C30014">
            <w:pPr>
              <w:spacing w:line="257" w:lineRule="auto"/>
              <w:jc w:val="center"/>
              <w:rPr>
                <w:rFonts w:cstheme="minorHAnsi"/>
              </w:rPr>
            </w:pPr>
            <w:r w:rsidRPr="00546B66">
              <w:rPr>
                <w:rFonts w:eastAsia="Calibri" w:cstheme="minorHAnsi"/>
              </w:rPr>
              <w:t>34,10</w:t>
            </w:r>
          </w:p>
        </w:tc>
        <w:tc>
          <w:tcPr>
            <w:tcW w:w="683" w:type="dxa"/>
            <w:tcBorders>
              <w:top w:val="single" w:sz="8" w:space="0" w:color="auto"/>
              <w:left w:val="nil"/>
              <w:bottom w:val="single" w:sz="8" w:space="0" w:color="auto"/>
              <w:right w:val="nil"/>
            </w:tcBorders>
            <w:vAlign w:val="bottom"/>
          </w:tcPr>
          <w:p w14:paraId="0EC55BAA" w14:textId="320C6E95"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400" w:type="dxa"/>
            <w:tcBorders>
              <w:top w:val="single" w:sz="8" w:space="0" w:color="auto"/>
              <w:left w:val="nil"/>
              <w:bottom w:val="single" w:sz="8" w:space="0" w:color="auto"/>
              <w:right w:val="nil"/>
            </w:tcBorders>
            <w:vAlign w:val="bottom"/>
          </w:tcPr>
          <w:p w14:paraId="0173E496" w14:textId="35907C69" w:rsidR="52C30014" w:rsidRPr="00546B66" w:rsidRDefault="52C30014" w:rsidP="52C30014">
            <w:pPr>
              <w:spacing w:line="257" w:lineRule="auto"/>
              <w:jc w:val="center"/>
              <w:rPr>
                <w:rFonts w:cstheme="minorHAnsi"/>
              </w:rPr>
            </w:pPr>
            <w:r w:rsidRPr="00546B66">
              <w:rPr>
                <w:rFonts w:eastAsia="Calibri" w:cstheme="minorHAnsi"/>
              </w:rPr>
              <w:t>3,38</w:t>
            </w:r>
          </w:p>
        </w:tc>
        <w:tc>
          <w:tcPr>
            <w:tcW w:w="1333" w:type="dxa"/>
            <w:tcBorders>
              <w:top w:val="single" w:sz="8" w:space="0" w:color="auto"/>
              <w:left w:val="nil"/>
              <w:bottom w:val="single" w:sz="8" w:space="0" w:color="auto"/>
              <w:right w:val="nil"/>
            </w:tcBorders>
            <w:vAlign w:val="bottom"/>
          </w:tcPr>
          <w:p w14:paraId="30488E11" w14:textId="109F50F8"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275" w:type="dxa"/>
            <w:tcBorders>
              <w:top w:val="single" w:sz="8" w:space="0" w:color="auto"/>
              <w:left w:val="nil"/>
              <w:bottom w:val="single" w:sz="8" w:space="0" w:color="auto"/>
              <w:right w:val="nil"/>
            </w:tcBorders>
            <w:vAlign w:val="bottom"/>
          </w:tcPr>
          <w:p w14:paraId="364DA878" w14:textId="14764AB3"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332" w:type="dxa"/>
            <w:tcBorders>
              <w:top w:val="nil"/>
              <w:left w:val="single" w:sz="8" w:space="0" w:color="auto"/>
              <w:bottom w:val="single" w:sz="8" w:space="0" w:color="auto"/>
              <w:right w:val="single" w:sz="8" w:space="0" w:color="auto"/>
            </w:tcBorders>
            <w:vAlign w:val="bottom"/>
          </w:tcPr>
          <w:p w14:paraId="32E873B4" w14:textId="27D28B0A" w:rsidR="52C30014" w:rsidRPr="00546B66" w:rsidRDefault="52C30014" w:rsidP="52C30014">
            <w:pPr>
              <w:spacing w:line="257" w:lineRule="auto"/>
              <w:jc w:val="center"/>
              <w:rPr>
                <w:rFonts w:cstheme="minorHAnsi"/>
              </w:rPr>
            </w:pPr>
            <w:r w:rsidRPr="00546B66">
              <w:rPr>
                <w:rFonts w:eastAsia="Calibri" w:cstheme="minorHAnsi"/>
                <w:b/>
                <w:bCs/>
              </w:rPr>
              <w:t>37,48</w:t>
            </w:r>
          </w:p>
        </w:tc>
        <w:tc>
          <w:tcPr>
            <w:tcW w:w="1395" w:type="dxa"/>
            <w:tcBorders>
              <w:top w:val="nil"/>
              <w:left w:val="single" w:sz="8" w:space="0" w:color="auto"/>
              <w:bottom w:val="single" w:sz="8" w:space="0" w:color="auto"/>
              <w:right w:val="nil"/>
            </w:tcBorders>
            <w:vAlign w:val="bottom"/>
          </w:tcPr>
          <w:p w14:paraId="1D8DA670" w14:textId="56620C07" w:rsidR="52C30014" w:rsidRPr="00546B66" w:rsidRDefault="52C30014" w:rsidP="52C30014">
            <w:pPr>
              <w:spacing w:line="257" w:lineRule="auto"/>
              <w:jc w:val="center"/>
              <w:rPr>
                <w:rFonts w:cstheme="minorHAnsi"/>
              </w:rPr>
            </w:pPr>
            <w:r w:rsidRPr="00546B66">
              <w:rPr>
                <w:rFonts w:eastAsia="Calibri" w:cstheme="minorHAnsi"/>
                <w:b/>
                <w:bCs/>
              </w:rPr>
              <w:t>2.460.325,35</w:t>
            </w:r>
          </w:p>
        </w:tc>
      </w:tr>
      <w:tr w:rsidR="00642A09" w:rsidRPr="00546B66" w14:paraId="52001AF7" w14:textId="77777777" w:rsidTr="008C0E1C">
        <w:trPr>
          <w:trHeight w:val="285"/>
        </w:trPr>
        <w:tc>
          <w:tcPr>
            <w:tcW w:w="941" w:type="dxa"/>
            <w:tcBorders>
              <w:top w:val="single" w:sz="8" w:space="0" w:color="auto"/>
              <w:left w:val="nil"/>
              <w:bottom w:val="single" w:sz="8" w:space="0" w:color="000000" w:themeColor="text1"/>
              <w:right w:val="nil"/>
            </w:tcBorders>
            <w:vAlign w:val="bottom"/>
          </w:tcPr>
          <w:p w14:paraId="7B4E9A62" w14:textId="28F7A6C8" w:rsidR="52C30014" w:rsidRPr="00546B66" w:rsidRDefault="52C30014" w:rsidP="52C30014">
            <w:pPr>
              <w:spacing w:line="257" w:lineRule="auto"/>
              <w:jc w:val="center"/>
              <w:rPr>
                <w:rFonts w:cstheme="minorHAnsi"/>
              </w:rPr>
            </w:pPr>
            <w:r w:rsidRPr="00546B66">
              <w:rPr>
                <w:rFonts w:eastAsia="Calibri" w:cstheme="minorHAnsi"/>
                <w:b/>
                <w:bCs/>
              </w:rPr>
              <w:t>2017</w:t>
            </w:r>
          </w:p>
        </w:tc>
        <w:tc>
          <w:tcPr>
            <w:tcW w:w="941" w:type="dxa"/>
            <w:tcBorders>
              <w:top w:val="single" w:sz="8" w:space="0" w:color="auto"/>
              <w:left w:val="single" w:sz="8" w:space="0" w:color="auto"/>
              <w:bottom w:val="single" w:sz="8" w:space="0" w:color="auto"/>
              <w:right w:val="nil"/>
            </w:tcBorders>
            <w:vAlign w:val="bottom"/>
          </w:tcPr>
          <w:p w14:paraId="6707D0D8" w14:textId="16E4BA2D" w:rsidR="52C30014" w:rsidRPr="00546B66" w:rsidRDefault="52C30014" w:rsidP="52C30014">
            <w:pPr>
              <w:spacing w:line="257" w:lineRule="auto"/>
              <w:jc w:val="center"/>
              <w:rPr>
                <w:rFonts w:cstheme="minorHAnsi"/>
              </w:rPr>
            </w:pPr>
            <w:r w:rsidRPr="00546B66">
              <w:rPr>
                <w:rFonts w:eastAsia="Calibri" w:cstheme="minorHAnsi"/>
              </w:rPr>
              <w:t>1,31</w:t>
            </w:r>
          </w:p>
        </w:tc>
        <w:tc>
          <w:tcPr>
            <w:tcW w:w="683" w:type="dxa"/>
            <w:tcBorders>
              <w:top w:val="single" w:sz="8" w:space="0" w:color="auto"/>
              <w:left w:val="nil"/>
              <w:bottom w:val="single" w:sz="8" w:space="0" w:color="auto"/>
              <w:right w:val="nil"/>
            </w:tcBorders>
            <w:vAlign w:val="bottom"/>
          </w:tcPr>
          <w:p w14:paraId="18478BB6" w14:textId="44C202D7"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400" w:type="dxa"/>
            <w:tcBorders>
              <w:top w:val="single" w:sz="8" w:space="0" w:color="auto"/>
              <w:left w:val="nil"/>
              <w:bottom w:val="single" w:sz="8" w:space="0" w:color="auto"/>
              <w:right w:val="nil"/>
            </w:tcBorders>
            <w:vAlign w:val="bottom"/>
          </w:tcPr>
          <w:p w14:paraId="79976EA1" w14:textId="3B45CD51" w:rsidR="52C30014" w:rsidRPr="00546B66" w:rsidRDefault="52C30014" w:rsidP="52C30014">
            <w:pPr>
              <w:spacing w:line="257" w:lineRule="auto"/>
              <w:jc w:val="center"/>
              <w:rPr>
                <w:rFonts w:cstheme="minorHAnsi"/>
              </w:rPr>
            </w:pPr>
            <w:r w:rsidRPr="00546B66">
              <w:rPr>
                <w:rFonts w:eastAsia="Calibri" w:cstheme="minorHAnsi"/>
              </w:rPr>
              <w:t>57,66</w:t>
            </w:r>
          </w:p>
        </w:tc>
        <w:tc>
          <w:tcPr>
            <w:tcW w:w="1333" w:type="dxa"/>
            <w:tcBorders>
              <w:top w:val="single" w:sz="8" w:space="0" w:color="auto"/>
              <w:left w:val="nil"/>
              <w:bottom w:val="single" w:sz="8" w:space="0" w:color="auto"/>
              <w:right w:val="nil"/>
            </w:tcBorders>
            <w:vAlign w:val="bottom"/>
          </w:tcPr>
          <w:p w14:paraId="0CE2588B" w14:textId="3B59FB90"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275" w:type="dxa"/>
            <w:tcBorders>
              <w:top w:val="single" w:sz="8" w:space="0" w:color="auto"/>
              <w:left w:val="nil"/>
              <w:bottom w:val="single" w:sz="8" w:space="0" w:color="auto"/>
              <w:right w:val="nil"/>
            </w:tcBorders>
            <w:vAlign w:val="bottom"/>
          </w:tcPr>
          <w:p w14:paraId="4F7396B7" w14:textId="4292F614"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332" w:type="dxa"/>
            <w:tcBorders>
              <w:top w:val="single" w:sz="8" w:space="0" w:color="auto"/>
              <w:left w:val="single" w:sz="8" w:space="0" w:color="auto"/>
              <w:bottom w:val="single" w:sz="8" w:space="0" w:color="000000" w:themeColor="text1"/>
              <w:right w:val="single" w:sz="8" w:space="0" w:color="auto"/>
            </w:tcBorders>
            <w:vAlign w:val="bottom"/>
          </w:tcPr>
          <w:p w14:paraId="05F852CD" w14:textId="7F641F7D" w:rsidR="52C30014" w:rsidRPr="00546B66" w:rsidRDefault="52C30014" w:rsidP="52C30014">
            <w:pPr>
              <w:spacing w:line="257" w:lineRule="auto"/>
              <w:jc w:val="center"/>
              <w:rPr>
                <w:rFonts w:cstheme="minorHAnsi"/>
              </w:rPr>
            </w:pPr>
            <w:r w:rsidRPr="00546B66">
              <w:rPr>
                <w:rFonts w:eastAsia="Calibri" w:cstheme="minorHAnsi"/>
                <w:b/>
                <w:bCs/>
              </w:rPr>
              <w:t>58,97</w:t>
            </w:r>
          </w:p>
        </w:tc>
        <w:tc>
          <w:tcPr>
            <w:tcW w:w="1395" w:type="dxa"/>
            <w:tcBorders>
              <w:top w:val="single" w:sz="8" w:space="0" w:color="auto"/>
              <w:left w:val="single" w:sz="8" w:space="0" w:color="auto"/>
              <w:bottom w:val="single" w:sz="8" w:space="0" w:color="000000" w:themeColor="text1"/>
              <w:right w:val="nil"/>
            </w:tcBorders>
            <w:vAlign w:val="bottom"/>
          </w:tcPr>
          <w:p w14:paraId="3AA3FFE7" w14:textId="4D188B87" w:rsidR="52C30014" w:rsidRPr="00546B66" w:rsidRDefault="52C30014" w:rsidP="52C30014">
            <w:pPr>
              <w:spacing w:line="257" w:lineRule="auto"/>
              <w:jc w:val="center"/>
              <w:rPr>
                <w:rFonts w:cstheme="minorHAnsi"/>
              </w:rPr>
            </w:pPr>
            <w:r w:rsidRPr="00546B66">
              <w:rPr>
                <w:rFonts w:eastAsia="Calibri" w:cstheme="minorHAnsi"/>
                <w:b/>
                <w:bCs/>
              </w:rPr>
              <w:t>2.483.995,64</w:t>
            </w:r>
          </w:p>
        </w:tc>
      </w:tr>
      <w:tr w:rsidR="00642A09" w:rsidRPr="00546B66" w14:paraId="7D9561BC" w14:textId="77777777" w:rsidTr="008C0E1C">
        <w:trPr>
          <w:trHeight w:val="285"/>
        </w:trPr>
        <w:tc>
          <w:tcPr>
            <w:tcW w:w="941" w:type="dxa"/>
            <w:tcBorders>
              <w:top w:val="single" w:sz="8" w:space="0" w:color="auto"/>
              <w:left w:val="nil"/>
              <w:bottom w:val="single" w:sz="8" w:space="0" w:color="auto"/>
              <w:right w:val="nil"/>
            </w:tcBorders>
            <w:vAlign w:val="bottom"/>
          </w:tcPr>
          <w:p w14:paraId="20DF0DE4" w14:textId="278CB31C" w:rsidR="52C30014" w:rsidRPr="00546B66" w:rsidRDefault="52C30014" w:rsidP="52C30014">
            <w:pPr>
              <w:spacing w:line="257" w:lineRule="auto"/>
              <w:jc w:val="center"/>
              <w:rPr>
                <w:rFonts w:cstheme="minorHAnsi"/>
              </w:rPr>
            </w:pPr>
            <w:r w:rsidRPr="00546B66">
              <w:rPr>
                <w:rFonts w:eastAsia="Calibri" w:cstheme="minorHAnsi"/>
                <w:b/>
                <w:bCs/>
              </w:rPr>
              <w:t>2018</w:t>
            </w:r>
          </w:p>
        </w:tc>
        <w:tc>
          <w:tcPr>
            <w:tcW w:w="941" w:type="dxa"/>
            <w:tcBorders>
              <w:top w:val="single" w:sz="8" w:space="0" w:color="auto"/>
              <w:left w:val="single" w:sz="8" w:space="0" w:color="auto"/>
              <w:bottom w:val="single" w:sz="8" w:space="0" w:color="auto"/>
              <w:right w:val="nil"/>
            </w:tcBorders>
            <w:vAlign w:val="bottom"/>
          </w:tcPr>
          <w:p w14:paraId="6E546F6E" w14:textId="16EAA504"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683" w:type="dxa"/>
            <w:tcBorders>
              <w:top w:val="single" w:sz="8" w:space="0" w:color="auto"/>
              <w:left w:val="nil"/>
              <w:bottom w:val="single" w:sz="8" w:space="0" w:color="auto"/>
              <w:right w:val="nil"/>
            </w:tcBorders>
            <w:vAlign w:val="bottom"/>
          </w:tcPr>
          <w:p w14:paraId="5C6CD55B" w14:textId="23E82CDF" w:rsidR="52C30014" w:rsidRPr="00546B66" w:rsidRDefault="52C30014" w:rsidP="52C30014">
            <w:pPr>
              <w:spacing w:line="257" w:lineRule="auto"/>
              <w:jc w:val="center"/>
              <w:rPr>
                <w:rFonts w:cstheme="minorHAnsi"/>
              </w:rPr>
            </w:pPr>
            <w:r w:rsidRPr="00546B66">
              <w:rPr>
                <w:rFonts w:eastAsia="Calibri" w:cstheme="minorHAnsi"/>
              </w:rPr>
              <w:t>9,65</w:t>
            </w:r>
          </w:p>
        </w:tc>
        <w:tc>
          <w:tcPr>
            <w:tcW w:w="1400" w:type="dxa"/>
            <w:tcBorders>
              <w:top w:val="single" w:sz="8" w:space="0" w:color="auto"/>
              <w:left w:val="nil"/>
              <w:bottom w:val="single" w:sz="8" w:space="0" w:color="auto"/>
              <w:right w:val="nil"/>
            </w:tcBorders>
            <w:vAlign w:val="bottom"/>
          </w:tcPr>
          <w:p w14:paraId="3713A3FA" w14:textId="02043E25"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333" w:type="dxa"/>
            <w:tcBorders>
              <w:top w:val="single" w:sz="8" w:space="0" w:color="auto"/>
              <w:left w:val="nil"/>
              <w:bottom w:val="single" w:sz="8" w:space="0" w:color="auto"/>
              <w:right w:val="nil"/>
            </w:tcBorders>
            <w:vAlign w:val="bottom"/>
          </w:tcPr>
          <w:p w14:paraId="563C8354" w14:textId="60E56516" w:rsidR="52C30014" w:rsidRPr="00546B66" w:rsidRDefault="52C30014" w:rsidP="52C30014">
            <w:pPr>
              <w:spacing w:line="257" w:lineRule="auto"/>
              <w:jc w:val="center"/>
              <w:rPr>
                <w:rFonts w:cstheme="minorHAnsi"/>
              </w:rPr>
            </w:pPr>
            <w:r w:rsidRPr="00546B66">
              <w:rPr>
                <w:rFonts w:eastAsia="Calibri" w:cstheme="minorHAnsi"/>
              </w:rPr>
              <w:t>19,22</w:t>
            </w:r>
          </w:p>
        </w:tc>
        <w:tc>
          <w:tcPr>
            <w:tcW w:w="1275" w:type="dxa"/>
            <w:tcBorders>
              <w:top w:val="single" w:sz="8" w:space="0" w:color="auto"/>
              <w:left w:val="nil"/>
              <w:bottom w:val="single" w:sz="8" w:space="0" w:color="auto"/>
              <w:right w:val="nil"/>
            </w:tcBorders>
            <w:vAlign w:val="bottom"/>
          </w:tcPr>
          <w:p w14:paraId="202D3084" w14:textId="0A110124"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332" w:type="dxa"/>
            <w:tcBorders>
              <w:top w:val="single" w:sz="8" w:space="0" w:color="auto"/>
              <w:left w:val="single" w:sz="8" w:space="0" w:color="auto"/>
              <w:bottom w:val="single" w:sz="8" w:space="0" w:color="auto"/>
              <w:right w:val="single" w:sz="8" w:space="0" w:color="auto"/>
            </w:tcBorders>
            <w:vAlign w:val="bottom"/>
          </w:tcPr>
          <w:p w14:paraId="1B88E5F3" w14:textId="786D9E4B" w:rsidR="52C30014" w:rsidRPr="00546B66" w:rsidRDefault="52C30014" w:rsidP="52C30014">
            <w:pPr>
              <w:spacing w:line="257" w:lineRule="auto"/>
              <w:jc w:val="center"/>
              <w:rPr>
                <w:rFonts w:cstheme="minorHAnsi"/>
              </w:rPr>
            </w:pPr>
            <w:r w:rsidRPr="00546B66">
              <w:rPr>
                <w:rFonts w:eastAsia="Calibri" w:cstheme="minorHAnsi"/>
                <w:b/>
                <w:bCs/>
              </w:rPr>
              <w:t>28,86</w:t>
            </w:r>
          </w:p>
        </w:tc>
        <w:tc>
          <w:tcPr>
            <w:tcW w:w="1395" w:type="dxa"/>
            <w:tcBorders>
              <w:top w:val="single" w:sz="8" w:space="0" w:color="auto"/>
              <w:left w:val="single" w:sz="8" w:space="0" w:color="auto"/>
              <w:bottom w:val="single" w:sz="8" w:space="0" w:color="auto"/>
              <w:right w:val="nil"/>
            </w:tcBorders>
            <w:vAlign w:val="bottom"/>
          </w:tcPr>
          <w:p w14:paraId="44EA0381" w14:textId="4BF025E1" w:rsidR="52C30014" w:rsidRPr="00546B66" w:rsidRDefault="52C30014" w:rsidP="52C30014">
            <w:pPr>
              <w:spacing w:line="257" w:lineRule="auto"/>
              <w:jc w:val="center"/>
              <w:rPr>
                <w:rFonts w:cstheme="minorHAnsi"/>
              </w:rPr>
            </w:pPr>
            <w:r w:rsidRPr="00546B66">
              <w:rPr>
                <w:rFonts w:eastAsia="Calibri" w:cstheme="minorHAnsi"/>
                <w:b/>
                <w:bCs/>
              </w:rPr>
              <w:t>2.293.515,66</w:t>
            </w:r>
          </w:p>
        </w:tc>
      </w:tr>
      <w:tr w:rsidR="00642A09" w:rsidRPr="00546B66" w14:paraId="17CEAF71" w14:textId="77777777" w:rsidTr="008C0E1C">
        <w:trPr>
          <w:trHeight w:val="285"/>
        </w:trPr>
        <w:tc>
          <w:tcPr>
            <w:tcW w:w="941" w:type="dxa"/>
            <w:tcBorders>
              <w:top w:val="single" w:sz="8" w:space="0" w:color="auto"/>
              <w:left w:val="nil"/>
              <w:bottom w:val="single" w:sz="8" w:space="0" w:color="auto"/>
              <w:right w:val="nil"/>
            </w:tcBorders>
            <w:vAlign w:val="bottom"/>
          </w:tcPr>
          <w:p w14:paraId="4EB47AF2" w14:textId="2CD3FCDC" w:rsidR="52C30014" w:rsidRPr="00546B66" w:rsidRDefault="52C30014" w:rsidP="52C30014">
            <w:pPr>
              <w:spacing w:line="257" w:lineRule="auto"/>
              <w:jc w:val="center"/>
              <w:rPr>
                <w:rFonts w:cstheme="minorHAnsi"/>
              </w:rPr>
            </w:pPr>
            <w:r w:rsidRPr="00546B66">
              <w:rPr>
                <w:rFonts w:eastAsia="Calibri" w:cstheme="minorHAnsi"/>
                <w:b/>
                <w:bCs/>
              </w:rPr>
              <w:t>2019</w:t>
            </w:r>
          </w:p>
        </w:tc>
        <w:tc>
          <w:tcPr>
            <w:tcW w:w="941" w:type="dxa"/>
            <w:tcBorders>
              <w:top w:val="single" w:sz="8" w:space="0" w:color="auto"/>
              <w:left w:val="single" w:sz="8" w:space="0" w:color="auto"/>
              <w:bottom w:val="single" w:sz="8" w:space="0" w:color="auto"/>
              <w:right w:val="nil"/>
            </w:tcBorders>
            <w:vAlign w:val="bottom"/>
          </w:tcPr>
          <w:p w14:paraId="4FE4237C" w14:textId="39C8DDE1" w:rsidR="52C30014" w:rsidRPr="00546B66" w:rsidRDefault="52C30014" w:rsidP="52C30014">
            <w:pPr>
              <w:spacing w:line="257" w:lineRule="auto"/>
              <w:jc w:val="center"/>
              <w:rPr>
                <w:rFonts w:cstheme="minorHAnsi"/>
              </w:rPr>
            </w:pPr>
            <w:r w:rsidRPr="00546B66">
              <w:rPr>
                <w:rFonts w:eastAsia="Calibri" w:cstheme="minorHAnsi"/>
              </w:rPr>
              <w:t>12,12</w:t>
            </w:r>
          </w:p>
        </w:tc>
        <w:tc>
          <w:tcPr>
            <w:tcW w:w="683" w:type="dxa"/>
            <w:tcBorders>
              <w:top w:val="single" w:sz="8" w:space="0" w:color="auto"/>
              <w:left w:val="nil"/>
              <w:bottom w:val="single" w:sz="8" w:space="0" w:color="auto"/>
              <w:right w:val="nil"/>
            </w:tcBorders>
            <w:vAlign w:val="bottom"/>
          </w:tcPr>
          <w:p w14:paraId="08AE84BC" w14:textId="166331AF" w:rsidR="52C30014" w:rsidRPr="00546B66" w:rsidRDefault="52C30014" w:rsidP="52C30014">
            <w:pPr>
              <w:spacing w:line="257" w:lineRule="auto"/>
              <w:jc w:val="center"/>
              <w:rPr>
                <w:rFonts w:cstheme="minorHAnsi"/>
              </w:rPr>
            </w:pPr>
            <w:r w:rsidRPr="00546B66">
              <w:rPr>
                <w:rFonts w:eastAsia="Calibri" w:cstheme="minorHAnsi"/>
              </w:rPr>
              <w:t>1,93</w:t>
            </w:r>
          </w:p>
        </w:tc>
        <w:tc>
          <w:tcPr>
            <w:tcW w:w="1400" w:type="dxa"/>
            <w:tcBorders>
              <w:top w:val="single" w:sz="8" w:space="0" w:color="auto"/>
              <w:left w:val="nil"/>
              <w:bottom w:val="single" w:sz="8" w:space="0" w:color="auto"/>
              <w:right w:val="nil"/>
            </w:tcBorders>
            <w:vAlign w:val="bottom"/>
          </w:tcPr>
          <w:p w14:paraId="252A7D28" w14:textId="3EED4310"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333" w:type="dxa"/>
            <w:tcBorders>
              <w:top w:val="single" w:sz="8" w:space="0" w:color="auto"/>
              <w:left w:val="nil"/>
              <w:bottom w:val="single" w:sz="8" w:space="0" w:color="auto"/>
              <w:right w:val="nil"/>
            </w:tcBorders>
            <w:vAlign w:val="bottom"/>
          </w:tcPr>
          <w:p w14:paraId="1F2EB491" w14:textId="43C3DDAB" w:rsidR="52C30014" w:rsidRPr="00546B66" w:rsidRDefault="52C30014" w:rsidP="52C30014">
            <w:pPr>
              <w:spacing w:line="257" w:lineRule="auto"/>
              <w:jc w:val="center"/>
              <w:rPr>
                <w:rFonts w:cstheme="minorHAnsi"/>
              </w:rPr>
            </w:pPr>
            <w:r w:rsidRPr="00546B66">
              <w:rPr>
                <w:rFonts w:eastAsia="Calibri" w:cstheme="minorHAnsi"/>
              </w:rPr>
              <w:t>0,77</w:t>
            </w:r>
          </w:p>
        </w:tc>
        <w:tc>
          <w:tcPr>
            <w:tcW w:w="1275" w:type="dxa"/>
            <w:tcBorders>
              <w:top w:val="single" w:sz="8" w:space="0" w:color="auto"/>
              <w:left w:val="nil"/>
              <w:bottom w:val="single" w:sz="8" w:space="0" w:color="auto"/>
              <w:right w:val="nil"/>
            </w:tcBorders>
            <w:vAlign w:val="bottom"/>
          </w:tcPr>
          <w:p w14:paraId="72A032CB" w14:textId="7338465F" w:rsidR="52C30014" w:rsidRPr="00546B66" w:rsidRDefault="52C30014" w:rsidP="52C30014">
            <w:pPr>
              <w:spacing w:line="257" w:lineRule="auto"/>
              <w:jc w:val="center"/>
              <w:rPr>
                <w:rFonts w:cstheme="minorHAnsi"/>
              </w:rPr>
            </w:pPr>
            <w:r w:rsidRPr="00546B66">
              <w:rPr>
                <w:rFonts w:eastAsia="Calibri" w:cstheme="minorHAnsi"/>
              </w:rPr>
              <w:t>0,10</w:t>
            </w:r>
          </w:p>
        </w:tc>
        <w:tc>
          <w:tcPr>
            <w:tcW w:w="1332" w:type="dxa"/>
            <w:tcBorders>
              <w:top w:val="single" w:sz="8" w:space="0" w:color="auto"/>
              <w:left w:val="single" w:sz="8" w:space="0" w:color="auto"/>
              <w:bottom w:val="single" w:sz="8" w:space="0" w:color="auto"/>
              <w:right w:val="single" w:sz="8" w:space="0" w:color="auto"/>
            </w:tcBorders>
            <w:vAlign w:val="bottom"/>
          </w:tcPr>
          <w:p w14:paraId="56862AE9" w14:textId="02904734" w:rsidR="52C30014" w:rsidRPr="00546B66" w:rsidRDefault="52C30014" w:rsidP="52C30014">
            <w:pPr>
              <w:spacing w:line="257" w:lineRule="auto"/>
              <w:jc w:val="center"/>
              <w:rPr>
                <w:rFonts w:cstheme="minorHAnsi"/>
              </w:rPr>
            </w:pPr>
            <w:r w:rsidRPr="00546B66">
              <w:rPr>
                <w:rFonts w:eastAsia="Calibri" w:cstheme="minorHAnsi"/>
                <w:b/>
                <w:bCs/>
              </w:rPr>
              <w:t>14,91</w:t>
            </w:r>
          </w:p>
        </w:tc>
        <w:tc>
          <w:tcPr>
            <w:tcW w:w="1395" w:type="dxa"/>
            <w:tcBorders>
              <w:top w:val="single" w:sz="8" w:space="0" w:color="auto"/>
              <w:left w:val="single" w:sz="8" w:space="0" w:color="auto"/>
              <w:bottom w:val="single" w:sz="8" w:space="0" w:color="auto"/>
              <w:right w:val="nil"/>
            </w:tcBorders>
            <w:vAlign w:val="bottom"/>
          </w:tcPr>
          <w:p w14:paraId="6EF8A465" w14:textId="21C198A5" w:rsidR="52C30014" w:rsidRPr="00546B66" w:rsidRDefault="52C30014" w:rsidP="52C30014">
            <w:pPr>
              <w:spacing w:line="257" w:lineRule="auto"/>
              <w:jc w:val="center"/>
              <w:rPr>
                <w:rFonts w:cstheme="minorHAnsi"/>
              </w:rPr>
            </w:pPr>
            <w:r w:rsidRPr="00546B66">
              <w:rPr>
                <w:rFonts w:eastAsia="Calibri" w:cstheme="minorHAnsi"/>
                <w:b/>
                <w:bCs/>
              </w:rPr>
              <w:t>2.087.244,55</w:t>
            </w:r>
          </w:p>
        </w:tc>
      </w:tr>
      <w:tr w:rsidR="00642A09" w:rsidRPr="00546B66" w14:paraId="20493694" w14:textId="77777777" w:rsidTr="008C0E1C">
        <w:trPr>
          <w:trHeight w:val="300"/>
        </w:trPr>
        <w:tc>
          <w:tcPr>
            <w:tcW w:w="941" w:type="dxa"/>
            <w:tcBorders>
              <w:top w:val="single" w:sz="8" w:space="0" w:color="auto"/>
              <w:left w:val="nil"/>
              <w:bottom w:val="single" w:sz="8" w:space="0" w:color="auto"/>
              <w:right w:val="nil"/>
            </w:tcBorders>
            <w:vAlign w:val="bottom"/>
          </w:tcPr>
          <w:p w14:paraId="3D08C081" w14:textId="2EB371D2" w:rsidR="52C30014" w:rsidRPr="00546B66" w:rsidRDefault="52C30014" w:rsidP="52C30014">
            <w:pPr>
              <w:spacing w:line="257" w:lineRule="auto"/>
              <w:jc w:val="center"/>
              <w:rPr>
                <w:rFonts w:cstheme="minorHAnsi"/>
              </w:rPr>
            </w:pPr>
            <w:r w:rsidRPr="00546B66">
              <w:rPr>
                <w:rFonts w:eastAsia="Calibri" w:cstheme="minorHAnsi"/>
                <w:b/>
                <w:bCs/>
              </w:rPr>
              <w:t>2020</w:t>
            </w:r>
          </w:p>
        </w:tc>
        <w:tc>
          <w:tcPr>
            <w:tcW w:w="941" w:type="dxa"/>
            <w:tcBorders>
              <w:top w:val="single" w:sz="8" w:space="0" w:color="auto"/>
              <w:left w:val="single" w:sz="8" w:space="0" w:color="auto"/>
              <w:bottom w:val="single" w:sz="8" w:space="0" w:color="auto"/>
              <w:right w:val="nil"/>
            </w:tcBorders>
            <w:vAlign w:val="bottom"/>
          </w:tcPr>
          <w:p w14:paraId="30B7E853" w14:textId="390A9B8C" w:rsidR="52C30014" w:rsidRPr="00546B66" w:rsidRDefault="52C30014" w:rsidP="52C30014">
            <w:pPr>
              <w:spacing w:line="257" w:lineRule="auto"/>
              <w:jc w:val="center"/>
              <w:rPr>
                <w:rFonts w:cstheme="minorHAnsi"/>
              </w:rPr>
            </w:pPr>
            <w:r w:rsidRPr="00546B66">
              <w:rPr>
                <w:rFonts w:eastAsia="Calibri" w:cstheme="minorHAnsi"/>
              </w:rPr>
              <w:t>6,63</w:t>
            </w:r>
          </w:p>
        </w:tc>
        <w:tc>
          <w:tcPr>
            <w:tcW w:w="683" w:type="dxa"/>
            <w:tcBorders>
              <w:top w:val="single" w:sz="8" w:space="0" w:color="auto"/>
              <w:left w:val="nil"/>
              <w:bottom w:val="single" w:sz="8" w:space="0" w:color="auto"/>
              <w:right w:val="nil"/>
            </w:tcBorders>
            <w:vAlign w:val="bottom"/>
          </w:tcPr>
          <w:p w14:paraId="4A5A63B7" w14:textId="015C5E3C" w:rsidR="52C30014" w:rsidRPr="00546B66" w:rsidRDefault="52C30014" w:rsidP="52C30014">
            <w:pPr>
              <w:spacing w:line="257" w:lineRule="auto"/>
              <w:jc w:val="center"/>
              <w:rPr>
                <w:rFonts w:cstheme="minorHAnsi"/>
              </w:rPr>
            </w:pPr>
            <w:r w:rsidRPr="00546B66">
              <w:rPr>
                <w:rFonts w:eastAsia="Calibri" w:cstheme="minorHAnsi"/>
              </w:rPr>
              <w:t>16,49</w:t>
            </w:r>
          </w:p>
        </w:tc>
        <w:tc>
          <w:tcPr>
            <w:tcW w:w="1400" w:type="dxa"/>
            <w:tcBorders>
              <w:top w:val="single" w:sz="8" w:space="0" w:color="auto"/>
              <w:left w:val="nil"/>
              <w:bottom w:val="single" w:sz="8" w:space="0" w:color="auto"/>
              <w:right w:val="nil"/>
            </w:tcBorders>
            <w:vAlign w:val="bottom"/>
          </w:tcPr>
          <w:p w14:paraId="2729BB52" w14:textId="297020D0" w:rsidR="52C30014" w:rsidRPr="00546B66" w:rsidRDefault="52C30014" w:rsidP="52C30014">
            <w:pPr>
              <w:spacing w:line="257" w:lineRule="auto"/>
              <w:jc w:val="center"/>
              <w:rPr>
                <w:rFonts w:cstheme="minorHAnsi"/>
              </w:rPr>
            </w:pPr>
            <w:r w:rsidRPr="00546B66">
              <w:rPr>
                <w:rFonts w:eastAsia="Calibri" w:cstheme="minorHAnsi"/>
              </w:rPr>
              <w:t>8,23</w:t>
            </w:r>
          </w:p>
        </w:tc>
        <w:tc>
          <w:tcPr>
            <w:tcW w:w="1333" w:type="dxa"/>
            <w:tcBorders>
              <w:top w:val="single" w:sz="8" w:space="0" w:color="auto"/>
              <w:left w:val="nil"/>
              <w:bottom w:val="single" w:sz="8" w:space="0" w:color="auto"/>
              <w:right w:val="nil"/>
            </w:tcBorders>
            <w:vAlign w:val="bottom"/>
          </w:tcPr>
          <w:p w14:paraId="4FB70CA0" w14:textId="1CD3791B" w:rsidR="52C30014" w:rsidRPr="00546B66" w:rsidRDefault="52C30014" w:rsidP="52C30014">
            <w:pPr>
              <w:spacing w:line="257" w:lineRule="auto"/>
              <w:jc w:val="center"/>
              <w:rPr>
                <w:rFonts w:cstheme="minorHAnsi"/>
              </w:rPr>
            </w:pPr>
            <w:r w:rsidRPr="00546B66">
              <w:rPr>
                <w:rFonts w:eastAsia="Calibri" w:cstheme="minorHAnsi"/>
              </w:rPr>
              <w:t>9,16</w:t>
            </w:r>
          </w:p>
        </w:tc>
        <w:tc>
          <w:tcPr>
            <w:tcW w:w="1275" w:type="dxa"/>
            <w:tcBorders>
              <w:top w:val="single" w:sz="8" w:space="0" w:color="auto"/>
              <w:left w:val="nil"/>
              <w:bottom w:val="single" w:sz="8" w:space="0" w:color="auto"/>
              <w:right w:val="nil"/>
            </w:tcBorders>
            <w:vAlign w:val="bottom"/>
          </w:tcPr>
          <w:p w14:paraId="33466642" w14:textId="734FCE1C" w:rsidR="52C30014" w:rsidRPr="00546B66" w:rsidRDefault="52C30014" w:rsidP="52C30014">
            <w:pPr>
              <w:spacing w:line="257" w:lineRule="auto"/>
              <w:jc w:val="center"/>
              <w:rPr>
                <w:rFonts w:cstheme="minorHAnsi"/>
              </w:rPr>
            </w:pPr>
            <w:r w:rsidRPr="00546B66">
              <w:rPr>
                <w:rFonts w:eastAsia="Calibri" w:cstheme="minorHAnsi"/>
              </w:rPr>
              <w:t>7,45</w:t>
            </w:r>
          </w:p>
        </w:tc>
        <w:tc>
          <w:tcPr>
            <w:tcW w:w="1332" w:type="dxa"/>
            <w:tcBorders>
              <w:top w:val="single" w:sz="8" w:space="0" w:color="auto"/>
              <w:left w:val="single" w:sz="8" w:space="0" w:color="auto"/>
              <w:bottom w:val="single" w:sz="8" w:space="0" w:color="auto"/>
              <w:right w:val="single" w:sz="8" w:space="0" w:color="auto"/>
            </w:tcBorders>
            <w:vAlign w:val="bottom"/>
          </w:tcPr>
          <w:p w14:paraId="4BA81470" w14:textId="013F9F23" w:rsidR="52C30014" w:rsidRPr="00546B66" w:rsidRDefault="52C30014" w:rsidP="52C30014">
            <w:pPr>
              <w:spacing w:line="257" w:lineRule="auto"/>
              <w:jc w:val="center"/>
              <w:rPr>
                <w:rFonts w:cstheme="minorHAnsi"/>
              </w:rPr>
            </w:pPr>
            <w:r w:rsidRPr="00546B66">
              <w:rPr>
                <w:rFonts w:eastAsia="Calibri" w:cstheme="minorHAnsi"/>
                <w:b/>
                <w:bCs/>
              </w:rPr>
              <w:t>47,97</w:t>
            </w:r>
          </w:p>
        </w:tc>
        <w:tc>
          <w:tcPr>
            <w:tcW w:w="1395" w:type="dxa"/>
            <w:tcBorders>
              <w:top w:val="single" w:sz="8" w:space="0" w:color="auto"/>
              <w:left w:val="single" w:sz="8" w:space="0" w:color="auto"/>
              <w:bottom w:val="single" w:sz="8" w:space="0" w:color="auto"/>
              <w:right w:val="nil"/>
            </w:tcBorders>
            <w:vAlign w:val="bottom"/>
          </w:tcPr>
          <w:p w14:paraId="4B94A2A1" w14:textId="47DEA5AB" w:rsidR="52C30014" w:rsidRPr="00546B66" w:rsidRDefault="52C30014" w:rsidP="52C30014">
            <w:pPr>
              <w:spacing w:line="257" w:lineRule="auto"/>
              <w:jc w:val="center"/>
              <w:rPr>
                <w:rFonts w:cstheme="minorHAnsi"/>
              </w:rPr>
            </w:pPr>
            <w:r w:rsidRPr="00546B66">
              <w:rPr>
                <w:rFonts w:eastAsia="Calibri" w:cstheme="minorHAnsi"/>
                <w:b/>
                <w:bCs/>
              </w:rPr>
              <w:t>2.305.381,32</w:t>
            </w:r>
          </w:p>
        </w:tc>
      </w:tr>
    </w:tbl>
    <w:p w14:paraId="17BD8A7C" w14:textId="77777777" w:rsidR="00BB3A00" w:rsidRPr="00546B66" w:rsidRDefault="00BB3A00" w:rsidP="52C30014">
      <w:pPr>
        <w:spacing w:line="276" w:lineRule="auto"/>
        <w:rPr>
          <w:rFonts w:eastAsia="Calibri" w:cstheme="minorHAnsi"/>
          <w:color w:val="0070C0"/>
        </w:rPr>
      </w:pPr>
    </w:p>
    <w:p w14:paraId="21C4D528" w14:textId="77777777" w:rsidR="00BB3A00" w:rsidRPr="00546B66" w:rsidRDefault="00BB3A00" w:rsidP="52C30014">
      <w:pPr>
        <w:spacing w:line="276" w:lineRule="auto"/>
        <w:rPr>
          <w:rFonts w:eastAsia="Calibri" w:cstheme="minorHAnsi"/>
          <w:color w:val="0070C0"/>
        </w:rPr>
      </w:pPr>
    </w:p>
    <w:tbl>
      <w:tblPr>
        <w:tblW w:w="9623" w:type="dxa"/>
        <w:tblInd w:w="-108" w:type="dxa"/>
        <w:tblLayout w:type="fixed"/>
        <w:tblLook w:val="04A0" w:firstRow="1" w:lastRow="0" w:firstColumn="1" w:lastColumn="0" w:noHBand="0" w:noVBand="1"/>
      </w:tblPr>
      <w:tblGrid>
        <w:gridCol w:w="870"/>
        <w:gridCol w:w="870"/>
        <w:gridCol w:w="767"/>
        <w:gridCol w:w="1398"/>
        <w:gridCol w:w="1320"/>
        <w:gridCol w:w="1432"/>
        <w:gridCol w:w="1432"/>
        <w:gridCol w:w="1534"/>
      </w:tblGrid>
      <w:tr w:rsidR="00642A09" w:rsidRPr="00546B66" w14:paraId="5A408A37" w14:textId="77777777" w:rsidTr="009B7FA1">
        <w:trPr>
          <w:trHeight w:val="285"/>
        </w:trPr>
        <w:tc>
          <w:tcPr>
            <w:tcW w:w="870" w:type="dxa"/>
            <w:tcBorders>
              <w:top w:val="single" w:sz="8" w:space="0" w:color="auto"/>
              <w:left w:val="nil"/>
              <w:bottom w:val="single" w:sz="8" w:space="0" w:color="auto"/>
              <w:right w:val="single" w:sz="8" w:space="0" w:color="auto"/>
            </w:tcBorders>
            <w:vAlign w:val="center"/>
          </w:tcPr>
          <w:p w14:paraId="0D20FF98" w14:textId="0684DF6E" w:rsidR="52C30014" w:rsidRPr="00546B66" w:rsidRDefault="52C30014" w:rsidP="52C30014">
            <w:pPr>
              <w:spacing w:line="257" w:lineRule="auto"/>
              <w:rPr>
                <w:rFonts w:eastAsia="Calibri" w:cstheme="minorHAnsi"/>
                <w:b/>
                <w:bCs/>
              </w:rPr>
            </w:pPr>
          </w:p>
        </w:tc>
        <w:tc>
          <w:tcPr>
            <w:tcW w:w="8753" w:type="dxa"/>
            <w:gridSpan w:val="7"/>
            <w:tcBorders>
              <w:top w:val="single" w:sz="8" w:space="0" w:color="auto"/>
              <w:left w:val="single" w:sz="8" w:space="0" w:color="auto"/>
              <w:bottom w:val="single" w:sz="8" w:space="0" w:color="auto"/>
              <w:right w:val="nil"/>
            </w:tcBorders>
            <w:vAlign w:val="bottom"/>
          </w:tcPr>
          <w:p w14:paraId="4438CEAC" w14:textId="5CC8B573" w:rsidR="52C30014" w:rsidRPr="00546B66" w:rsidRDefault="52C30014" w:rsidP="52C30014">
            <w:pPr>
              <w:spacing w:line="257" w:lineRule="auto"/>
              <w:jc w:val="center"/>
              <w:rPr>
                <w:rFonts w:cstheme="minorHAnsi"/>
              </w:rPr>
            </w:pPr>
            <w:r w:rsidRPr="00546B66">
              <w:rPr>
                <w:rFonts w:eastAsia="Calibri" w:cstheme="minorHAnsi"/>
                <w:b/>
                <w:bCs/>
              </w:rPr>
              <w:t>Lokale grondenbanken</w:t>
            </w:r>
          </w:p>
        </w:tc>
      </w:tr>
      <w:tr w:rsidR="00642A09" w:rsidRPr="00546B66" w14:paraId="6F7F45D3" w14:textId="77777777" w:rsidTr="009B7FA1">
        <w:trPr>
          <w:trHeight w:val="285"/>
        </w:trPr>
        <w:tc>
          <w:tcPr>
            <w:tcW w:w="870" w:type="dxa"/>
            <w:tcBorders>
              <w:top w:val="single" w:sz="8" w:space="0" w:color="auto"/>
              <w:left w:val="nil"/>
              <w:bottom w:val="single" w:sz="8" w:space="0" w:color="000000" w:themeColor="text1"/>
              <w:right w:val="single" w:sz="8" w:space="0" w:color="auto"/>
            </w:tcBorders>
            <w:vAlign w:val="center"/>
          </w:tcPr>
          <w:p w14:paraId="025D1581" w14:textId="05AB0365" w:rsidR="52C30014" w:rsidRPr="00546B66" w:rsidRDefault="52C30014" w:rsidP="52C30014">
            <w:pPr>
              <w:spacing w:line="257" w:lineRule="auto"/>
              <w:jc w:val="center"/>
              <w:rPr>
                <w:rFonts w:cstheme="minorHAnsi"/>
              </w:rPr>
            </w:pPr>
            <w:r w:rsidRPr="00546B66">
              <w:rPr>
                <w:rFonts w:eastAsia="Calibri" w:cstheme="minorHAnsi"/>
                <w:b/>
                <w:bCs/>
              </w:rPr>
              <w:t>jaar</w:t>
            </w:r>
          </w:p>
        </w:tc>
        <w:tc>
          <w:tcPr>
            <w:tcW w:w="5787" w:type="dxa"/>
            <w:gridSpan w:val="5"/>
            <w:tcBorders>
              <w:top w:val="single" w:sz="8" w:space="0" w:color="auto"/>
              <w:left w:val="single" w:sz="8" w:space="0" w:color="auto"/>
              <w:bottom w:val="single" w:sz="8" w:space="0" w:color="auto"/>
              <w:right w:val="single" w:sz="8" w:space="0" w:color="000000" w:themeColor="text1"/>
            </w:tcBorders>
            <w:vAlign w:val="bottom"/>
          </w:tcPr>
          <w:p w14:paraId="06652F92" w14:textId="0606C270" w:rsidR="52C30014" w:rsidRPr="00546B66" w:rsidRDefault="52C30014" w:rsidP="009B7FA1">
            <w:pPr>
              <w:spacing w:line="257" w:lineRule="auto"/>
              <w:jc w:val="center"/>
              <w:rPr>
                <w:rFonts w:cstheme="minorHAnsi"/>
              </w:rPr>
            </w:pPr>
            <w:r w:rsidRPr="00546B66">
              <w:rPr>
                <w:rFonts w:eastAsia="Calibri" w:cstheme="minorHAnsi"/>
                <w:b/>
                <w:bCs/>
              </w:rPr>
              <w:t>verworven oppervlakte per provincie (ha)</w:t>
            </w:r>
          </w:p>
        </w:tc>
        <w:tc>
          <w:tcPr>
            <w:tcW w:w="1432" w:type="dxa"/>
            <w:tcBorders>
              <w:top w:val="nil"/>
              <w:left w:val="nil"/>
              <w:bottom w:val="single" w:sz="8" w:space="0" w:color="000000" w:themeColor="text1"/>
              <w:right w:val="single" w:sz="8" w:space="0" w:color="auto"/>
            </w:tcBorders>
            <w:vAlign w:val="center"/>
          </w:tcPr>
          <w:p w14:paraId="250E3942" w14:textId="1EA5D9F1" w:rsidR="52C30014" w:rsidRPr="00546B66" w:rsidRDefault="52C30014" w:rsidP="52C30014">
            <w:pPr>
              <w:spacing w:line="257" w:lineRule="auto"/>
              <w:jc w:val="center"/>
              <w:rPr>
                <w:rFonts w:cstheme="minorHAnsi"/>
              </w:rPr>
            </w:pPr>
            <w:r w:rsidRPr="00546B66">
              <w:rPr>
                <w:rFonts w:eastAsia="Calibri" w:cstheme="minorHAnsi"/>
                <w:b/>
                <w:bCs/>
              </w:rPr>
              <w:t>Totaal verworven oppervlakte (ha)</w:t>
            </w:r>
          </w:p>
        </w:tc>
        <w:tc>
          <w:tcPr>
            <w:tcW w:w="1534" w:type="dxa"/>
            <w:tcBorders>
              <w:top w:val="nil"/>
              <w:left w:val="single" w:sz="8" w:space="0" w:color="auto"/>
              <w:bottom w:val="single" w:sz="8" w:space="0" w:color="000000" w:themeColor="text1"/>
              <w:right w:val="nil"/>
            </w:tcBorders>
            <w:vAlign w:val="center"/>
          </w:tcPr>
          <w:p w14:paraId="0F66FBCA" w14:textId="0F168610" w:rsidR="52C30014" w:rsidRPr="00546B66" w:rsidRDefault="52C30014" w:rsidP="52C30014">
            <w:pPr>
              <w:spacing w:line="257" w:lineRule="auto"/>
              <w:jc w:val="center"/>
              <w:rPr>
                <w:rFonts w:cstheme="minorHAnsi"/>
              </w:rPr>
            </w:pPr>
            <w:r w:rsidRPr="00546B66">
              <w:rPr>
                <w:rFonts w:eastAsia="Calibri" w:cstheme="minorHAnsi"/>
                <w:b/>
                <w:bCs/>
              </w:rPr>
              <w:t>Totaal besteed budget verwerving</w:t>
            </w:r>
          </w:p>
        </w:tc>
      </w:tr>
      <w:tr w:rsidR="00234858" w:rsidRPr="00546B66" w14:paraId="3959AC19" w14:textId="77777777" w:rsidTr="009B7FA1">
        <w:trPr>
          <w:trHeight w:val="585"/>
        </w:trPr>
        <w:tc>
          <w:tcPr>
            <w:tcW w:w="870" w:type="dxa"/>
            <w:tcBorders>
              <w:top w:val="single" w:sz="8" w:space="0" w:color="auto"/>
              <w:left w:val="nil"/>
              <w:bottom w:val="single" w:sz="8" w:space="0" w:color="auto"/>
              <w:right w:val="nil"/>
            </w:tcBorders>
            <w:vAlign w:val="bottom"/>
          </w:tcPr>
          <w:p w14:paraId="50E013BC" w14:textId="77777777" w:rsidR="005A3A2F" w:rsidRPr="00546B66" w:rsidRDefault="005A3A2F">
            <w:pPr>
              <w:rPr>
                <w:rFonts w:cstheme="minorHAnsi"/>
              </w:rPr>
            </w:pPr>
          </w:p>
        </w:tc>
        <w:tc>
          <w:tcPr>
            <w:tcW w:w="870" w:type="dxa"/>
            <w:tcBorders>
              <w:top w:val="single" w:sz="8" w:space="0" w:color="auto"/>
              <w:left w:val="nil"/>
              <w:bottom w:val="single" w:sz="8" w:space="0" w:color="auto"/>
              <w:right w:val="nil"/>
            </w:tcBorders>
            <w:vAlign w:val="bottom"/>
          </w:tcPr>
          <w:p w14:paraId="509CBDEF" w14:textId="4B035495" w:rsidR="52C30014" w:rsidRPr="00546B66" w:rsidRDefault="52C30014" w:rsidP="52C30014">
            <w:pPr>
              <w:spacing w:line="257" w:lineRule="auto"/>
              <w:rPr>
                <w:rFonts w:cstheme="minorHAnsi"/>
              </w:rPr>
            </w:pPr>
            <w:r w:rsidRPr="00546B66">
              <w:rPr>
                <w:rFonts w:eastAsia="Calibri" w:cstheme="minorHAnsi"/>
                <w:b/>
                <w:bCs/>
              </w:rPr>
              <w:t>Antwerpen</w:t>
            </w:r>
          </w:p>
        </w:tc>
        <w:tc>
          <w:tcPr>
            <w:tcW w:w="767" w:type="dxa"/>
            <w:tcBorders>
              <w:top w:val="nil"/>
              <w:left w:val="nil"/>
              <w:bottom w:val="single" w:sz="8" w:space="0" w:color="auto"/>
              <w:right w:val="nil"/>
            </w:tcBorders>
            <w:vAlign w:val="bottom"/>
          </w:tcPr>
          <w:p w14:paraId="62901F68" w14:textId="001E9529" w:rsidR="52C30014" w:rsidRPr="00546B66" w:rsidRDefault="52C30014" w:rsidP="52C30014">
            <w:pPr>
              <w:spacing w:line="257" w:lineRule="auto"/>
              <w:rPr>
                <w:rFonts w:cstheme="minorHAnsi"/>
              </w:rPr>
            </w:pPr>
            <w:r w:rsidRPr="00546B66">
              <w:rPr>
                <w:rFonts w:eastAsia="Calibri" w:cstheme="minorHAnsi"/>
                <w:b/>
                <w:bCs/>
              </w:rPr>
              <w:t>Limburg</w:t>
            </w:r>
          </w:p>
        </w:tc>
        <w:tc>
          <w:tcPr>
            <w:tcW w:w="1398" w:type="dxa"/>
            <w:tcBorders>
              <w:top w:val="nil"/>
              <w:left w:val="nil"/>
              <w:bottom w:val="single" w:sz="8" w:space="0" w:color="auto"/>
              <w:right w:val="nil"/>
            </w:tcBorders>
            <w:vAlign w:val="bottom"/>
          </w:tcPr>
          <w:p w14:paraId="6AC9CB1E" w14:textId="7C2D6E35" w:rsidR="52C30014" w:rsidRPr="00546B66" w:rsidRDefault="52C30014" w:rsidP="52C30014">
            <w:pPr>
              <w:spacing w:line="257" w:lineRule="auto"/>
              <w:rPr>
                <w:rFonts w:cstheme="minorHAnsi"/>
              </w:rPr>
            </w:pPr>
            <w:r w:rsidRPr="00546B66">
              <w:rPr>
                <w:rFonts w:eastAsia="Calibri" w:cstheme="minorHAnsi"/>
                <w:b/>
                <w:bCs/>
              </w:rPr>
              <w:t>Oost-Vlaanderen</w:t>
            </w:r>
          </w:p>
        </w:tc>
        <w:tc>
          <w:tcPr>
            <w:tcW w:w="1320" w:type="dxa"/>
            <w:tcBorders>
              <w:top w:val="nil"/>
              <w:left w:val="nil"/>
              <w:bottom w:val="single" w:sz="8" w:space="0" w:color="auto"/>
              <w:right w:val="nil"/>
            </w:tcBorders>
            <w:vAlign w:val="bottom"/>
          </w:tcPr>
          <w:p w14:paraId="760787B5" w14:textId="2138A807" w:rsidR="52C30014" w:rsidRPr="00546B66" w:rsidRDefault="52C30014" w:rsidP="52C30014">
            <w:pPr>
              <w:spacing w:line="257" w:lineRule="auto"/>
              <w:rPr>
                <w:rFonts w:cstheme="minorHAnsi"/>
              </w:rPr>
            </w:pPr>
            <w:r w:rsidRPr="00546B66">
              <w:rPr>
                <w:rFonts w:eastAsia="Calibri" w:cstheme="minorHAnsi"/>
                <w:b/>
                <w:bCs/>
              </w:rPr>
              <w:t>Vlaams-Brabant</w:t>
            </w:r>
          </w:p>
        </w:tc>
        <w:tc>
          <w:tcPr>
            <w:tcW w:w="1432" w:type="dxa"/>
            <w:tcBorders>
              <w:top w:val="nil"/>
              <w:left w:val="nil"/>
              <w:bottom w:val="single" w:sz="8" w:space="0" w:color="auto"/>
              <w:right w:val="nil"/>
            </w:tcBorders>
            <w:vAlign w:val="bottom"/>
          </w:tcPr>
          <w:p w14:paraId="70C3AAA3" w14:textId="3E04D335" w:rsidR="52C30014" w:rsidRPr="00546B66" w:rsidRDefault="52C30014" w:rsidP="52C30014">
            <w:pPr>
              <w:spacing w:line="257" w:lineRule="auto"/>
              <w:rPr>
                <w:rFonts w:cstheme="minorHAnsi"/>
              </w:rPr>
            </w:pPr>
            <w:r w:rsidRPr="00546B66">
              <w:rPr>
                <w:rFonts w:eastAsia="Calibri" w:cstheme="minorHAnsi"/>
                <w:b/>
                <w:bCs/>
              </w:rPr>
              <w:t>West-Vlaanderen</w:t>
            </w:r>
          </w:p>
        </w:tc>
        <w:tc>
          <w:tcPr>
            <w:tcW w:w="1432" w:type="dxa"/>
            <w:tcBorders>
              <w:top w:val="nil"/>
              <w:left w:val="nil"/>
              <w:bottom w:val="single" w:sz="8" w:space="0" w:color="auto"/>
              <w:right w:val="nil"/>
            </w:tcBorders>
            <w:vAlign w:val="bottom"/>
          </w:tcPr>
          <w:p w14:paraId="44000A67" w14:textId="77777777" w:rsidR="005A3A2F" w:rsidRPr="00546B66" w:rsidRDefault="005A3A2F">
            <w:pPr>
              <w:rPr>
                <w:rFonts w:cstheme="minorHAnsi"/>
              </w:rPr>
            </w:pPr>
          </w:p>
        </w:tc>
        <w:tc>
          <w:tcPr>
            <w:tcW w:w="1534" w:type="dxa"/>
            <w:tcBorders>
              <w:top w:val="nil"/>
              <w:left w:val="nil"/>
              <w:bottom w:val="single" w:sz="8" w:space="0" w:color="auto"/>
              <w:right w:val="nil"/>
            </w:tcBorders>
            <w:vAlign w:val="bottom"/>
          </w:tcPr>
          <w:p w14:paraId="793165BC" w14:textId="77777777" w:rsidR="005A3A2F" w:rsidRPr="00546B66" w:rsidRDefault="005A3A2F">
            <w:pPr>
              <w:rPr>
                <w:rFonts w:cstheme="minorHAnsi"/>
              </w:rPr>
            </w:pPr>
          </w:p>
        </w:tc>
      </w:tr>
      <w:tr w:rsidR="00642A09" w:rsidRPr="00546B66" w14:paraId="3DDAE7D8" w14:textId="77777777" w:rsidTr="009B7FA1">
        <w:trPr>
          <w:trHeight w:val="285"/>
        </w:trPr>
        <w:tc>
          <w:tcPr>
            <w:tcW w:w="870" w:type="dxa"/>
            <w:tcBorders>
              <w:top w:val="nil"/>
              <w:left w:val="nil"/>
              <w:bottom w:val="single" w:sz="8" w:space="0" w:color="auto"/>
              <w:right w:val="nil"/>
            </w:tcBorders>
            <w:vAlign w:val="bottom"/>
          </w:tcPr>
          <w:p w14:paraId="40E7826A" w14:textId="778F19BE" w:rsidR="52C30014" w:rsidRPr="00546B66" w:rsidRDefault="52C30014" w:rsidP="52C30014">
            <w:pPr>
              <w:spacing w:line="257" w:lineRule="auto"/>
              <w:jc w:val="center"/>
              <w:rPr>
                <w:rFonts w:cstheme="minorHAnsi"/>
              </w:rPr>
            </w:pPr>
            <w:r w:rsidRPr="00546B66">
              <w:rPr>
                <w:rFonts w:eastAsia="Calibri" w:cstheme="minorHAnsi"/>
                <w:b/>
                <w:bCs/>
              </w:rPr>
              <w:t>2013</w:t>
            </w:r>
          </w:p>
        </w:tc>
        <w:tc>
          <w:tcPr>
            <w:tcW w:w="870" w:type="dxa"/>
            <w:tcBorders>
              <w:top w:val="single" w:sz="8" w:space="0" w:color="auto"/>
              <w:left w:val="single" w:sz="8" w:space="0" w:color="auto"/>
              <w:bottom w:val="single" w:sz="8" w:space="0" w:color="auto"/>
              <w:right w:val="nil"/>
            </w:tcBorders>
            <w:vAlign w:val="bottom"/>
          </w:tcPr>
          <w:p w14:paraId="4FCB1EB8" w14:textId="324A817F" w:rsidR="52C30014" w:rsidRPr="00546B66" w:rsidRDefault="52C30014" w:rsidP="52C30014">
            <w:pPr>
              <w:spacing w:line="257" w:lineRule="auto"/>
              <w:jc w:val="center"/>
              <w:rPr>
                <w:rFonts w:cstheme="minorHAnsi"/>
              </w:rPr>
            </w:pPr>
            <w:r w:rsidRPr="00546B66">
              <w:rPr>
                <w:rFonts w:eastAsia="Calibri" w:cstheme="minorHAnsi"/>
              </w:rPr>
              <w:t>51,27</w:t>
            </w:r>
          </w:p>
        </w:tc>
        <w:tc>
          <w:tcPr>
            <w:tcW w:w="767" w:type="dxa"/>
            <w:tcBorders>
              <w:top w:val="single" w:sz="8" w:space="0" w:color="auto"/>
              <w:left w:val="nil"/>
              <w:bottom w:val="single" w:sz="8" w:space="0" w:color="auto"/>
              <w:right w:val="nil"/>
            </w:tcBorders>
            <w:vAlign w:val="bottom"/>
          </w:tcPr>
          <w:p w14:paraId="2EBC6839" w14:textId="53E6CF5D" w:rsidR="52C30014" w:rsidRPr="00546B66" w:rsidRDefault="52C30014" w:rsidP="52C30014">
            <w:pPr>
              <w:spacing w:line="257" w:lineRule="auto"/>
              <w:jc w:val="center"/>
              <w:rPr>
                <w:rFonts w:cstheme="minorHAnsi"/>
              </w:rPr>
            </w:pPr>
            <w:r w:rsidRPr="00546B66">
              <w:rPr>
                <w:rFonts w:eastAsia="Calibri" w:cstheme="minorHAnsi"/>
              </w:rPr>
              <w:t>10,21</w:t>
            </w:r>
          </w:p>
        </w:tc>
        <w:tc>
          <w:tcPr>
            <w:tcW w:w="1398" w:type="dxa"/>
            <w:tcBorders>
              <w:top w:val="single" w:sz="8" w:space="0" w:color="auto"/>
              <w:left w:val="nil"/>
              <w:bottom w:val="single" w:sz="8" w:space="0" w:color="auto"/>
              <w:right w:val="nil"/>
            </w:tcBorders>
            <w:vAlign w:val="bottom"/>
          </w:tcPr>
          <w:p w14:paraId="7B91C6B1" w14:textId="44CF2A66" w:rsidR="52C30014" w:rsidRPr="00546B66" w:rsidRDefault="52C30014" w:rsidP="52C30014">
            <w:pPr>
              <w:spacing w:line="257" w:lineRule="auto"/>
              <w:jc w:val="center"/>
              <w:rPr>
                <w:rFonts w:cstheme="minorHAnsi"/>
              </w:rPr>
            </w:pPr>
            <w:r w:rsidRPr="00546B66">
              <w:rPr>
                <w:rFonts w:eastAsia="Calibri" w:cstheme="minorHAnsi"/>
              </w:rPr>
              <w:t>69,12</w:t>
            </w:r>
          </w:p>
        </w:tc>
        <w:tc>
          <w:tcPr>
            <w:tcW w:w="1320" w:type="dxa"/>
            <w:tcBorders>
              <w:top w:val="single" w:sz="8" w:space="0" w:color="auto"/>
              <w:left w:val="nil"/>
              <w:bottom w:val="single" w:sz="8" w:space="0" w:color="auto"/>
              <w:right w:val="nil"/>
            </w:tcBorders>
            <w:vAlign w:val="bottom"/>
          </w:tcPr>
          <w:p w14:paraId="12C730F7" w14:textId="05D086D8" w:rsidR="52C30014" w:rsidRPr="00546B66" w:rsidRDefault="52C30014" w:rsidP="52C30014">
            <w:pPr>
              <w:spacing w:line="257" w:lineRule="auto"/>
              <w:jc w:val="center"/>
              <w:rPr>
                <w:rFonts w:cstheme="minorHAnsi"/>
              </w:rPr>
            </w:pPr>
            <w:r w:rsidRPr="00546B66">
              <w:rPr>
                <w:rFonts w:eastAsia="Calibri" w:cstheme="minorHAnsi"/>
              </w:rPr>
              <w:t>40,26</w:t>
            </w:r>
          </w:p>
        </w:tc>
        <w:tc>
          <w:tcPr>
            <w:tcW w:w="1432" w:type="dxa"/>
            <w:tcBorders>
              <w:top w:val="single" w:sz="8" w:space="0" w:color="auto"/>
              <w:left w:val="nil"/>
              <w:bottom w:val="single" w:sz="8" w:space="0" w:color="auto"/>
              <w:right w:val="single" w:sz="8" w:space="0" w:color="auto"/>
            </w:tcBorders>
            <w:vAlign w:val="bottom"/>
          </w:tcPr>
          <w:p w14:paraId="3C41C5B4" w14:textId="238B8238" w:rsidR="52C30014" w:rsidRPr="00546B66" w:rsidRDefault="52C30014" w:rsidP="52C30014">
            <w:pPr>
              <w:spacing w:line="257" w:lineRule="auto"/>
              <w:jc w:val="center"/>
              <w:rPr>
                <w:rFonts w:cstheme="minorHAnsi"/>
              </w:rPr>
            </w:pPr>
            <w:r w:rsidRPr="00546B66">
              <w:rPr>
                <w:rFonts w:eastAsia="Calibri" w:cstheme="minorHAnsi"/>
              </w:rPr>
              <w:t>21,21</w:t>
            </w:r>
          </w:p>
        </w:tc>
        <w:tc>
          <w:tcPr>
            <w:tcW w:w="1432" w:type="dxa"/>
            <w:tcBorders>
              <w:top w:val="nil"/>
              <w:left w:val="single" w:sz="8" w:space="0" w:color="auto"/>
              <w:bottom w:val="single" w:sz="8" w:space="0" w:color="auto"/>
              <w:right w:val="nil"/>
            </w:tcBorders>
            <w:vAlign w:val="bottom"/>
          </w:tcPr>
          <w:p w14:paraId="16E1EAE8" w14:textId="56070853" w:rsidR="52C30014" w:rsidRPr="00546B66" w:rsidRDefault="52C30014" w:rsidP="52C30014">
            <w:pPr>
              <w:spacing w:line="257" w:lineRule="auto"/>
              <w:jc w:val="center"/>
              <w:rPr>
                <w:rFonts w:cstheme="minorHAnsi"/>
              </w:rPr>
            </w:pPr>
            <w:r w:rsidRPr="00546B66">
              <w:rPr>
                <w:rFonts w:eastAsia="Calibri" w:cstheme="minorHAnsi"/>
                <w:b/>
                <w:bCs/>
              </w:rPr>
              <w:t>192,08</w:t>
            </w:r>
          </w:p>
        </w:tc>
        <w:tc>
          <w:tcPr>
            <w:tcW w:w="1534" w:type="dxa"/>
            <w:tcBorders>
              <w:top w:val="nil"/>
              <w:left w:val="single" w:sz="8" w:space="0" w:color="auto"/>
              <w:bottom w:val="single" w:sz="8" w:space="0" w:color="auto"/>
              <w:right w:val="nil"/>
            </w:tcBorders>
            <w:vAlign w:val="bottom"/>
          </w:tcPr>
          <w:p w14:paraId="4A1B1E8E" w14:textId="16B76449" w:rsidR="52C30014" w:rsidRPr="00546B66" w:rsidRDefault="52C30014" w:rsidP="52C30014">
            <w:pPr>
              <w:spacing w:line="257" w:lineRule="auto"/>
              <w:jc w:val="center"/>
              <w:rPr>
                <w:rFonts w:cstheme="minorHAnsi"/>
              </w:rPr>
            </w:pPr>
            <w:r w:rsidRPr="00546B66">
              <w:rPr>
                <w:rFonts w:eastAsia="Calibri" w:cstheme="minorHAnsi"/>
                <w:b/>
                <w:bCs/>
              </w:rPr>
              <w:t>13.049.516,08</w:t>
            </w:r>
          </w:p>
        </w:tc>
      </w:tr>
      <w:tr w:rsidR="00176E0A" w:rsidRPr="00546B66" w14:paraId="39C8497B" w14:textId="77777777" w:rsidTr="009B7FA1">
        <w:trPr>
          <w:trHeight w:val="285"/>
        </w:trPr>
        <w:tc>
          <w:tcPr>
            <w:tcW w:w="870" w:type="dxa"/>
            <w:tcBorders>
              <w:top w:val="single" w:sz="8" w:space="0" w:color="auto"/>
              <w:left w:val="nil"/>
              <w:bottom w:val="single" w:sz="8" w:space="0" w:color="000000" w:themeColor="text1"/>
              <w:right w:val="nil"/>
            </w:tcBorders>
            <w:vAlign w:val="bottom"/>
          </w:tcPr>
          <w:p w14:paraId="5DF51458" w14:textId="3848A373" w:rsidR="52C30014" w:rsidRPr="00546B66" w:rsidRDefault="52C30014" w:rsidP="52C30014">
            <w:pPr>
              <w:spacing w:line="257" w:lineRule="auto"/>
              <w:jc w:val="center"/>
              <w:rPr>
                <w:rFonts w:cstheme="minorHAnsi"/>
              </w:rPr>
            </w:pPr>
            <w:r w:rsidRPr="00546B66">
              <w:rPr>
                <w:rFonts w:eastAsia="Calibri" w:cstheme="minorHAnsi"/>
                <w:b/>
                <w:bCs/>
              </w:rPr>
              <w:t>2014</w:t>
            </w:r>
          </w:p>
        </w:tc>
        <w:tc>
          <w:tcPr>
            <w:tcW w:w="870" w:type="dxa"/>
            <w:tcBorders>
              <w:top w:val="single" w:sz="8" w:space="0" w:color="auto"/>
              <w:left w:val="single" w:sz="8" w:space="0" w:color="auto"/>
              <w:bottom w:val="single" w:sz="8" w:space="0" w:color="auto"/>
              <w:right w:val="nil"/>
            </w:tcBorders>
            <w:vAlign w:val="bottom"/>
          </w:tcPr>
          <w:p w14:paraId="43CA5FAD" w14:textId="46B981B1" w:rsidR="52C30014" w:rsidRPr="00546B66" w:rsidRDefault="52C30014" w:rsidP="52C30014">
            <w:pPr>
              <w:spacing w:line="257" w:lineRule="auto"/>
              <w:jc w:val="center"/>
              <w:rPr>
                <w:rFonts w:cstheme="minorHAnsi"/>
              </w:rPr>
            </w:pPr>
            <w:r w:rsidRPr="00546B66">
              <w:rPr>
                <w:rFonts w:eastAsia="Calibri" w:cstheme="minorHAnsi"/>
              </w:rPr>
              <w:t>36,60</w:t>
            </w:r>
          </w:p>
        </w:tc>
        <w:tc>
          <w:tcPr>
            <w:tcW w:w="767" w:type="dxa"/>
            <w:tcBorders>
              <w:top w:val="single" w:sz="8" w:space="0" w:color="auto"/>
              <w:left w:val="nil"/>
              <w:bottom w:val="single" w:sz="8" w:space="0" w:color="auto"/>
              <w:right w:val="nil"/>
            </w:tcBorders>
            <w:vAlign w:val="bottom"/>
          </w:tcPr>
          <w:p w14:paraId="17B2E251" w14:textId="23A28267" w:rsidR="52C30014" w:rsidRPr="00546B66" w:rsidRDefault="52C30014" w:rsidP="52C30014">
            <w:pPr>
              <w:spacing w:line="257" w:lineRule="auto"/>
              <w:jc w:val="center"/>
              <w:rPr>
                <w:rFonts w:cstheme="minorHAnsi"/>
              </w:rPr>
            </w:pPr>
            <w:r w:rsidRPr="00546B66">
              <w:rPr>
                <w:rFonts w:eastAsia="Calibri" w:cstheme="minorHAnsi"/>
              </w:rPr>
              <w:t xml:space="preserve"> </w:t>
            </w:r>
          </w:p>
        </w:tc>
        <w:tc>
          <w:tcPr>
            <w:tcW w:w="1398" w:type="dxa"/>
            <w:tcBorders>
              <w:top w:val="single" w:sz="8" w:space="0" w:color="auto"/>
              <w:left w:val="nil"/>
              <w:bottom w:val="single" w:sz="8" w:space="0" w:color="auto"/>
              <w:right w:val="nil"/>
            </w:tcBorders>
            <w:vAlign w:val="bottom"/>
          </w:tcPr>
          <w:p w14:paraId="5869ABAE" w14:textId="36F915C3" w:rsidR="52C30014" w:rsidRPr="00546B66" w:rsidRDefault="52C30014" w:rsidP="52C30014">
            <w:pPr>
              <w:spacing w:line="257" w:lineRule="auto"/>
              <w:jc w:val="center"/>
              <w:rPr>
                <w:rFonts w:cstheme="minorHAnsi"/>
              </w:rPr>
            </w:pPr>
            <w:r w:rsidRPr="00546B66">
              <w:rPr>
                <w:rFonts w:eastAsia="Calibri" w:cstheme="minorHAnsi"/>
              </w:rPr>
              <w:t>46,89</w:t>
            </w:r>
          </w:p>
        </w:tc>
        <w:tc>
          <w:tcPr>
            <w:tcW w:w="1320" w:type="dxa"/>
            <w:tcBorders>
              <w:top w:val="single" w:sz="8" w:space="0" w:color="auto"/>
              <w:left w:val="nil"/>
              <w:bottom w:val="single" w:sz="8" w:space="0" w:color="auto"/>
              <w:right w:val="nil"/>
            </w:tcBorders>
            <w:vAlign w:val="bottom"/>
          </w:tcPr>
          <w:p w14:paraId="1DBB2237" w14:textId="5877C05D" w:rsidR="52C30014" w:rsidRPr="00546B66" w:rsidRDefault="52C30014" w:rsidP="52C30014">
            <w:pPr>
              <w:spacing w:line="257" w:lineRule="auto"/>
              <w:jc w:val="center"/>
              <w:rPr>
                <w:rFonts w:cstheme="minorHAnsi"/>
              </w:rPr>
            </w:pPr>
            <w:r w:rsidRPr="00546B66">
              <w:rPr>
                <w:rFonts w:eastAsia="Calibri" w:cstheme="minorHAnsi"/>
              </w:rPr>
              <w:t>0,51</w:t>
            </w:r>
          </w:p>
        </w:tc>
        <w:tc>
          <w:tcPr>
            <w:tcW w:w="1432" w:type="dxa"/>
            <w:tcBorders>
              <w:top w:val="single" w:sz="8" w:space="0" w:color="auto"/>
              <w:left w:val="nil"/>
              <w:bottom w:val="single" w:sz="8" w:space="0" w:color="auto"/>
              <w:right w:val="single" w:sz="8" w:space="0" w:color="auto"/>
            </w:tcBorders>
            <w:vAlign w:val="bottom"/>
          </w:tcPr>
          <w:p w14:paraId="7B2D52D9" w14:textId="125A0801" w:rsidR="52C30014" w:rsidRPr="00546B66" w:rsidRDefault="52C30014" w:rsidP="52C30014">
            <w:pPr>
              <w:spacing w:line="257" w:lineRule="auto"/>
              <w:jc w:val="center"/>
              <w:rPr>
                <w:rFonts w:cstheme="minorHAnsi"/>
              </w:rPr>
            </w:pPr>
            <w:r w:rsidRPr="00546B66">
              <w:rPr>
                <w:rFonts w:eastAsia="Calibri" w:cstheme="minorHAnsi"/>
              </w:rPr>
              <w:t>57,52</w:t>
            </w:r>
          </w:p>
        </w:tc>
        <w:tc>
          <w:tcPr>
            <w:tcW w:w="1432" w:type="dxa"/>
            <w:tcBorders>
              <w:top w:val="single" w:sz="8" w:space="0" w:color="auto"/>
              <w:left w:val="single" w:sz="8" w:space="0" w:color="auto"/>
              <w:bottom w:val="single" w:sz="8" w:space="0" w:color="000000" w:themeColor="text1"/>
              <w:right w:val="nil"/>
            </w:tcBorders>
            <w:vAlign w:val="bottom"/>
          </w:tcPr>
          <w:p w14:paraId="51BFCA3E" w14:textId="27D00F2A" w:rsidR="52C30014" w:rsidRPr="00546B66" w:rsidRDefault="52C30014" w:rsidP="52C30014">
            <w:pPr>
              <w:spacing w:line="257" w:lineRule="auto"/>
              <w:jc w:val="center"/>
              <w:rPr>
                <w:rFonts w:cstheme="minorHAnsi"/>
              </w:rPr>
            </w:pPr>
            <w:r w:rsidRPr="00546B66">
              <w:rPr>
                <w:rFonts w:eastAsia="Calibri" w:cstheme="minorHAnsi"/>
                <w:b/>
                <w:bCs/>
              </w:rPr>
              <w:t>141,52</w:t>
            </w:r>
          </w:p>
        </w:tc>
        <w:tc>
          <w:tcPr>
            <w:tcW w:w="1534" w:type="dxa"/>
            <w:tcBorders>
              <w:top w:val="single" w:sz="8" w:space="0" w:color="auto"/>
              <w:left w:val="single" w:sz="8" w:space="0" w:color="auto"/>
              <w:bottom w:val="single" w:sz="8" w:space="0" w:color="000000" w:themeColor="text1"/>
              <w:right w:val="nil"/>
            </w:tcBorders>
            <w:vAlign w:val="bottom"/>
          </w:tcPr>
          <w:p w14:paraId="50898133" w14:textId="76631AC6" w:rsidR="52C30014" w:rsidRPr="00546B66" w:rsidRDefault="52C30014" w:rsidP="52C30014">
            <w:pPr>
              <w:spacing w:line="257" w:lineRule="auto"/>
              <w:jc w:val="center"/>
              <w:rPr>
                <w:rFonts w:cstheme="minorHAnsi"/>
              </w:rPr>
            </w:pPr>
            <w:r w:rsidRPr="00546B66">
              <w:rPr>
                <w:rFonts w:eastAsia="Calibri" w:cstheme="minorHAnsi"/>
                <w:b/>
                <w:bCs/>
              </w:rPr>
              <w:t>11.511.621,26</w:t>
            </w:r>
          </w:p>
        </w:tc>
      </w:tr>
      <w:tr w:rsidR="00176E0A" w:rsidRPr="00546B66" w14:paraId="721F0AEC" w14:textId="77777777" w:rsidTr="009B7FA1">
        <w:trPr>
          <w:trHeight w:val="285"/>
        </w:trPr>
        <w:tc>
          <w:tcPr>
            <w:tcW w:w="870" w:type="dxa"/>
            <w:tcBorders>
              <w:top w:val="single" w:sz="8" w:space="0" w:color="auto"/>
              <w:left w:val="nil"/>
              <w:bottom w:val="single" w:sz="8" w:space="0" w:color="auto"/>
              <w:right w:val="nil"/>
            </w:tcBorders>
            <w:vAlign w:val="bottom"/>
          </w:tcPr>
          <w:p w14:paraId="6355D9E6" w14:textId="759F4278" w:rsidR="52C30014" w:rsidRPr="00546B66" w:rsidRDefault="52C30014" w:rsidP="52C30014">
            <w:pPr>
              <w:spacing w:line="257" w:lineRule="auto"/>
              <w:jc w:val="center"/>
              <w:rPr>
                <w:rFonts w:cstheme="minorHAnsi"/>
              </w:rPr>
            </w:pPr>
            <w:r w:rsidRPr="00546B66">
              <w:rPr>
                <w:rFonts w:eastAsia="Calibri" w:cstheme="minorHAnsi"/>
                <w:b/>
                <w:bCs/>
              </w:rPr>
              <w:t>2015</w:t>
            </w:r>
          </w:p>
        </w:tc>
        <w:tc>
          <w:tcPr>
            <w:tcW w:w="870" w:type="dxa"/>
            <w:tcBorders>
              <w:top w:val="single" w:sz="8" w:space="0" w:color="auto"/>
              <w:left w:val="single" w:sz="8" w:space="0" w:color="auto"/>
              <w:bottom w:val="single" w:sz="8" w:space="0" w:color="auto"/>
              <w:right w:val="nil"/>
            </w:tcBorders>
            <w:vAlign w:val="bottom"/>
          </w:tcPr>
          <w:p w14:paraId="5B9452E4" w14:textId="65788EA0" w:rsidR="52C30014" w:rsidRPr="00546B66" w:rsidRDefault="52C30014" w:rsidP="52C30014">
            <w:pPr>
              <w:spacing w:line="257" w:lineRule="auto"/>
              <w:jc w:val="center"/>
              <w:rPr>
                <w:rFonts w:cstheme="minorHAnsi"/>
              </w:rPr>
            </w:pPr>
            <w:r w:rsidRPr="00546B66">
              <w:rPr>
                <w:rFonts w:eastAsia="Calibri" w:cstheme="minorHAnsi"/>
              </w:rPr>
              <w:t>85,69</w:t>
            </w:r>
          </w:p>
        </w:tc>
        <w:tc>
          <w:tcPr>
            <w:tcW w:w="767" w:type="dxa"/>
            <w:tcBorders>
              <w:top w:val="single" w:sz="8" w:space="0" w:color="auto"/>
              <w:left w:val="nil"/>
              <w:bottom w:val="single" w:sz="8" w:space="0" w:color="auto"/>
              <w:right w:val="nil"/>
            </w:tcBorders>
            <w:vAlign w:val="bottom"/>
          </w:tcPr>
          <w:p w14:paraId="065A9211" w14:textId="429998E4" w:rsidR="52C30014" w:rsidRPr="00546B66" w:rsidRDefault="52C30014" w:rsidP="52C30014">
            <w:pPr>
              <w:spacing w:line="257" w:lineRule="auto"/>
              <w:jc w:val="center"/>
              <w:rPr>
                <w:rFonts w:cstheme="minorHAnsi"/>
              </w:rPr>
            </w:pPr>
            <w:r w:rsidRPr="00546B66">
              <w:rPr>
                <w:rFonts w:eastAsia="Calibri" w:cstheme="minorHAnsi"/>
              </w:rPr>
              <w:t>7,86</w:t>
            </w:r>
          </w:p>
        </w:tc>
        <w:tc>
          <w:tcPr>
            <w:tcW w:w="1398" w:type="dxa"/>
            <w:tcBorders>
              <w:top w:val="single" w:sz="8" w:space="0" w:color="auto"/>
              <w:left w:val="nil"/>
              <w:bottom w:val="single" w:sz="8" w:space="0" w:color="auto"/>
              <w:right w:val="nil"/>
            </w:tcBorders>
            <w:vAlign w:val="bottom"/>
          </w:tcPr>
          <w:p w14:paraId="404AD986" w14:textId="0C1569CA" w:rsidR="52C30014" w:rsidRPr="00546B66" w:rsidRDefault="52C30014" w:rsidP="52C30014">
            <w:pPr>
              <w:spacing w:line="257" w:lineRule="auto"/>
              <w:jc w:val="center"/>
              <w:rPr>
                <w:rFonts w:cstheme="minorHAnsi"/>
              </w:rPr>
            </w:pPr>
            <w:r w:rsidRPr="00546B66">
              <w:rPr>
                <w:rFonts w:eastAsia="Calibri" w:cstheme="minorHAnsi"/>
              </w:rPr>
              <w:t>56,66</w:t>
            </w:r>
          </w:p>
        </w:tc>
        <w:tc>
          <w:tcPr>
            <w:tcW w:w="1320" w:type="dxa"/>
            <w:tcBorders>
              <w:top w:val="single" w:sz="8" w:space="0" w:color="auto"/>
              <w:left w:val="nil"/>
              <w:bottom w:val="single" w:sz="8" w:space="0" w:color="auto"/>
              <w:right w:val="nil"/>
            </w:tcBorders>
            <w:vAlign w:val="bottom"/>
          </w:tcPr>
          <w:p w14:paraId="580A43F4" w14:textId="08F4F164" w:rsidR="52C30014" w:rsidRPr="00546B66" w:rsidRDefault="52C30014" w:rsidP="52C30014">
            <w:pPr>
              <w:spacing w:line="257" w:lineRule="auto"/>
              <w:jc w:val="center"/>
              <w:rPr>
                <w:rFonts w:cstheme="minorHAnsi"/>
              </w:rPr>
            </w:pPr>
            <w:r w:rsidRPr="00546B66">
              <w:rPr>
                <w:rFonts w:eastAsia="Calibri" w:cstheme="minorHAnsi"/>
              </w:rPr>
              <w:t>0,44</w:t>
            </w:r>
          </w:p>
        </w:tc>
        <w:tc>
          <w:tcPr>
            <w:tcW w:w="1432" w:type="dxa"/>
            <w:tcBorders>
              <w:top w:val="single" w:sz="8" w:space="0" w:color="auto"/>
              <w:left w:val="nil"/>
              <w:bottom w:val="single" w:sz="8" w:space="0" w:color="auto"/>
              <w:right w:val="single" w:sz="8" w:space="0" w:color="auto"/>
            </w:tcBorders>
            <w:vAlign w:val="bottom"/>
          </w:tcPr>
          <w:p w14:paraId="5E08BA7D" w14:textId="53DE90C4" w:rsidR="52C30014" w:rsidRPr="00546B66" w:rsidRDefault="52C30014" w:rsidP="52C30014">
            <w:pPr>
              <w:spacing w:line="257" w:lineRule="auto"/>
              <w:jc w:val="center"/>
              <w:rPr>
                <w:rFonts w:cstheme="minorHAnsi"/>
              </w:rPr>
            </w:pPr>
            <w:r w:rsidRPr="00546B66">
              <w:rPr>
                <w:rFonts w:eastAsia="Calibri" w:cstheme="minorHAnsi"/>
              </w:rPr>
              <w:t>131,03</w:t>
            </w:r>
          </w:p>
        </w:tc>
        <w:tc>
          <w:tcPr>
            <w:tcW w:w="1432" w:type="dxa"/>
            <w:tcBorders>
              <w:top w:val="single" w:sz="8" w:space="0" w:color="auto"/>
              <w:left w:val="single" w:sz="8" w:space="0" w:color="auto"/>
              <w:bottom w:val="single" w:sz="8" w:space="0" w:color="auto"/>
              <w:right w:val="nil"/>
            </w:tcBorders>
            <w:vAlign w:val="bottom"/>
          </w:tcPr>
          <w:p w14:paraId="5459FBC5" w14:textId="1EFAB622" w:rsidR="52C30014" w:rsidRPr="00546B66" w:rsidRDefault="52C30014" w:rsidP="52C30014">
            <w:pPr>
              <w:spacing w:line="257" w:lineRule="auto"/>
              <w:jc w:val="center"/>
              <w:rPr>
                <w:rFonts w:cstheme="minorHAnsi"/>
              </w:rPr>
            </w:pPr>
            <w:r w:rsidRPr="00546B66">
              <w:rPr>
                <w:rFonts w:eastAsia="Calibri" w:cstheme="minorHAnsi"/>
                <w:b/>
                <w:bCs/>
              </w:rPr>
              <w:t>281,67</w:t>
            </w:r>
          </w:p>
        </w:tc>
        <w:tc>
          <w:tcPr>
            <w:tcW w:w="1534" w:type="dxa"/>
            <w:tcBorders>
              <w:top w:val="single" w:sz="8" w:space="0" w:color="auto"/>
              <w:left w:val="single" w:sz="8" w:space="0" w:color="auto"/>
              <w:bottom w:val="single" w:sz="8" w:space="0" w:color="auto"/>
              <w:right w:val="nil"/>
            </w:tcBorders>
            <w:vAlign w:val="bottom"/>
          </w:tcPr>
          <w:p w14:paraId="6B5FB7C9" w14:textId="1C436C54" w:rsidR="52C30014" w:rsidRPr="00546B66" w:rsidRDefault="52C30014" w:rsidP="52C30014">
            <w:pPr>
              <w:spacing w:line="257" w:lineRule="auto"/>
              <w:jc w:val="center"/>
              <w:rPr>
                <w:rFonts w:cstheme="minorHAnsi"/>
              </w:rPr>
            </w:pPr>
            <w:r w:rsidRPr="00546B66">
              <w:rPr>
                <w:rFonts w:eastAsia="Calibri" w:cstheme="minorHAnsi"/>
                <w:b/>
                <w:bCs/>
              </w:rPr>
              <w:t>21.866.799,86</w:t>
            </w:r>
          </w:p>
        </w:tc>
      </w:tr>
      <w:tr w:rsidR="00176E0A" w:rsidRPr="00546B66" w14:paraId="3C6D39EF" w14:textId="77777777" w:rsidTr="009B7FA1">
        <w:trPr>
          <w:trHeight w:val="285"/>
        </w:trPr>
        <w:tc>
          <w:tcPr>
            <w:tcW w:w="870" w:type="dxa"/>
            <w:tcBorders>
              <w:top w:val="single" w:sz="8" w:space="0" w:color="auto"/>
              <w:left w:val="nil"/>
              <w:bottom w:val="single" w:sz="8" w:space="0" w:color="auto"/>
              <w:right w:val="nil"/>
            </w:tcBorders>
            <w:vAlign w:val="bottom"/>
          </w:tcPr>
          <w:p w14:paraId="71D45FBE" w14:textId="34069B19" w:rsidR="52C30014" w:rsidRPr="00546B66" w:rsidRDefault="52C30014" w:rsidP="52C30014">
            <w:pPr>
              <w:spacing w:line="257" w:lineRule="auto"/>
              <w:jc w:val="center"/>
              <w:rPr>
                <w:rFonts w:cstheme="minorHAnsi"/>
              </w:rPr>
            </w:pPr>
            <w:r w:rsidRPr="00546B66">
              <w:rPr>
                <w:rFonts w:eastAsia="Calibri" w:cstheme="minorHAnsi"/>
                <w:b/>
                <w:bCs/>
              </w:rPr>
              <w:t>2016</w:t>
            </w:r>
          </w:p>
        </w:tc>
        <w:tc>
          <w:tcPr>
            <w:tcW w:w="870" w:type="dxa"/>
            <w:tcBorders>
              <w:top w:val="single" w:sz="8" w:space="0" w:color="auto"/>
              <w:left w:val="single" w:sz="8" w:space="0" w:color="auto"/>
              <w:bottom w:val="single" w:sz="8" w:space="0" w:color="auto"/>
              <w:right w:val="nil"/>
            </w:tcBorders>
            <w:vAlign w:val="bottom"/>
          </w:tcPr>
          <w:p w14:paraId="76924985" w14:textId="0A70CDAD" w:rsidR="52C30014" w:rsidRPr="00546B66" w:rsidRDefault="52C30014" w:rsidP="52C30014">
            <w:pPr>
              <w:spacing w:line="257" w:lineRule="auto"/>
              <w:jc w:val="center"/>
              <w:rPr>
                <w:rFonts w:cstheme="minorHAnsi"/>
              </w:rPr>
            </w:pPr>
            <w:r w:rsidRPr="00546B66">
              <w:rPr>
                <w:rFonts w:eastAsia="Calibri" w:cstheme="minorHAnsi"/>
              </w:rPr>
              <w:t>70,30</w:t>
            </w:r>
          </w:p>
        </w:tc>
        <w:tc>
          <w:tcPr>
            <w:tcW w:w="767" w:type="dxa"/>
            <w:tcBorders>
              <w:top w:val="single" w:sz="8" w:space="0" w:color="auto"/>
              <w:left w:val="nil"/>
              <w:bottom w:val="single" w:sz="8" w:space="0" w:color="auto"/>
              <w:right w:val="nil"/>
            </w:tcBorders>
            <w:vAlign w:val="bottom"/>
          </w:tcPr>
          <w:p w14:paraId="3C5D6936" w14:textId="7E8C7661" w:rsidR="52C30014" w:rsidRPr="00546B66" w:rsidRDefault="52C30014" w:rsidP="52C30014">
            <w:pPr>
              <w:spacing w:line="257" w:lineRule="auto"/>
              <w:jc w:val="center"/>
              <w:rPr>
                <w:rFonts w:cstheme="minorHAnsi"/>
              </w:rPr>
            </w:pPr>
            <w:r w:rsidRPr="00546B66">
              <w:rPr>
                <w:rFonts w:eastAsia="Calibri" w:cstheme="minorHAnsi"/>
              </w:rPr>
              <w:t>19,25</w:t>
            </w:r>
          </w:p>
        </w:tc>
        <w:tc>
          <w:tcPr>
            <w:tcW w:w="1398" w:type="dxa"/>
            <w:tcBorders>
              <w:top w:val="single" w:sz="8" w:space="0" w:color="auto"/>
              <w:left w:val="nil"/>
              <w:bottom w:val="single" w:sz="8" w:space="0" w:color="auto"/>
              <w:right w:val="nil"/>
            </w:tcBorders>
            <w:vAlign w:val="bottom"/>
          </w:tcPr>
          <w:p w14:paraId="1D2F67AE" w14:textId="7BE64D65" w:rsidR="52C30014" w:rsidRPr="00546B66" w:rsidRDefault="52C30014" w:rsidP="52C30014">
            <w:pPr>
              <w:spacing w:line="257" w:lineRule="auto"/>
              <w:jc w:val="center"/>
              <w:rPr>
                <w:rFonts w:cstheme="minorHAnsi"/>
              </w:rPr>
            </w:pPr>
            <w:r w:rsidRPr="00546B66">
              <w:rPr>
                <w:rFonts w:eastAsia="Calibri" w:cstheme="minorHAnsi"/>
              </w:rPr>
              <w:t>88,23</w:t>
            </w:r>
          </w:p>
        </w:tc>
        <w:tc>
          <w:tcPr>
            <w:tcW w:w="1320" w:type="dxa"/>
            <w:tcBorders>
              <w:top w:val="single" w:sz="8" w:space="0" w:color="auto"/>
              <w:left w:val="nil"/>
              <w:bottom w:val="single" w:sz="8" w:space="0" w:color="auto"/>
              <w:right w:val="nil"/>
            </w:tcBorders>
            <w:vAlign w:val="bottom"/>
          </w:tcPr>
          <w:p w14:paraId="76CCFCE2" w14:textId="0C1B8C7D" w:rsidR="52C30014" w:rsidRPr="00546B66" w:rsidRDefault="52C30014" w:rsidP="52C30014">
            <w:pPr>
              <w:spacing w:line="257" w:lineRule="auto"/>
              <w:jc w:val="center"/>
              <w:rPr>
                <w:rFonts w:cstheme="minorHAnsi"/>
              </w:rPr>
            </w:pPr>
            <w:r w:rsidRPr="00546B66">
              <w:rPr>
                <w:rFonts w:eastAsia="Calibri" w:cstheme="minorHAnsi"/>
              </w:rPr>
              <w:t>1,96</w:t>
            </w:r>
          </w:p>
        </w:tc>
        <w:tc>
          <w:tcPr>
            <w:tcW w:w="1432" w:type="dxa"/>
            <w:tcBorders>
              <w:top w:val="single" w:sz="8" w:space="0" w:color="auto"/>
              <w:left w:val="nil"/>
              <w:bottom w:val="single" w:sz="8" w:space="0" w:color="auto"/>
              <w:right w:val="single" w:sz="8" w:space="0" w:color="auto"/>
            </w:tcBorders>
            <w:vAlign w:val="bottom"/>
          </w:tcPr>
          <w:p w14:paraId="1C743D2D" w14:textId="77AB6FF8" w:rsidR="52C30014" w:rsidRPr="00546B66" w:rsidRDefault="52C30014" w:rsidP="52C30014">
            <w:pPr>
              <w:spacing w:line="257" w:lineRule="auto"/>
              <w:jc w:val="center"/>
              <w:rPr>
                <w:rFonts w:cstheme="minorHAnsi"/>
              </w:rPr>
            </w:pPr>
            <w:r w:rsidRPr="00546B66">
              <w:rPr>
                <w:rFonts w:eastAsia="Calibri" w:cstheme="minorHAnsi"/>
              </w:rPr>
              <w:t>40,61</w:t>
            </w:r>
          </w:p>
        </w:tc>
        <w:tc>
          <w:tcPr>
            <w:tcW w:w="1432" w:type="dxa"/>
            <w:tcBorders>
              <w:top w:val="single" w:sz="8" w:space="0" w:color="auto"/>
              <w:left w:val="single" w:sz="8" w:space="0" w:color="auto"/>
              <w:bottom w:val="single" w:sz="8" w:space="0" w:color="auto"/>
              <w:right w:val="nil"/>
            </w:tcBorders>
            <w:vAlign w:val="bottom"/>
          </w:tcPr>
          <w:p w14:paraId="4D50C7DC" w14:textId="46089461" w:rsidR="52C30014" w:rsidRPr="00546B66" w:rsidRDefault="52C30014" w:rsidP="52C30014">
            <w:pPr>
              <w:spacing w:line="257" w:lineRule="auto"/>
              <w:jc w:val="center"/>
              <w:rPr>
                <w:rFonts w:cstheme="minorHAnsi"/>
              </w:rPr>
            </w:pPr>
            <w:r w:rsidRPr="00546B66">
              <w:rPr>
                <w:rFonts w:eastAsia="Calibri" w:cstheme="minorHAnsi"/>
                <w:b/>
                <w:bCs/>
              </w:rPr>
              <w:t>220,35</w:t>
            </w:r>
          </w:p>
        </w:tc>
        <w:tc>
          <w:tcPr>
            <w:tcW w:w="1534" w:type="dxa"/>
            <w:tcBorders>
              <w:top w:val="single" w:sz="8" w:space="0" w:color="auto"/>
              <w:left w:val="single" w:sz="8" w:space="0" w:color="auto"/>
              <w:bottom w:val="single" w:sz="8" w:space="0" w:color="auto"/>
              <w:right w:val="nil"/>
            </w:tcBorders>
            <w:vAlign w:val="bottom"/>
          </w:tcPr>
          <w:p w14:paraId="361E3A5C" w14:textId="41705DAC" w:rsidR="52C30014" w:rsidRPr="00546B66" w:rsidRDefault="52C30014" w:rsidP="52C30014">
            <w:pPr>
              <w:spacing w:line="257" w:lineRule="auto"/>
              <w:jc w:val="center"/>
              <w:rPr>
                <w:rFonts w:cstheme="minorHAnsi"/>
              </w:rPr>
            </w:pPr>
            <w:r w:rsidRPr="00546B66">
              <w:rPr>
                <w:rFonts w:eastAsia="Calibri" w:cstheme="minorHAnsi"/>
                <w:b/>
                <w:bCs/>
              </w:rPr>
              <w:t>18.138.286,84</w:t>
            </w:r>
          </w:p>
        </w:tc>
      </w:tr>
      <w:tr w:rsidR="00176E0A" w:rsidRPr="00546B66" w14:paraId="01A0C7A0" w14:textId="77777777" w:rsidTr="009B7FA1">
        <w:trPr>
          <w:trHeight w:val="285"/>
        </w:trPr>
        <w:tc>
          <w:tcPr>
            <w:tcW w:w="870" w:type="dxa"/>
            <w:tcBorders>
              <w:top w:val="single" w:sz="8" w:space="0" w:color="auto"/>
              <w:left w:val="nil"/>
              <w:bottom w:val="single" w:sz="8" w:space="0" w:color="auto"/>
              <w:right w:val="nil"/>
            </w:tcBorders>
            <w:vAlign w:val="bottom"/>
          </w:tcPr>
          <w:p w14:paraId="0FD9FAE6" w14:textId="5C665EFB" w:rsidR="52C30014" w:rsidRPr="00546B66" w:rsidRDefault="52C30014" w:rsidP="52C30014">
            <w:pPr>
              <w:spacing w:line="257" w:lineRule="auto"/>
              <w:jc w:val="center"/>
              <w:rPr>
                <w:rFonts w:cstheme="minorHAnsi"/>
              </w:rPr>
            </w:pPr>
            <w:r w:rsidRPr="00546B66">
              <w:rPr>
                <w:rFonts w:eastAsia="Calibri" w:cstheme="minorHAnsi"/>
                <w:b/>
                <w:bCs/>
              </w:rPr>
              <w:t>2017</w:t>
            </w:r>
          </w:p>
        </w:tc>
        <w:tc>
          <w:tcPr>
            <w:tcW w:w="870" w:type="dxa"/>
            <w:tcBorders>
              <w:top w:val="single" w:sz="8" w:space="0" w:color="auto"/>
              <w:left w:val="single" w:sz="8" w:space="0" w:color="auto"/>
              <w:bottom w:val="single" w:sz="8" w:space="0" w:color="auto"/>
              <w:right w:val="nil"/>
            </w:tcBorders>
            <w:vAlign w:val="bottom"/>
          </w:tcPr>
          <w:p w14:paraId="5A7AA844" w14:textId="112A23D4" w:rsidR="52C30014" w:rsidRPr="00546B66" w:rsidRDefault="52C30014" w:rsidP="52C30014">
            <w:pPr>
              <w:spacing w:line="257" w:lineRule="auto"/>
              <w:jc w:val="center"/>
              <w:rPr>
                <w:rFonts w:cstheme="minorHAnsi"/>
              </w:rPr>
            </w:pPr>
            <w:r w:rsidRPr="00546B66">
              <w:rPr>
                <w:rFonts w:eastAsia="Calibri" w:cstheme="minorHAnsi"/>
              </w:rPr>
              <w:t>280,87</w:t>
            </w:r>
          </w:p>
        </w:tc>
        <w:tc>
          <w:tcPr>
            <w:tcW w:w="767" w:type="dxa"/>
            <w:tcBorders>
              <w:top w:val="single" w:sz="8" w:space="0" w:color="auto"/>
              <w:left w:val="nil"/>
              <w:bottom w:val="single" w:sz="8" w:space="0" w:color="auto"/>
              <w:right w:val="nil"/>
            </w:tcBorders>
            <w:vAlign w:val="bottom"/>
          </w:tcPr>
          <w:p w14:paraId="1F5350B3" w14:textId="3C505CC5" w:rsidR="52C30014" w:rsidRPr="00546B66" w:rsidRDefault="52C30014" w:rsidP="52C30014">
            <w:pPr>
              <w:spacing w:line="257" w:lineRule="auto"/>
              <w:jc w:val="center"/>
              <w:rPr>
                <w:rFonts w:cstheme="minorHAnsi"/>
              </w:rPr>
            </w:pPr>
            <w:r w:rsidRPr="00546B66">
              <w:rPr>
                <w:rFonts w:eastAsia="Calibri" w:cstheme="minorHAnsi"/>
              </w:rPr>
              <w:t>12,98</w:t>
            </w:r>
          </w:p>
        </w:tc>
        <w:tc>
          <w:tcPr>
            <w:tcW w:w="1398" w:type="dxa"/>
            <w:tcBorders>
              <w:top w:val="single" w:sz="8" w:space="0" w:color="auto"/>
              <w:left w:val="nil"/>
              <w:bottom w:val="single" w:sz="8" w:space="0" w:color="auto"/>
              <w:right w:val="nil"/>
            </w:tcBorders>
            <w:vAlign w:val="bottom"/>
          </w:tcPr>
          <w:p w14:paraId="31FEC2E1" w14:textId="5658459B" w:rsidR="52C30014" w:rsidRPr="00546B66" w:rsidRDefault="52C30014" w:rsidP="52C30014">
            <w:pPr>
              <w:spacing w:line="257" w:lineRule="auto"/>
              <w:jc w:val="center"/>
              <w:rPr>
                <w:rFonts w:cstheme="minorHAnsi"/>
              </w:rPr>
            </w:pPr>
            <w:r w:rsidRPr="00546B66">
              <w:rPr>
                <w:rFonts w:eastAsia="Calibri" w:cstheme="minorHAnsi"/>
              </w:rPr>
              <w:t>22,09</w:t>
            </w:r>
          </w:p>
        </w:tc>
        <w:tc>
          <w:tcPr>
            <w:tcW w:w="1320" w:type="dxa"/>
            <w:tcBorders>
              <w:top w:val="single" w:sz="8" w:space="0" w:color="auto"/>
              <w:left w:val="nil"/>
              <w:bottom w:val="single" w:sz="8" w:space="0" w:color="auto"/>
              <w:right w:val="nil"/>
            </w:tcBorders>
            <w:vAlign w:val="bottom"/>
          </w:tcPr>
          <w:p w14:paraId="2E1C09D0" w14:textId="78F0F9FB" w:rsidR="52C30014" w:rsidRPr="00546B66" w:rsidRDefault="52C30014" w:rsidP="52C30014">
            <w:pPr>
              <w:spacing w:line="257" w:lineRule="auto"/>
              <w:jc w:val="center"/>
              <w:rPr>
                <w:rFonts w:cstheme="minorHAnsi"/>
              </w:rPr>
            </w:pPr>
            <w:r w:rsidRPr="00546B66">
              <w:rPr>
                <w:rFonts w:eastAsia="Calibri" w:cstheme="minorHAnsi"/>
              </w:rPr>
              <w:t>12,80</w:t>
            </w:r>
          </w:p>
        </w:tc>
        <w:tc>
          <w:tcPr>
            <w:tcW w:w="1432" w:type="dxa"/>
            <w:tcBorders>
              <w:top w:val="single" w:sz="8" w:space="0" w:color="auto"/>
              <w:left w:val="nil"/>
              <w:bottom w:val="single" w:sz="8" w:space="0" w:color="auto"/>
              <w:right w:val="single" w:sz="8" w:space="0" w:color="auto"/>
            </w:tcBorders>
            <w:vAlign w:val="bottom"/>
          </w:tcPr>
          <w:p w14:paraId="766BB9FD" w14:textId="0AB994BA" w:rsidR="52C30014" w:rsidRPr="00546B66" w:rsidRDefault="52C30014" w:rsidP="52C30014">
            <w:pPr>
              <w:spacing w:line="257" w:lineRule="auto"/>
              <w:jc w:val="center"/>
              <w:rPr>
                <w:rFonts w:cstheme="minorHAnsi"/>
              </w:rPr>
            </w:pPr>
            <w:r w:rsidRPr="00546B66">
              <w:rPr>
                <w:rFonts w:eastAsia="Calibri" w:cstheme="minorHAnsi"/>
              </w:rPr>
              <w:t>21,98</w:t>
            </w:r>
          </w:p>
        </w:tc>
        <w:tc>
          <w:tcPr>
            <w:tcW w:w="1432" w:type="dxa"/>
            <w:tcBorders>
              <w:top w:val="single" w:sz="8" w:space="0" w:color="auto"/>
              <w:left w:val="single" w:sz="8" w:space="0" w:color="auto"/>
              <w:bottom w:val="single" w:sz="8" w:space="0" w:color="auto"/>
              <w:right w:val="nil"/>
            </w:tcBorders>
            <w:vAlign w:val="bottom"/>
          </w:tcPr>
          <w:p w14:paraId="6492A024" w14:textId="5E972460" w:rsidR="52C30014" w:rsidRPr="00546B66" w:rsidRDefault="52C30014" w:rsidP="52C30014">
            <w:pPr>
              <w:spacing w:line="257" w:lineRule="auto"/>
              <w:jc w:val="center"/>
              <w:rPr>
                <w:rFonts w:cstheme="minorHAnsi"/>
              </w:rPr>
            </w:pPr>
            <w:r w:rsidRPr="00546B66">
              <w:rPr>
                <w:rFonts w:eastAsia="Calibri" w:cstheme="minorHAnsi"/>
                <w:b/>
                <w:bCs/>
              </w:rPr>
              <w:t>350,71</w:t>
            </w:r>
          </w:p>
        </w:tc>
        <w:tc>
          <w:tcPr>
            <w:tcW w:w="1534" w:type="dxa"/>
            <w:tcBorders>
              <w:top w:val="single" w:sz="8" w:space="0" w:color="auto"/>
              <w:left w:val="single" w:sz="8" w:space="0" w:color="auto"/>
              <w:bottom w:val="single" w:sz="8" w:space="0" w:color="auto"/>
              <w:right w:val="nil"/>
            </w:tcBorders>
            <w:vAlign w:val="bottom"/>
          </w:tcPr>
          <w:p w14:paraId="7A3AFECE" w14:textId="58CA8B87" w:rsidR="52C30014" w:rsidRPr="00546B66" w:rsidRDefault="52C30014" w:rsidP="52C30014">
            <w:pPr>
              <w:spacing w:line="257" w:lineRule="auto"/>
              <w:jc w:val="center"/>
              <w:rPr>
                <w:rFonts w:cstheme="minorHAnsi"/>
              </w:rPr>
            </w:pPr>
            <w:r w:rsidRPr="00546B66">
              <w:rPr>
                <w:rFonts w:eastAsia="Calibri" w:cstheme="minorHAnsi"/>
                <w:b/>
                <w:bCs/>
              </w:rPr>
              <w:t>26.439.467,65</w:t>
            </w:r>
          </w:p>
        </w:tc>
      </w:tr>
      <w:tr w:rsidR="00176E0A" w:rsidRPr="00546B66" w14:paraId="543451D4" w14:textId="77777777" w:rsidTr="009B7FA1">
        <w:trPr>
          <w:trHeight w:val="285"/>
        </w:trPr>
        <w:tc>
          <w:tcPr>
            <w:tcW w:w="870" w:type="dxa"/>
            <w:tcBorders>
              <w:top w:val="single" w:sz="8" w:space="0" w:color="auto"/>
              <w:left w:val="nil"/>
              <w:bottom w:val="single" w:sz="8" w:space="0" w:color="auto"/>
              <w:right w:val="nil"/>
            </w:tcBorders>
            <w:vAlign w:val="bottom"/>
          </w:tcPr>
          <w:p w14:paraId="63600335" w14:textId="583096E4" w:rsidR="52C30014" w:rsidRPr="00546B66" w:rsidRDefault="52C30014" w:rsidP="52C30014">
            <w:pPr>
              <w:spacing w:line="257" w:lineRule="auto"/>
              <w:jc w:val="center"/>
              <w:rPr>
                <w:rFonts w:cstheme="minorHAnsi"/>
              </w:rPr>
            </w:pPr>
            <w:r w:rsidRPr="00546B66">
              <w:rPr>
                <w:rFonts w:eastAsia="Calibri" w:cstheme="minorHAnsi"/>
                <w:b/>
                <w:bCs/>
              </w:rPr>
              <w:t>2018</w:t>
            </w:r>
          </w:p>
        </w:tc>
        <w:tc>
          <w:tcPr>
            <w:tcW w:w="870" w:type="dxa"/>
            <w:tcBorders>
              <w:top w:val="single" w:sz="8" w:space="0" w:color="auto"/>
              <w:left w:val="single" w:sz="8" w:space="0" w:color="auto"/>
              <w:bottom w:val="single" w:sz="8" w:space="0" w:color="auto"/>
              <w:right w:val="nil"/>
            </w:tcBorders>
            <w:vAlign w:val="bottom"/>
          </w:tcPr>
          <w:p w14:paraId="5F0C3B95" w14:textId="0953AF91" w:rsidR="52C30014" w:rsidRPr="00546B66" w:rsidRDefault="52C30014" w:rsidP="52C30014">
            <w:pPr>
              <w:spacing w:line="257" w:lineRule="auto"/>
              <w:jc w:val="center"/>
              <w:rPr>
                <w:rFonts w:cstheme="minorHAnsi"/>
              </w:rPr>
            </w:pPr>
            <w:r w:rsidRPr="00546B66">
              <w:rPr>
                <w:rFonts w:eastAsia="Calibri" w:cstheme="minorHAnsi"/>
              </w:rPr>
              <w:t>78,26</w:t>
            </w:r>
          </w:p>
        </w:tc>
        <w:tc>
          <w:tcPr>
            <w:tcW w:w="767" w:type="dxa"/>
            <w:tcBorders>
              <w:top w:val="single" w:sz="8" w:space="0" w:color="auto"/>
              <w:left w:val="nil"/>
              <w:bottom w:val="single" w:sz="8" w:space="0" w:color="auto"/>
              <w:right w:val="nil"/>
            </w:tcBorders>
            <w:vAlign w:val="bottom"/>
          </w:tcPr>
          <w:p w14:paraId="27DB7F89" w14:textId="13D47A83" w:rsidR="52C30014" w:rsidRPr="00546B66" w:rsidRDefault="52C30014" w:rsidP="52C30014">
            <w:pPr>
              <w:spacing w:line="257" w:lineRule="auto"/>
              <w:jc w:val="center"/>
              <w:rPr>
                <w:rFonts w:cstheme="minorHAnsi"/>
              </w:rPr>
            </w:pPr>
            <w:r w:rsidRPr="00546B66">
              <w:rPr>
                <w:rFonts w:eastAsia="Calibri" w:cstheme="minorHAnsi"/>
              </w:rPr>
              <w:t>39,22</w:t>
            </w:r>
          </w:p>
        </w:tc>
        <w:tc>
          <w:tcPr>
            <w:tcW w:w="1398" w:type="dxa"/>
            <w:tcBorders>
              <w:top w:val="single" w:sz="8" w:space="0" w:color="auto"/>
              <w:left w:val="nil"/>
              <w:bottom w:val="single" w:sz="8" w:space="0" w:color="auto"/>
              <w:right w:val="nil"/>
            </w:tcBorders>
            <w:vAlign w:val="bottom"/>
          </w:tcPr>
          <w:p w14:paraId="03AED596" w14:textId="16540666" w:rsidR="52C30014" w:rsidRPr="00546B66" w:rsidRDefault="52C30014" w:rsidP="52C30014">
            <w:pPr>
              <w:spacing w:line="257" w:lineRule="auto"/>
              <w:jc w:val="center"/>
              <w:rPr>
                <w:rFonts w:cstheme="minorHAnsi"/>
              </w:rPr>
            </w:pPr>
            <w:r w:rsidRPr="00546B66">
              <w:rPr>
                <w:rFonts w:eastAsia="Calibri" w:cstheme="minorHAnsi"/>
              </w:rPr>
              <w:t>85,29</w:t>
            </w:r>
          </w:p>
        </w:tc>
        <w:tc>
          <w:tcPr>
            <w:tcW w:w="1320" w:type="dxa"/>
            <w:tcBorders>
              <w:top w:val="single" w:sz="8" w:space="0" w:color="auto"/>
              <w:left w:val="nil"/>
              <w:bottom w:val="single" w:sz="8" w:space="0" w:color="auto"/>
              <w:right w:val="nil"/>
            </w:tcBorders>
            <w:vAlign w:val="bottom"/>
          </w:tcPr>
          <w:p w14:paraId="6198B384" w14:textId="209C5735" w:rsidR="52C30014" w:rsidRPr="00546B66" w:rsidRDefault="52C30014" w:rsidP="52C30014">
            <w:pPr>
              <w:spacing w:line="257" w:lineRule="auto"/>
              <w:jc w:val="center"/>
              <w:rPr>
                <w:rFonts w:cstheme="minorHAnsi"/>
              </w:rPr>
            </w:pPr>
            <w:r w:rsidRPr="00546B66">
              <w:rPr>
                <w:rFonts w:eastAsia="Calibri" w:cstheme="minorHAnsi"/>
              </w:rPr>
              <w:t>12,09</w:t>
            </w:r>
          </w:p>
        </w:tc>
        <w:tc>
          <w:tcPr>
            <w:tcW w:w="1432" w:type="dxa"/>
            <w:tcBorders>
              <w:top w:val="single" w:sz="8" w:space="0" w:color="auto"/>
              <w:left w:val="nil"/>
              <w:bottom w:val="single" w:sz="8" w:space="0" w:color="auto"/>
              <w:right w:val="single" w:sz="8" w:space="0" w:color="auto"/>
            </w:tcBorders>
            <w:vAlign w:val="bottom"/>
          </w:tcPr>
          <w:p w14:paraId="7A397FA1" w14:textId="24D4436C" w:rsidR="52C30014" w:rsidRPr="00546B66" w:rsidRDefault="52C30014" w:rsidP="52C30014">
            <w:pPr>
              <w:spacing w:line="257" w:lineRule="auto"/>
              <w:jc w:val="center"/>
              <w:rPr>
                <w:rFonts w:cstheme="minorHAnsi"/>
              </w:rPr>
            </w:pPr>
            <w:r w:rsidRPr="00546B66">
              <w:rPr>
                <w:rFonts w:eastAsia="Calibri" w:cstheme="minorHAnsi"/>
              </w:rPr>
              <w:t>50,34</w:t>
            </w:r>
          </w:p>
        </w:tc>
        <w:tc>
          <w:tcPr>
            <w:tcW w:w="1432" w:type="dxa"/>
            <w:tcBorders>
              <w:top w:val="single" w:sz="8" w:space="0" w:color="auto"/>
              <w:left w:val="single" w:sz="8" w:space="0" w:color="auto"/>
              <w:bottom w:val="single" w:sz="8" w:space="0" w:color="auto"/>
              <w:right w:val="nil"/>
            </w:tcBorders>
            <w:vAlign w:val="bottom"/>
          </w:tcPr>
          <w:p w14:paraId="642E224F" w14:textId="22E2C5E8" w:rsidR="52C30014" w:rsidRPr="00546B66" w:rsidRDefault="52C30014" w:rsidP="52C30014">
            <w:pPr>
              <w:spacing w:line="257" w:lineRule="auto"/>
              <w:jc w:val="center"/>
              <w:rPr>
                <w:rFonts w:cstheme="minorHAnsi"/>
              </w:rPr>
            </w:pPr>
            <w:r w:rsidRPr="00546B66">
              <w:rPr>
                <w:rFonts w:eastAsia="Calibri" w:cstheme="minorHAnsi"/>
                <w:b/>
                <w:bCs/>
              </w:rPr>
              <w:t>265,20</w:t>
            </w:r>
          </w:p>
        </w:tc>
        <w:tc>
          <w:tcPr>
            <w:tcW w:w="1534" w:type="dxa"/>
            <w:tcBorders>
              <w:top w:val="single" w:sz="8" w:space="0" w:color="auto"/>
              <w:left w:val="single" w:sz="8" w:space="0" w:color="auto"/>
              <w:bottom w:val="single" w:sz="8" w:space="0" w:color="auto"/>
              <w:right w:val="nil"/>
            </w:tcBorders>
            <w:vAlign w:val="bottom"/>
          </w:tcPr>
          <w:p w14:paraId="7C5772E6" w14:textId="79F86818" w:rsidR="52C30014" w:rsidRPr="00546B66" w:rsidRDefault="52C30014" w:rsidP="52C30014">
            <w:pPr>
              <w:spacing w:line="257" w:lineRule="auto"/>
              <w:jc w:val="center"/>
              <w:rPr>
                <w:rFonts w:cstheme="minorHAnsi"/>
              </w:rPr>
            </w:pPr>
            <w:r w:rsidRPr="00546B66">
              <w:rPr>
                <w:rFonts w:eastAsia="Calibri" w:cstheme="minorHAnsi"/>
                <w:b/>
                <w:bCs/>
              </w:rPr>
              <w:t>21.316.077,77</w:t>
            </w:r>
          </w:p>
        </w:tc>
      </w:tr>
      <w:tr w:rsidR="00176E0A" w:rsidRPr="00546B66" w14:paraId="162AD088" w14:textId="77777777" w:rsidTr="009B7FA1">
        <w:trPr>
          <w:trHeight w:val="285"/>
        </w:trPr>
        <w:tc>
          <w:tcPr>
            <w:tcW w:w="870" w:type="dxa"/>
            <w:tcBorders>
              <w:top w:val="single" w:sz="8" w:space="0" w:color="auto"/>
              <w:left w:val="nil"/>
              <w:bottom w:val="single" w:sz="8" w:space="0" w:color="auto"/>
              <w:right w:val="nil"/>
            </w:tcBorders>
            <w:vAlign w:val="bottom"/>
          </w:tcPr>
          <w:p w14:paraId="3932397F" w14:textId="29C04DE8" w:rsidR="52C30014" w:rsidRPr="00546B66" w:rsidRDefault="52C30014" w:rsidP="52C30014">
            <w:pPr>
              <w:spacing w:line="257" w:lineRule="auto"/>
              <w:jc w:val="center"/>
              <w:rPr>
                <w:rFonts w:cstheme="minorHAnsi"/>
              </w:rPr>
            </w:pPr>
            <w:r w:rsidRPr="00546B66">
              <w:rPr>
                <w:rFonts w:eastAsia="Calibri" w:cstheme="minorHAnsi"/>
                <w:b/>
                <w:bCs/>
              </w:rPr>
              <w:t>2019</w:t>
            </w:r>
          </w:p>
        </w:tc>
        <w:tc>
          <w:tcPr>
            <w:tcW w:w="870" w:type="dxa"/>
            <w:tcBorders>
              <w:top w:val="single" w:sz="8" w:space="0" w:color="auto"/>
              <w:left w:val="single" w:sz="8" w:space="0" w:color="auto"/>
              <w:bottom w:val="single" w:sz="8" w:space="0" w:color="auto"/>
              <w:right w:val="nil"/>
            </w:tcBorders>
            <w:vAlign w:val="bottom"/>
          </w:tcPr>
          <w:p w14:paraId="23E18D63" w14:textId="3EC3290B" w:rsidR="52C30014" w:rsidRPr="00546B66" w:rsidRDefault="52C30014" w:rsidP="52C30014">
            <w:pPr>
              <w:spacing w:line="257" w:lineRule="auto"/>
              <w:jc w:val="center"/>
              <w:rPr>
                <w:rFonts w:cstheme="minorHAnsi"/>
              </w:rPr>
            </w:pPr>
            <w:r w:rsidRPr="00546B66">
              <w:rPr>
                <w:rFonts w:eastAsia="Calibri" w:cstheme="minorHAnsi"/>
              </w:rPr>
              <w:t>75,38</w:t>
            </w:r>
          </w:p>
        </w:tc>
        <w:tc>
          <w:tcPr>
            <w:tcW w:w="767" w:type="dxa"/>
            <w:tcBorders>
              <w:top w:val="single" w:sz="8" w:space="0" w:color="auto"/>
              <w:left w:val="nil"/>
              <w:bottom w:val="single" w:sz="8" w:space="0" w:color="auto"/>
              <w:right w:val="nil"/>
            </w:tcBorders>
            <w:vAlign w:val="bottom"/>
          </w:tcPr>
          <w:p w14:paraId="1B94C42C" w14:textId="6326C12A" w:rsidR="52C30014" w:rsidRPr="00546B66" w:rsidRDefault="52C30014" w:rsidP="52C30014">
            <w:pPr>
              <w:spacing w:line="257" w:lineRule="auto"/>
              <w:jc w:val="center"/>
              <w:rPr>
                <w:rFonts w:cstheme="minorHAnsi"/>
              </w:rPr>
            </w:pPr>
            <w:r w:rsidRPr="00546B66">
              <w:rPr>
                <w:rFonts w:eastAsia="Calibri" w:cstheme="minorHAnsi"/>
              </w:rPr>
              <w:t>2,67</w:t>
            </w:r>
          </w:p>
        </w:tc>
        <w:tc>
          <w:tcPr>
            <w:tcW w:w="1398" w:type="dxa"/>
            <w:tcBorders>
              <w:top w:val="single" w:sz="8" w:space="0" w:color="auto"/>
              <w:left w:val="nil"/>
              <w:bottom w:val="single" w:sz="8" w:space="0" w:color="auto"/>
              <w:right w:val="nil"/>
            </w:tcBorders>
            <w:vAlign w:val="bottom"/>
          </w:tcPr>
          <w:p w14:paraId="3CAD6FD4" w14:textId="386F26FE" w:rsidR="52C30014" w:rsidRPr="00546B66" w:rsidRDefault="52C30014" w:rsidP="52C30014">
            <w:pPr>
              <w:spacing w:line="257" w:lineRule="auto"/>
              <w:jc w:val="center"/>
              <w:rPr>
                <w:rFonts w:cstheme="minorHAnsi"/>
              </w:rPr>
            </w:pPr>
            <w:r w:rsidRPr="00546B66">
              <w:rPr>
                <w:rFonts w:eastAsia="Calibri" w:cstheme="minorHAnsi"/>
              </w:rPr>
              <w:t>97,80</w:t>
            </w:r>
          </w:p>
        </w:tc>
        <w:tc>
          <w:tcPr>
            <w:tcW w:w="1320" w:type="dxa"/>
            <w:tcBorders>
              <w:top w:val="single" w:sz="8" w:space="0" w:color="auto"/>
              <w:left w:val="nil"/>
              <w:bottom w:val="single" w:sz="8" w:space="0" w:color="auto"/>
              <w:right w:val="nil"/>
            </w:tcBorders>
            <w:vAlign w:val="bottom"/>
          </w:tcPr>
          <w:p w14:paraId="3AC7B08A" w14:textId="14FA523A" w:rsidR="52C30014" w:rsidRPr="00546B66" w:rsidRDefault="52C30014" w:rsidP="52C30014">
            <w:pPr>
              <w:spacing w:line="257" w:lineRule="auto"/>
              <w:jc w:val="center"/>
              <w:rPr>
                <w:rFonts w:cstheme="minorHAnsi"/>
              </w:rPr>
            </w:pPr>
            <w:r w:rsidRPr="00546B66">
              <w:rPr>
                <w:rFonts w:eastAsia="Calibri" w:cstheme="minorHAnsi"/>
              </w:rPr>
              <w:t>6,91</w:t>
            </w:r>
          </w:p>
        </w:tc>
        <w:tc>
          <w:tcPr>
            <w:tcW w:w="1432" w:type="dxa"/>
            <w:tcBorders>
              <w:top w:val="single" w:sz="8" w:space="0" w:color="auto"/>
              <w:left w:val="nil"/>
              <w:bottom w:val="single" w:sz="8" w:space="0" w:color="auto"/>
              <w:right w:val="single" w:sz="8" w:space="0" w:color="auto"/>
            </w:tcBorders>
            <w:vAlign w:val="bottom"/>
          </w:tcPr>
          <w:p w14:paraId="083FA2DA" w14:textId="754138AA" w:rsidR="52C30014" w:rsidRPr="00546B66" w:rsidRDefault="52C30014" w:rsidP="52C30014">
            <w:pPr>
              <w:spacing w:line="257" w:lineRule="auto"/>
              <w:jc w:val="center"/>
              <w:rPr>
                <w:rFonts w:cstheme="minorHAnsi"/>
              </w:rPr>
            </w:pPr>
            <w:r w:rsidRPr="00546B66">
              <w:rPr>
                <w:rFonts w:eastAsia="Calibri" w:cstheme="minorHAnsi"/>
              </w:rPr>
              <w:t>62,40</w:t>
            </w:r>
          </w:p>
        </w:tc>
        <w:tc>
          <w:tcPr>
            <w:tcW w:w="1432" w:type="dxa"/>
            <w:tcBorders>
              <w:top w:val="single" w:sz="8" w:space="0" w:color="auto"/>
              <w:left w:val="single" w:sz="8" w:space="0" w:color="auto"/>
              <w:bottom w:val="single" w:sz="8" w:space="0" w:color="auto"/>
              <w:right w:val="nil"/>
            </w:tcBorders>
            <w:vAlign w:val="bottom"/>
          </w:tcPr>
          <w:p w14:paraId="06E53EA3" w14:textId="090232AD" w:rsidR="52C30014" w:rsidRPr="00546B66" w:rsidRDefault="52C30014" w:rsidP="52C30014">
            <w:pPr>
              <w:spacing w:line="257" w:lineRule="auto"/>
              <w:jc w:val="center"/>
              <w:rPr>
                <w:rFonts w:cstheme="minorHAnsi"/>
              </w:rPr>
            </w:pPr>
            <w:r w:rsidRPr="00546B66">
              <w:rPr>
                <w:rFonts w:eastAsia="Calibri" w:cstheme="minorHAnsi"/>
                <w:b/>
                <w:bCs/>
              </w:rPr>
              <w:t>245,16</w:t>
            </w:r>
          </w:p>
        </w:tc>
        <w:tc>
          <w:tcPr>
            <w:tcW w:w="1534" w:type="dxa"/>
            <w:tcBorders>
              <w:top w:val="single" w:sz="8" w:space="0" w:color="auto"/>
              <w:left w:val="single" w:sz="8" w:space="0" w:color="auto"/>
              <w:bottom w:val="single" w:sz="8" w:space="0" w:color="auto"/>
              <w:right w:val="nil"/>
            </w:tcBorders>
            <w:vAlign w:val="bottom"/>
          </w:tcPr>
          <w:p w14:paraId="2F424B22" w14:textId="673184F2" w:rsidR="52C30014" w:rsidRPr="00546B66" w:rsidRDefault="52C30014" w:rsidP="52C30014">
            <w:pPr>
              <w:spacing w:line="257" w:lineRule="auto"/>
              <w:jc w:val="center"/>
              <w:rPr>
                <w:rFonts w:cstheme="minorHAnsi"/>
              </w:rPr>
            </w:pPr>
            <w:r w:rsidRPr="00546B66">
              <w:rPr>
                <w:rFonts w:eastAsia="Calibri" w:cstheme="minorHAnsi"/>
                <w:b/>
                <w:bCs/>
              </w:rPr>
              <w:t>17.000.394,31</w:t>
            </w:r>
          </w:p>
        </w:tc>
      </w:tr>
      <w:tr w:rsidR="00176E0A" w:rsidRPr="00546B66" w14:paraId="0706708B" w14:textId="77777777" w:rsidTr="009B7FA1">
        <w:trPr>
          <w:trHeight w:val="300"/>
        </w:trPr>
        <w:tc>
          <w:tcPr>
            <w:tcW w:w="870" w:type="dxa"/>
            <w:tcBorders>
              <w:top w:val="single" w:sz="8" w:space="0" w:color="auto"/>
              <w:left w:val="nil"/>
              <w:bottom w:val="single" w:sz="8" w:space="0" w:color="auto"/>
              <w:right w:val="nil"/>
            </w:tcBorders>
            <w:vAlign w:val="bottom"/>
          </w:tcPr>
          <w:p w14:paraId="2DF9A8E4" w14:textId="3DD2FB18" w:rsidR="52C30014" w:rsidRPr="00546B66" w:rsidRDefault="52C30014" w:rsidP="52C30014">
            <w:pPr>
              <w:spacing w:line="257" w:lineRule="auto"/>
              <w:jc w:val="center"/>
              <w:rPr>
                <w:rFonts w:cstheme="minorHAnsi"/>
              </w:rPr>
            </w:pPr>
            <w:r w:rsidRPr="00546B66">
              <w:rPr>
                <w:rFonts w:eastAsia="Calibri" w:cstheme="minorHAnsi"/>
                <w:b/>
                <w:bCs/>
              </w:rPr>
              <w:t>2020</w:t>
            </w:r>
          </w:p>
        </w:tc>
        <w:tc>
          <w:tcPr>
            <w:tcW w:w="870" w:type="dxa"/>
            <w:tcBorders>
              <w:top w:val="single" w:sz="8" w:space="0" w:color="auto"/>
              <w:left w:val="single" w:sz="8" w:space="0" w:color="auto"/>
              <w:bottom w:val="single" w:sz="8" w:space="0" w:color="auto"/>
              <w:right w:val="nil"/>
            </w:tcBorders>
            <w:vAlign w:val="bottom"/>
          </w:tcPr>
          <w:p w14:paraId="7686844D" w14:textId="053B5B2D" w:rsidR="52C30014" w:rsidRPr="00546B66" w:rsidRDefault="52C30014" w:rsidP="52C30014">
            <w:pPr>
              <w:spacing w:line="257" w:lineRule="auto"/>
              <w:jc w:val="center"/>
              <w:rPr>
                <w:rFonts w:cstheme="minorHAnsi"/>
              </w:rPr>
            </w:pPr>
            <w:r w:rsidRPr="00546B66">
              <w:rPr>
                <w:rFonts w:eastAsia="Calibri" w:cstheme="minorHAnsi"/>
              </w:rPr>
              <w:t>115,28</w:t>
            </w:r>
          </w:p>
        </w:tc>
        <w:tc>
          <w:tcPr>
            <w:tcW w:w="767" w:type="dxa"/>
            <w:tcBorders>
              <w:top w:val="single" w:sz="8" w:space="0" w:color="auto"/>
              <w:left w:val="nil"/>
              <w:bottom w:val="single" w:sz="8" w:space="0" w:color="auto"/>
              <w:right w:val="nil"/>
            </w:tcBorders>
            <w:vAlign w:val="bottom"/>
          </w:tcPr>
          <w:p w14:paraId="063DCDE1" w14:textId="348E1E29" w:rsidR="52C30014" w:rsidRPr="00546B66" w:rsidRDefault="52C30014" w:rsidP="52C30014">
            <w:pPr>
              <w:spacing w:line="257" w:lineRule="auto"/>
              <w:jc w:val="center"/>
              <w:rPr>
                <w:rFonts w:cstheme="minorHAnsi"/>
              </w:rPr>
            </w:pPr>
            <w:r w:rsidRPr="00546B66">
              <w:rPr>
                <w:rFonts w:eastAsia="Calibri" w:cstheme="minorHAnsi"/>
              </w:rPr>
              <w:t>23,57</w:t>
            </w:r>
          </w:p>
        </w:tc>
        <w:tc>
          <w:tcPr>
            <w:tcW w:w="1398" w:type="dxa"/>
            <w:tcBorders>
              <w:top w:val="single" w:sz="8" w:space="0" w:color="auto"/>
              <w:left w:val="nil"/>
              <w:bottom w:val="single" w:sz="8" w:space="0" w:color="auto"/>
              <w:right w:val="nil"/>
            </w:tcBorders>
            <w:vAlign w:val="bottom"/>
          </w:tcPr>
          <w:p w14:paraId="38852D35" w14:textId="00AB8A60" w:rsidR="52C30014" w:rsidRPr="00546B66" w:rsidRDefault="52C30014" w:rsidP="52C30014">
            <w:pPr>
              <w:spacing w:line="257" w:lineRule="auto"/>
              <w:jc w:val="center"/>
              <w:rPr>
                <w:rFonts w:cstheme="minorHAnsi"/>
              </w:rPr>
            </w:pPr>
            <w:r w:rsidRPr="00546B66">
              <w:rPr>
                <w:rFonts w:eastAsia="Calibri" w:cstheme="minorHAnsi"/>
              </w:rPr>
              <w:t>79,42</w:t>
            </w:r>
          </w:p>
        </w:tc>
        <w:tc>
          <w:tcPr>
            <w:tcW w:w="1320" w:type="dxa"/>
            <w:tcBorders>
              <w:top w:val="single" w:sz="8" w:space="0" w:color="auto"/>
              <w:left w:val="nil"/>
              <w:bottom w:val="single" w:sz="8" w:space="0" w:color="auto"/>
              <w:right w:val="nil"/>
            </w:tcBorders>
            <w:vAlign w:val="bottom"/>
          </w:tcPr>
          <w:p w14:paraId="086F855C" w14:textId="3333E9DC" w:rsidR="52C30014" w:rsidRPr="00546B66" w:rsidRDefault="52C30014" w:rsidP="52C30014">
            <w:pPr>
              <w:spacing w:line="257" w:lineRule="auto"/>
              <w:jc w:val="center"/>
              <w:rPr>
                <w:rFonts w:cstheme="minorHAnsi"/>
              </w:rPr>
            </w:pPr>
            <w:r w:rsidRPr="00546B66">
              <w:rPr>
                <w:rFonts w:eastAsia="Calibri" w:cstheme="minorHAnsi"/>
              </w:rPr>
              <w:t>18,79</w:t>
            </w:r>
          </w:p>
        </w:tc>
        <w:tc>
          <w:tcPr>
            <w:tcW w:w="1432" w:type="dxa"/>
            <w:tcBorders>
              <w:top w:val="single" w:sz="8" w:space="0" w:color="auto"/>
              <w:left w:val="nil"/>
              <w:bottom w:val="single" w:sz="8" w:space="0" w:color="auto"/>
              <w:right w:val="single" w:sz="8" w:space="0" w:color="auto"/>
            </w:tcBorders>
            <w:vAlign w:val="bottom"/>
          </w:tcPr>
          <w:p w14:paraId="38B42E4F" w14:textId="65483280" w:rsidR="52C30014" w:rsidRPr="00546B66" w:rsidRDefault="52C30014" w:rsidP="52C30014">
            <w:pPr>
              <w:spacing w:line="257" w:lineRule="auto"/>
              <w:jc w:val="center"/>
              <w:rPr>
                <w:rFonts w:cstheme="minorHAnsi"/>
              </w:rPr>
            </w:pPr>
            <w:r w:rsidRPr="00546B66">
              <w:rPr>
                <w:rFonts w:eastAsia="Calibri" w:cstheme="minorHAnsi"/>
              </w:rPr>
              <w:t>81,33</w:t>
            </w:r>
          </w:p>
        </w:tc>
        <w:tc>
          <w:tcPr>
            <w:tcW w:w="1432" w:type="dxa"/>
            <w:tcBorders>
              <w:top w:val="single" w:sz="8" w:space="0" w:color="auto"/>
              <w:left w:val="single" w:sz="8" w:space="0" w:color="auto"/>
              <w:bottom w:val="single" w:sz="8" w:space="0" w:color="auto"/>
              <w:right w:val="nil"/>
            </w:tcBorders>
            <w:vAlign w:val="bottom"/>
          </w:tcPr>
          <w:p w14:paraId="11B9AA29" w14:textId="4DF9C17E" w:rsidR="52C30014" w:rsidRPr="00546B66" w:rsidRDefault="52C30014" w:rsidP="52C30014">
            <w:pPr>
              <w:spacing w:line="257" w:lineRule="auto"/>
              <w:jc w:val="center"/>
              <w:rPr>
                <w:rFonts w:cstheme="minorHAnsi"/>
              </w:rPr>
            </w:pPr>
            <w:r w:rsidRPr="00546B66">
              <w:rPr>
                <w:rFonts w:eastAsia="Calibri" w:cstheme="minorHAnsi"/>
                <w:b/>
                <w:bCs/>
              </w:rPr>
              <w:t>318,39</w:t>
            </w:r>
          </w:p>
        </w:tc>
        <w:tc>
          <w:tcPr>
            <w:tcW w:w="1534" w:type="dxa"/>
            <w:tcBorders>
              <w:top w:val="single" w:sz="8" w:space="0" w:color="auto"/>
              <w:left w:val="single" w:sz="8" w:space="0" w:color="auto"/>
              <w:bottom w:val="single" w:sz="8" w:space="0" w:color="auto"/>
              <w:right w:val="nil"/>
            </w:tcBorders>
            <w:vAlign w:val="bottom"/>
          </w:tcPr>
          <w:p w14:paraId="449A0A6D" w14:textId="05FDC310" w:rsidR="52C30014" w:rsidRPr="00546B66" w:rsidRDefault="52C30014" w:rsidP="52C30014">
            <w:pPr>
              <w:spacing w:line="257" w:lineRule="auto"/>
              <w:jc w:val="center"/>
              <w:rPr>
                <w:rFonts w:cstheme="minorHAnsi"/>
              </w:rPr>
            </w:pPr>
            <w:r w:rsidRPr="00546B66">
              <w:rPr>
                <w:rFonts w:eastAsia="Calibri" w:cstheme="minorHAnsi"/>
                <w:b/>
                <w:bCs/>
              </w:rPr>
              <w:t>17.541.108,93</w:t>
            </w:r>
          </w:p>
        </w:tc>
      </w:tr>
    </w:tbl>
    <w:p w14:paraId="42AA9688" w14:textId="77777777" w:rsidR="005F7D84" w:rsidRPr="00546B66" w:rsidRDefault="005F7D84" w:rsidP="00B80F92">
      <w:pPr>
        <w:spacing w:line="276" w:lineRule="auto"/>
        <w:rPr>
          <w:rFonts w:cstheme="minorHAnsi"/>
        </w:rPr>
      </w:pPr>
    </w:p>
    <w:p w14:paraId="2F92FFA8" w14:textId="77777777" w:rsidR="00BE0987" w:rsidRPr="00546B66" w:rsidRDefault="00BE0987" w:rsidP="00BE0987">
      <w:pPr>
        <w:pStyle w:val="Lijstalinea"/>
        <w:spacing w:line="276" w:lineRule="auto"/>
        <w:ind w:left="0"/>
        <w:rPr>
          <w:rFonts w:asciiTheme="minorHAnsi" w:hAnsiTheme="minorHAnsi" w:cstheme="minorHAnsi"/>
          <w:b/>
          <w:bCs/>
        </w:rPr>
      </w:pPr>
      <w:r w:rsidRPr="00546B66">
        <w:rPr>
          <w:rFonts w:asciiTheme="minorHAnsi" w:hAnsiTheme="minorHAnsi" w:cstheme="minorHAnsi"/>
          <w:b/>
          <w:bCs/>
          <w:highlight w:val="cyan"/>
        </w:rPr>
        <w:lastRenderedPageBreak/>
        <w:t>Vraag:</w:t>
      </w:r>
    </w:p>
    <w:p w14:paraId="5BD3BE3E" w14:textId="77777777" w:rsidR="00BE0987" w:rsidRPr="00546B66" w:rsidRDefault="00BE0987" w:rsidP="00BE0987">
      <w:pPr>
        <w:pStyle w:val="Lijstalinea"/>
        <w:spacing w:line="276" w:lineRule="auto"/>
        <w:ind w:left="0"/>
        <w:rPr>
          <w:rFonts w:asciiTheme="minorHAnsi" w:eastAsia="Calibri" w:hAnsiTheme="minorHAnsi" w:cstheme="minorHAnsi"/>
          <w:b/>
          <w:bCs/>
        </w:rPr>
      </w:pPr>
    </w:p>
    <w:p w14:paraId="40B70DF5" w14:textId="64A8B2E2" w:rsidR="00270589" w:rsidRPr="00546B66" w:rsidRDefault="68020617"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P33: SD 5. Een bovenlokaal omgevingsbeleid verbonden met de samenleving</w:t>
      </w:r>
    </w:p>
    <w:p w14:paraId="36E38635" w14:textId="428CBC8D" w:rsidR="003A7E02" w:rsidRPr="00546B66" w:rsidRDefault="01AEEB68"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 xml:space="preserve">In verschillende gebieden is er een goede (interbestuurlijke) samenwerking. De minister verklaart hier actief op te willen blijven inzetten. </w:t>
      </w:r>
      <w:r w:rsidR="6A260F2C" w:rsidRPr="00546B66">
        <w:rPr>
          <w:rFonts w:asciiTheme="minorHAnsi" w:hAnsiTheme="minorHAnsi" w:cstheme="minorHAnsi"/>
        </w:rPr>
        <w:t xml:space="preserve">In welke mate houdt deze ambitie rekening met </w:t>
      </w:r>
      <w:r w:rsidR="4B11916B" w:rsidRPr="00546B66">
        <w:rPr>
          <w:rFonts w:asciiTheme="minorHAnsi" w:hAnsiTheme="minorHAnsi" w:cstheme="minorHAnsi"/>
        </w:rPr>
        <w:t>de k</w:t>
      </w:r>
      <w:r w:rsidR="41F2A3A6" w:rsidRPr="00546B66">
        <w:rPr>
          <w:rFonts w:asciiTheme="minorHAnsi" w:hAnsiTheme="minorHAnsi" w:cstheme="minorHAnsi"/>
        </w:rPr>
        <w:t>a</w:t>
      </w:r>
      <w:r w:rsidR="4B11916B" w:rsidRPr="00546B66">
        <w:rPr>
          <w:rFonts w:asciiTheme="minorHAnsi" w:hAnsiTheme="minorHAnsi" w:cstheme="minorHAnsi"/>
        </w:rPr>
        <w:t xml:space="preserve">dernota </w:t>
      </w:r>
      <w:r w:rsidR="6A260F2C" w:rsidRPr="00546B66">
        <w:rPr>
          <w:rFonts w:asciiTheme="minorHAnsi" w:hAnsiTheme="minorHAnsi" w:cstheme="minorHAnsi"/>
        </w:rPr>
        <w:t>regiovorming</w:t>
      </w:r>
      <w:r w:rsidR="4B11916B" w:rsidRPr="00546B66">
        <w:rPr>
          <w:rFonts w:asciiTheme="minorHAnsi" w:hAnsiTheme="minorHAnsi" w:cstheme="minorHAnsi"/>
        </w:rPr>
        <w:t xml:space="preserve"> van de Vlaamse </w:t>
      </w:r>
      <w:r w:rsidR="6333388F" w:rsidRPr="00546B66">
        <w:rPr>
          <w:rFonts w:asciiTheme="minorHAnsi" w:hAnsiTheme="minorHAnsi" w:cstheme="minorHAnsi"/>
        </w:rPr>
        <w:t>Regering?</w:t>
      </w:r>
      <w:r w:rsidR="6044DAAD" w:rsidRPr="00546B66">
        <w:rPr>
          <w:rFonts w:asciiTheme="minorHAnsi" w:hAnsiTheme="minorHAnsi" w:cstheme="minorHAnsi"/>
        </w:rPr>
        <w:t xml:space="preserve"> Zal de bovenlokale samenwerking op vlak van omgevingsbeleid worden afgestemd op de referentieregio’s?</w:t>
      </w:r>
    </w:p>
    <w:p w14:paraId="2EBEBCDE" w14:textId="77777777" w:rsidR="00BE0987" w:rsidRPr="00546B66" w:rsidRDefault="00BE0987" w:rsidP="00BE0987">
      <w:pPr>
        <w:spacing w:line="257" w:lineRule="auto"/>
        <w:rPr>
          <w:rFonts w:eastAsiaTheme="minorEastAsia" w:cstheme="minorHAnsi"/>
        </w:rPr>
      </w:pPr>
      <w:r w:rsidRPr="00546B66">
        <w:rPr>
          <w:rFonts w:eastAsia="Calibri" w:cstheme="minorHAnsi"/>
          <w:b/>
          <w:bCs/>
          <w:highlight w:val="green"/>
        </w:rPr>
        <w:t>Antwoord:</w:t>
      </w:r>
    </w:p>
    <w:p w14:paraId="73853DD6" w14:textId="5CC29983" w:rsidR="005F7D84" w:rsidRPr="00546B66" w:rsidRDefault="0FDD29B4" w:rsidP="0172B37C">
      <w:pPr>
        <w:spacing w:line="276" w:lineRule="auto"/>
        <w:jc w:val="both"/>
        <w:rPr>
          <w:rFonts w:eastAsia="Calibri" w:cstheme="minorHAnsi"/>
          <w:lang w:val="nl"/>
        </w:rPr>
      </w:pPr>
      <w:proofErr w:type="spellStart"/>
      <w:r w:rsidRPr="00546B66">
        <w:rPr>
          <w:rFonts w:eastAsia="Calibri" w:cstheme="minorHAnsi"/>
        </w:rPr>
        <w:t>Projectgedreven</w:t>
      </w:r>
      <w:proofErr w:type="spellEnd"/>
      <w:r w:rsidRPr="00546B66">
        <w:rPr>
          <w:rFonts w:eastAsia="Calibri" w:cstheme="minorHAnsi"/>
        </w:rPr>
        <w:t xml:space="preserve"> samenwerking volgt de logica van de afbakening van het project, bijvoorbeeld een riviervallei, een groene structuur. Daar heeft een </w:t>
      </w:r>
      <w:r w:rsidR="6FEA6F22" w:rsidRPr="00546B66">
        <w:rPr>
          <w:rFonts w:eastAsia="Calibri" w:cstheme="minorHAnsi"/>
        </w:rPr>
        <w:t xml:space="preserve">bestuurlijke </w:t>
      </w:r>
      <w:r w:rsidRPr="00546B66">
        <w:rPr>
          <w:rFonts w:eastAsia="Calibri" w:cstheme="minorHAnsi"/>
        </w:rPr>
        <w:t xml:space="preserve">regionale benadering </w:t>
      </w:r>
      <w:proofErr w:type="spellStart"/>
      <w:r w:rsidRPr="00546B66">
        <w:rPr>
          <w:rFonts w:eastAsia="Calibri" w:cstheme="minorHAnsi"/>
        </w:rPr>
        <w:t>cfr</w:t>
      </w:r>
      <w:proofErr w:type="spellEnd"/>
      <w:r w:rsidRPr="00546B66">
        <w:rPr>
          <w:rFonts w:eastAsia="Calibri" w:cstheme="minorHAnsi"/>
        </w:rPr>
        <w:t xml:space="preserve"> kadernota weinig zin. </w:t>
      </w:r>
      <w:r w:rsidR="556613E7" w:rsidRPr="00546B66">
        <w:rPr>
          <w:rFonts w:eastAsia="Calibri" w:cstheme="minorHAnsi"/>
        </w:rPr>
        <w:t>Via T.OP-trajecten, strategische projecten en gebiedsgerichte samenwerking wordt nu al interbestuurlijk</w:t>
      </w:r>
      <w:r w:rsidR="19E4C779" w:rsidRPr="00546B66">
        <w:rPr>
          <w:rFonts w:eastAsia="Calibri" w:cstheme="minorHAnsi"/>
        </w:rPr>
        <w:t xml:space="preserve"> – </w:t>
      </w:r>
      <w:r w:rsidR="556613E7" w:rsidRPr="00546B66">
        <w:rPr>
          <w:rFonts w:eastAsia="Calibri" w:cstheme="minorHAnsi"/>
        </w:rPr>
        <w:t>over</w:t>
      </w:r>
      <w:r w:rsidRPr="00546B66">
        <w:rPr>
          <w:rFonts w:eastAsia="Calibri" w:cstheme="minorHAnsi"/>
        </w:rPr>
        <w:t xml:space="preserve"> </w:t>
      </w:r>
      <w:r w:rsidR="19E4C779" w:rsidRPr="00546B66">
        <w:rPr>
          <w:rFonts w:eastAsia="Calibri" w:cstheme="minorHAnsi"/>
        </w:rPr>
        <w:t>de bestuursniveaus heen – samengewerkt om de lokale en Vlaamse doelstellingen gebiedsgericht te vertalen en daarmee realisaties op het terrein aan te sturen, vanuit een gemeenschappelijk programma en engagement.</w:t>
      </w:r>
      <w:r w:rsidR="19E4C779" w:rsidRPr="00546B66">
        <w:rPr>
          <w:rFonts w:eastAsia="Calibri" w:cstheme="minorHAnsi"/>
          <w:lang w:val="nl"/>
        </w:rPr>
        <w:t xml:space="preserve"> Het werkingsgebied vloeit er voort vanuit de eigenheid en ruimtelijke samenhang in relatie tot het vooropgestelde programma voor het gebied. Flexibiliteit behouden in de ‘afbakening’ van het gebied is in kader van gebiedsontwikkelingstrajecten dan ook essentieel.</w:t>
      </w:r>
    </w:p>
    <w:p w14:paraId="15F0C351" w14:textId="13A7D0FE" w:rsidR="642FE0AA" w:rsidRPr="00546B66" w:rsidRDefault="18CE65B8" w:rsidP="00EB13B3">
      <w:pPr>
        <w:spacing w:line="276" w:lineRule="auto"/>
        <w:jc w:val="both"/>
        <w:rPr>
          <w:rFonts w:eastAsia="Calibri" w:cstheme="minorHAnsi"/>
        </w:rPr>
      </w:pPr>
      <w:r w:rsidRPr="00546B66">
        <w:rPr>
          <w:rFonts w:eastAsia="Calibri" w:cstheme="minorHAnsi"/>
        </w:rPr>
        <w:t>Anderzijds biedt</w:t>
      </w:r>
      <w:r w:rsidR="4F2AA68A" w:rsidRPr="00546B66">
        <w:rPr>
          <w:rFonts w:eastAsia="Calibri" w:cstheme="minorHAnsi"/>
        </w:rPr>
        <w:t xml:space="preserve"> de </w:t>
      </w:r>
      <w:r w:rsidR="45E0CE45" w:rsidRPr="00546B66">
        <w:rPr>
          <w:rFonts w:eastAsia="Calibri" w:cstheme="minorHAnsi"/>
        </w:rPr>
        <w:t xml:space="preserve">bestuurlijke </w:t>
      </w:r>
      <w:r w:rsidR="4F2AA68A" w:rsidRPr="00546B66">
        <w:rPr>
          <w:rFonts w:eastAsia="Calibri" w:cstheme="minorHAnsi"/>
        </w:rPr>
        <w:t>regionale</w:t>
      </w:r>
      <w:r w:rsidR="78DE30F6" w:rsidRPr="00546B66">
        <w:rPr>
          <w:rFonts w:eastAsia="Calibri" w:cstheme="minorHAnsi"/>
        </w:rPr>
        <w:t xml:space="preserve"> benadering van de referentieregio’s zeker een meerwaarde bij</w:t>
      </w:r>
      <w:r w:rsidR="0FDD29B4" w:rsidRPr="00546B66">
        <w:rPr>
          <w:rFonts w:eastAsia="Calibri" w:cstheme="minorHAnsi"/>
        </w:rPr>
        <w:t xml:space="preserve"> de doorvertaling van </w:t>
      </w:r>
      <w:r w:rsidR="5A4DF6E8" w:rsidRPr="00546B66">
        <w:rPr>
          <w:rFonts w:eastAsia="Calibri" w:cstheme="minorHAnsi"/>
        </w:rPr>
        <w:t>de</w:t>
      </w:r>
      <w:r w:rsidR="3506070F" w:rsidRPr="00546B66">
        <w:rPr>
          <w:rFonts w:eastAsia="Calibri" w:cstheme="minorHAnsi"/>
        </w:rPr>
        <w:t xml:space="preserve"> </w:t>
      </w:r>
      <w:r w:rsidR="0FDD29B4" w:rsidRPr="00546B66">
        <w:rPr>
          <w:rFonts w:eastAsia="Calibri" w:cstheme="minorHAnsi"/>
        </w:rPr>
        <w:t>Vlaamse ruimtelijke beleidsdoelstellingen uit de strategische visie van het BRV.</w:t>
      </w:r>
      <w:r w:rsidR="5E1CAD20" w:rsidRPr="00546B66">
        <w:rPr>
          <w:rFonts w:eastAsia="Calibri" w:cstheme="minorHAnsi"/>
        </w:rPr>
        <w:t xml:space="preserve"> </w:t>
      </w:r>
      <w:r w:rsidR="711A9289" w:rsidRPr="00546B66">
        <w:rPr>
          <w:rFonts w:eastAsia="Calibri" w:cstheme="minorHAnsi"/>
          <w:lang w:val="nl"/>
        </w:rPr>
        <w:t>Sommige van die opdrachten vinden een meerwaarde in een bovenlokale en intergemeentelijke aanpak. Het verdeelvraagstuk rond wonen kan zo’n een opdracht zijn. In dit kader komen de referentieregio’s in beeld.</w:t>
      </w:r>
      <w:r w:rsidR="711A9289" w:rsidRPr="00546B66">
        <w:rPr>
          <w:rFonts w:eastAsia="Calibri" w:cstheme="minorHAnsi"/>
        </w:rPr>
        <w:t xml:space="preserve"> </w:t>
      </w:r>
      <w:r w:rsidR="5E1CAD20" w:rsidRPr="00546B66">
        <w:rPr>
          <w:rFonts w:eastAsia="Calibri" w:cstheme="minorHAnsi"/>
        </w:rPr>
        <w:t>Mijn departement werkt actief en constructief mee in de Vlaamse werkgroep Regiovorming, die ge</w:t>
      </w:r>
      <w:r w:rsidR="5013FC07" w:rsidRPr="00546B66">
        <w:rPr>
          <w:rFonts w:eastAsia="Calibri" w:cstheme="minorHAnsi"/>
        </w:rPr>
        <w:t xml:space="preserve">trokken wordt vanuit ABB en kabinet Somers. Daarbij wordt o.m. onderzocht op welke manier (vaste) regiovorming een hefboom kan zijn in gebiedsgericht omgevingsbeleid en ruimtelijke verdeelvraagstukken. </w:t>
      </w:r>
    </w:p>
    <w:p w14:paraId="01EDDDD8" w14:textId="77777777" w:rsidR="005D34BA" w:rsidRPr="00546B66" w:rsidRDefault="005D34BA" w:rsidP="005D34BA">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16FA5EAD" w14:textId="1E14174C" w:rsidR="005F7D84" w:rsidRPr="00546B66" w:rsidRDefault="005F7D84" w:rsidP="52C30014">
      <w:pPr>
        <w:pStyle w:val="Lijstalinea"/>
        <w:spacing w:line="276" w:lineRule="auto"/>
        <w:ind w:left="1440"/>
        <w:rPr>
          <w:rFonts w:asciiTheme="minorHAnsi" w:eastAsia="Calibri" w:hAnsiTheme="minorHAnsi" w:cstheme="minorHAnsi"/>
        </w:rPr>
      </w:pPr>
    </w:p>
    <w:p w14:paraId="16D5DBDE" w14:textId="08E494B9" w:rsidR="008204D8" w:rsidRPr="00546B66" w:rsidRDefault="4164693F"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P63: OD 2. een coherent instrumentenpakket dat geïntegreerd wordt ingezet</w:t>
      </w:r>
    </w:p>
    <w:p w14:paraId="6BC295A7" w14:textId="12CBF47F" w:rsidR="00A1053F" w:rsidRPr="00546B66" w:rsidRDefault="1545F07C"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Een onderzoek naar de toepassingsmogelijkheden van regelluwe zones</w:t>
      </w:r>
      <w:r w:rsidR="0DB33EBB" w:rsidRPr="00546B66">
        <w:rPr>
          <w:rFonts w:asciiTheme="minorHAnsi" w:hAnsiTheme="minorHAnsi" w:cstheme="minorHAnsi"/>
        </w:rPr>
        <w:t xml:space="preserve">, </w:t>
      </w:r>
      <w:r w:rsidR="3B002E1B" w:rsidRPr="00546B66">
        <w:rPr>
          <w:rFonts w:asciiTheme="minorHAnsi" w:hAnsiTheme="minorHAnsi" w:cstheme="minorHAnsi"/>
        </w:rPr>
        <w:t xml:space="preserve">de </w:t>
      </w:r>
      <w:r w:rsidR="0F6A7168" w:rsidRPr="00546B66">
        <w:rPr>
          <w:rFonts w:asciiTheme="minorHAnsi" w:hAnsiTheme="minorHAnsi" w:cstheme="minorHAnsi"/>
        </w:rPr>
        <w:t>actualisatie</w:t>
      </w:r>
      <w:r w:rsidR="2DD777C7" w:rsidRPr="00546B66">
        <w:rPr>
          <w:rFonts w:asciiTheme="minorHAnsi" w:hAnsiTheme="minorHAnsi" w:cstheme="minorHAnsi"/>
        </w:rPr>
        <w:t xml:space="preserve"> van de typevoorschriften</w:t>
      </w:r>
      <w:r w:rsidR="0DB33EBB" w:rsidRPr="00546B66">
        <w:rPr>
          <w:rFonts w:asciiTheme="minorHAnsi" w:hAnsiTheme="minorHAnsi" w:cstheme="minorHAnsi"/>
        </w:rPr>
        <w:t xml:space="preserve"> en de modernisering van de </w:t>
      </w:r>
      <w:r w:rsidR="780D88E3" w:rsidRPr="00546B66">
        <w:rPr>
          <w:rFonts w:asciiTheme="minorHAnsi" w:hAnsiTheme="minorHAnsi" w:cstheme="minorHAnsi"/>
        </w:rPr>
        <w:t>bestemming</w:t>
      </w:r>
      <w:r w:rsidR="74F1CED7" w:rsidRPr="00546B66">
        <w:rPr>
          <w:rFonts w:asciiTheme="minorHAnsi" w:hAnsiTheme="minorHAnsi" w:cstheme="minorHAnsi"/>
        </w:rPr>
        <w:t>svoorschriften</w:t>
      </w:r>
      <w:r w:rsidR="3B002E1B" w:rsidRPr="00546B66">
        <w:rPr>
          <w:rFonts w:asciiTheme="minorHAnsi" w:hAnsiTheme="minorHAnsi" w:cstheme="minorHAnsi"/>
        </w:rPr>
        <w:t xml:space="preserve"> </w:t>
      </w:r>
      <w:r w:rsidR="0DB33EBB" w:rsidRPr="00546B66">
        <w:rPr>
          <w:rFonts w:asciiTheme="minorHAnsi" w:hAnsiTheme="minorHAnsi" w:cstheme="minorHAnsi"/>
        </w:rPr>
        <w:t xml:space="preserve">werden ook in de BBT Omgeving 2021 al </w:t>
      </w:r>
      <w:r w:rsidR="330F8086" w:rsidRPr="00546B66">
        <w:rPr>
          <w:rFonts w:asciiTheme="minorHAnsi" w:hAnsiTheme="minorHAnsi" w:cstheme="minorHAnsi"/>
        </w:rPr>
        <w:t>opgesomd</w:t>
      </w:r>
      <w:r w:rsidR="780D88E3" w:rsidRPr="00546B66">
        <w:rPr>
          <w:rFonts w:asciiTheme="minorHAnsi" w:hAnsiTheme="minorHAnsi" w:cstheme="minorHAnsi"/>
        </w:rPr>
        <w:t xml:space="preserve">. Wat is er op dit vlak het voorbije jaar verwezenlijkt? Wanneer verwacht de minister </w:t>
      </w:r>
      <w:r w:rsidR="67208353" w:rsidRPr="00546B66">
        <w:rPr>
          <w:rFonts w:asciiTheme="minorHAnsi" w:hAnsiTheme="minorHAnsi" w:cstheme="minorHAnsi"/>
        </w:rPr>
        <w:t>de</w:t>
      </w:r>
      <w:r w:rsidR="183DA122" w:rsidRPr="00546B66">
        <w:rPr>
          <w:rFonts w:asciiTheme="minorHAnsi" w:hAnsiTheme="minorHAnsi" w:cstheme="minorHAnsi"/>
        </w:rPr>
        <w:t xml:space="preserve"> wijzigingen te kunnen implementeren</w:t>
      </w:r>
      <w:r w:rsidR="67208353" w:rsidRPr="00546B66">
        <w:rPr>
          <w:rFonts w:asciiTheme="minorHAnsi" w:hAnsiTheme="minorHAnsi" w:cstheme="minorHAnsi"/>
        </w:rPr>
        <w:t xml:space="preserve"> die volgen uit deze onderzoeken</w:t>
      </w:r>
      <w:r w:rsidR="183DA122" w:rsidRPr="00546B66">
        <w:rPr>
          <w:rFonts w:asciiTheme="minorHAnsi" w:hAnsiTheme="minorHAnsi" w:cstheme="minorHAnsi"/>
        </w:rPr>
        <w:t>?</w:t>
      </w:r>
    </w:p>
    <w:p w14:paraId="0C981D74" w14:textId="77777777" w:rsidR="00354C92" w:rsidRPr="00546B66" w:rsidRDefault="00354C92" w:rsidP="00354C92">
      <w:pPr>
        <w:pStyle w:val="Lijstalinea"/>
        <w:spacing w:line="276" w:lineRule="auto"/>
        <w:ind w:left="1440"/>
        <w:rPr>
          <w:rFonts w:asciiTheme="minorHAnsi" w:hAnsiTheme="minorHAnsi" w:cstheme="minorHAnsi"/>
        </w:rPr>
      </w:pPr>
    </w:p>
    <w:p w14:paraId="6B8F4BF0" w14:textId="77777777" w:rsidR="005D34BA" w:rsidRPr="00546B66" w:rsidRDefault="005D34BA" w:rsidP="005D34BA">
      <w:pPr>
        <w:spacing w:line="257" w:lineRule="auto"/>
        <w:rPr>
          <w:rFonts w:eastAsiaTheme="minorEastAsia" w:cstheme="minorHAnsi"/>
        </w:rPr>
      </w:pPr>
      <w:r w:rsidRPr="00546B66">
        <w:rPr>
          <w:rFonts w:eastAsia="Calibri" w:cstheme="minorHAnsi"/>
          <w:b/>
          <w:bCs/>
          <w:highlight w:val="green"/>
        </w:rPr>
        <w:t>Antwoord:</w:t>
      </w:r>
    </w:p>
    <w:p w14:paraId="1309F309" w14:textId="3E943B07" w:rsidR="00354C92" w:rsidRPr="00546B66" w:rsidRDefault="4125AF50" w:rsidP="005D34BA">
      <w:pPr>
        <w:spacing w:line="276" w:lineRule="auto"/>
        <w:jc w:val="both"/>
        <w:rPr>
          <w:rFonts w:cstheme="minorHAnsi"/>
        </w:rPr>
      </w:pPr>
      <w:r w:rsidRPr="00546B66">
        <w:rPr>
          <w:rFonts w:cstheme="minorHAnsi"/>
        </w:rPr>
        <w:t xml:space="preserve">Omtrent </w:t>
      </w:r>
      <w:r w:rsidRPr="00546B66">
        <w:rPr>
          <w:rFonts w:cstheme="minorHAnsi"/>
          <w:b/>
          <w:bCs/>
        </w:rPr>
        <w:t>regelluwe zones</w:t>
      </w:r>
      <w:r w:rsidRPr="00546B66">
        <w:rPr>
          <w:rFonts w:cstheme="minorHAnsi"/>
        </w:rPr>
        <w:t xml:space="preserve"> volgde het Departement actief de studie “Methodologische onderbouwing en conceptuele uitwerking van het gebruik van doelregelgeving en open normen met behulp van experimentwetgeving en regelluwe zones binnen het omgevingsrecht van de Vlaamse overheid” op (opgeleverd juni 2021). </w:t>
      </w:r>
    </w:p>
    <w:p w14:paraId="7FBD5338" w14:textId="77777777" w:rsidR="00354C92" w:rsidRPr="00546B66" w:rsidRDefault="4125AF50" w:rsidP="005D34BA">
      <w:pPr>
        <w:spacing w:line="276" w:lineRule="auto"/>
        <w:jc w:val="both"/>
        <w:rPr>
          <w:rFonts w:cstheme="minorHAnsi"/>
        </w:rPr>
      </w:pPr>
      <w:r w:rsidRPr="00546B66">
        <w:rPr>
          <w:rFonts w:cstheme="minorHAnsi"/>
        </w:rPr>
        <w:lastRenderedPageBreak/>
        <w:t xml:space="preserve">DKBuZa en Departement Omgeving hebben samen deze onderzoeksopdracht uitgezet over de mogelijkheden en meerwaarde van het gebruik van doelregelgeving (maar ook experimentregelgeving en regelluwe zones) in Vlaanderen. Deze onderzoeksopdracht werd uitgevoerd door het Interuniversitair Centrum voor Wetgeving, die een theoretisch kader gemaakt heeft over de voor- en nadelen van doelregelgeving en welke randvoorwaarden nodig zijn om doelregelgeving succesvol in te voeren. Ook het middel van regelluwe zones om doelregelgeving uit te testen is juridisch-theoretisch onderbouwd in deze studie. In dit verband werden er met enkele experten drie inhoudelijke workshops gehouden (elk over een apart thema) waar de wenselijkheid en haalbaarheid van doelregelgeving (en het kader dat door de onderzoekers is ontwikkeld) werd getoetst op concrete gevalstudies. </w:t>
      </w:r>
    </w:p>
    <w:p w14:paraId="1E5B0254" w14:textId="43013A26" w:rsidR="00354C92" w:rsidRPr="00546B66" w:rsidRDefault="4125AF50" w:rsidP="005D34BA">
      <w:pPr>
        <w:spacing w:line="276" w:lineRule="auto"/>
        <w:jc w:val="both"/>
        <w:rPr>
          <w:rFonts w:cstheme="minorHAnsi"/>
        </w:rPr>
      </w:pPr>
      <w:r w:rsidRPr="00546B66">
        <w:rPr>
          <w:rFonts w:cstheme="minorHAnsi"/>
        </w:rPr>
        <w:t xml:space="preserve">Concreet gaat het om drie gevalstudies uit de omgevingswetgeving in functie van de toetsing van de verworven theoretische inzichten: de wetgeving inzake het onroerend erfgoed, de VLAREM II regelgeving en de Nederlandse Omgevingswet (als rechtsvergelijking). Dit alles is uitgemond in twee analyse-instrumenten. Hierbij werd een onderscheid gemaakt tussen een ‘beslistool’ en een ‘ontwerptool’. Deze beslistool moet toelaten aan wetgevingsambtenaren om in hun concrete context de haalbaarheid en wenselijkheid van doelregelgeving, zelfs als alternatief voor bestaande middelenvoorschriften, af te toetsen. </w:t>
      </w:r>
    </w:p>
    <w:p w14:paraId="2288FF89" w14:textId="1287FAB9" w:rsidR="00354C92" w:rsidRPr="00546B66" w:rsidRDefault="4125AF50" w:rsidP="00AA44E4">
      <w:pPr>
        <w:spacing w:line="276" w:lineRule="auto"/>
        <w:jc w:val="both"/>
        <w:rPr>
          <w:rFonts w:cstheme="minorHAnsi"/>
        </w:rPr>
      </w:pPr>
      <w:r w:rsidRPr="00546B66">
        <w:rPr>
          <w:rFonts w:cstheme="minorHAnsi"/>
        </w:rPr>
        <w:t>Op basis van deze inzichten werkt het Departement Omgeving met behulp van externe procesbegeleiding voort aan cases, waarbij doelregelgeving bij middel van regelluwe zones en experimentwetgeving wordt onderzocht (2x2 workshops met externe en interne experten vanuit de thema’s leefmilieu en ruimte in het voorjaar 2022). Uiteindelijk wordt ernaar gestreefd na dit traject effectief aan de slag te gaan met doelvoorschriften door ze te implementeren in ‘testprojecten’, die de vorm kunnen aannemen van regelluwe zones (</w:t>
      </w:r>
      <w:proofErr w:type="spellStart"/>
      <w:r w:rsidRPr="00546B66">
        <w:rPr>
          <w:rFonts w:cstheme="minorHAnsi"/>
        </w:rPr>
        <w:t>cfr</w:t>
      </w:r>
      <w:proofErr w:type="spellEnd"/>
      <w:r w:rsidRPr="00546B66">
        <w:rPr>
          <w:rFonts w:cstheme="minorHAnsi"/>
        </w:rPr>
        <w:t xml:space="preserve">. </w:t>
      </w:r>
      <w:proofErr w:type="spellStart"/>
      <w:r w:rsidRPr="00546B66">
        <w:rPr>
          <w:rFonts w:cstheme="minorHAnsi"/>
        </w:rPr>
        <w:t>Bestuursdecreet</w:t>
      </w:r>
      <w:proofErr w:type="spellEnd"/>
      <w:r w:rsidRPr="00546B66">
        <w:rPr>
          <w:rFonts w:cstheme="minorHAnsi"/>
        </w:rPr>
        <w:t>).</w:t>
      </w:r>
    </w:p>
    <w:p w14:paraId="397BD235" w14:textId="64FED193" w:rsidR="00930C8C" w:rsidRPr="00546B66" w:rsidRDefault="4125AF50" w:rsidP="00AA44E4">
      <w:pPr>
        <w:spacing w:line="276" w:lineRule="auto"/>
        <w:jc w:val="both"/>
        <w:rPr>
          <w:rFonts w:cstheme="minorHAnsi"/>
        </w:rPr>
      </w:pPr>
      <w:r w:rsidRPr="00546B66">
        <w:rPr>
          <w:rFonts w:cstheme="minorHAnsi"/>
        </w:rPr>
        <w:t xml:space="preserve">Wat betreft de </w:t>
      </w:r>
      <w:r w:rsidRPr="00546B66">
        <w:rPr>
          <w:rFonts w:cstheme="minorHAnsi"/>
          <w:b/>
          <w:bCs/>
        </w:rPr>
        <w:t>typevoorschriften</w:t>
      </w:r>
      <w:r w:rsidRPr="00546B66">
        <w:rPr>
          <w:rFonts w:cstheme="minorHAnsi"/>
        </w:rPr>
        <w:t xml:space="preserve"> wordt in de praktijk vandaag al een geactualiseerde set typevoorschriften gebruikt bij de opmaak van gewestelijke ruimtelijke uitvoeringsplannen. Zo zijn de voorschriften bijvoorbeeld aangepast aan de adviezen die de Raad van State uitbracht over de besluiten tot vaststelling van gewestelijke </w:t>
      </w:r>
      <w:proofErr w:type="spellStart"/>
      <w:r w:rsidRPr="00546B66">
        <w:rPr>
          <w:rFonts w:cstheme="minorHAnsi"/>
        </w:rPr>
        <w:t>RUPs</w:t>
      </w:r>
      <w:proofErr w:type="spellEnd"/>
      <w:r w:rsidRPr="00546B66">
        <w:rPr>
          <w:rFonts w:cstheme="minorHAnsi"/>
        </w:rPr>
        <w:t>.  Met een formele actualisatie van de typevoorschriften, dus een aanpassing van het besluit van de Vlaamse Regering uit 2008 waarvan de typevoorschriften een bijlage zijn, wachten we best tot we duidelijkheid hebben over de beleidskaders voor het Beleidsplan Ruimte Vlaanderen. Want het is natuurlijk de bedoeling dat we de voorschriften BRV-conform maken.</w:t>
      </w:r>
    </w:p>
    <w:p w14:paraId="15D80CF1" w14:textId="35C8D244" w:rsidR="00354C92" w:rsidRPr="00546B66" w:rsidRDefault="4125AF50" w:rsidP="00AA44E4">
      <w:pPr>
        <w:spacing w:line="276" w:lineRule="auto"/>
        <w:jc w:val="both"/>
        <w:rPr>
          <w:rFonts w:cstheme="minorHAnsi"/>
        </w:rPr>
      </w:pPr>
      <w:r w:rsidRPr="00546B66">
        <w:rPr>
          <w:rFonts w:cstheme="minorHAnsi"/>
        </w:rPr>
        <w:t xml:space="preserve">Voor alle duidelijkheid: aangepaste typevoorschriften hebben slechts betekenis voor de plannen die in de toekomst gemaakt worden. Een aanpassing wijzigt niet de voorschriften van plannen die in het verleden werden vastgesteld. In dat licht ga ik ook nog even in op de vraag naar </w:t>
      </w:r>
      <w:r w:rsidRPr="00546B66">
        <w:rPr>
          <w:rFonts w:cstheme="minorHAnsi"/>
          <w:b/>
          <w:bCs/>
        </w:rPr>
        <w:t>modernisering van bestemmingsvoorschriften</w:t>
      </w:r>
      <w:r w:rsidRPr="00546B66">
        <w:rPr>
          <w:rFonts w:cstheme="minorHAnsi"/>
        </w:rPr>
        <w:t xml:space="preserve"> in het algemeen. </w:t>
      </w:r>
      <w:r w:rsidR="65B14811" w:rsidRPr="00546B66">
        <w:rPr>
          <w:rFonts w:cstheme="minorHAnsi"/>
        </w:rPr>
        <w:t xml:space="preserve">Rekening houdende met de </w:t>
      </w:r>
      <w:r w:rsidR="7B4DC04B" w:rsidRPr="00546B66">
        <w:rPr>
          <w:rFonts w:cstheme="minorHAnsi"/>
        </w:rPr>
        <w:t>a</w:t>
      </w:r>
      <w:r w:rsidRPr="00546B66">
        <w:rPr>
          <w:rFonts w:cstheme="minorHAnsi"/>
        </w:rPr>
        <w:t xml:space="preserve">rresten van het Grondwettelijk Hof </w:t>
      </w:r>
      <w:r w:rsidR="0D8B5A65" w:rsidRPr="00546B66">
        <w:rPr>
          <w:rFonts w:cstheme="minorHAnsi"/>
        </w:rPr>
        <w:t>naar aanleiding van decretale ingrepen op de gewestplanvoorschriften, heb ik de opdracht gegeven aan mijn administratie om nieuwe pistes te verkennen teneinde de gewestplanvoorschriften te “actualiseren”. Ik zal ook hierbij rekening houden met de principes zoals opgenomen in de strategische</w:t>
      </w:r>
      <w:r w:rsidR="792E4E18" w:rsidRPr="00546B66">
        <w:rPr>
          <w:rFonts w:cstheme="minorHAnsi"/>
        </w:rPr>
        <w:t xml:space="preserve"> visie BRV, zoals verweving, tijdelijk en omkeerbaar ruimtegebruik, vrijwaren van de openruimte, verdichting en slimmer ruimtegebruik.</w:t>
      </w:r>
      <w:r w:rsidRPr="00546B66">
        <w:rPr>
          <w:rFonts w:cstheme="minorHAnsi"/>
        </w:rPr>
        <w:t xml:space="preserve"> </w:t>
      </w:r>
    </w:p>
    <w:p w14:paraId="5AE63E43" w14:textId="77777777" w:rsidR="007146AB" w:rsidRPr="00546B66" w:rsidRDefault="007146AB" w:rsidP="007146AB">
      <w:pPr>
        <w:pStyle w:val="Lijstalinea"/>
        <w:spacing w:line="276" w:lineRule="auto"/>
        <w:ind w:left="0"/>
        <w:rPr>
          <w:rFonts w:asciiTheme="minorHAnsi" w:hAnsiTheme="minorHAnsi" w:cstheme="minorHAnsi"/>
          <w:b/>
          <w:bCs/>
          <w:highlight w:val="cyan"/>
        </w:rPr>
      </w:pPr>
    </w:p>
    <w:p w14:paraId="3B891E7E" w14:textId="052AED82" w:rsidR="007146AB" w:rsidRPr="00546B66" w:rsidRDefault="007146AB" w:rsidP="007146AB">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7513B269" w14:textId="0C04D3BE" w:rsidR="00C51706" w:rsidRPr="00546B66" w:rsidRDefault="2EF1B01B"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w:t>
      </w:r>
      <w:r w:rsidR="24AC2FB7" w:rsidRPr="00546B66">
        <w:rPr>
          <w:rFonts w:asciiTheme="minorHAnsi" w:hAnsiTheme="minorHAnsi" w:cstheme="minorHAnsi"/>
        </w:rPr>
        <w:t>64</w:t>
      </w:r>
      <w:r w:rsidRPr="00546B66">
        <w:rPr>
          <w:rFonts w:asciiTheme="minorHAnsi" w:hAnsiTheme="minorHAnsi" w:cstheme="minorHAnsi"/>
        </w:rPr>
        <w:t xml:space="preserve"> OD 5. De omgevingsvergunning vereenvoudigen</w:t>
      </w:r>
    </w:p>
    <w:p w14:paraId="3B2C4D50" w14:textId="0D82BE3A" w:rsidR="00B57B94" w:rsidRPr="00546B66" w:rsidRDefault="04047D41"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lastRenderedPageBreak/>
        <w:t xml:space="preserve">De resultaten van een benchmarkstudie en de evaluatie van het Omgevingsvergunningsdecreet zijn opgeleverd. </w:t>
      </w:r>
      <w:r w:rsidR="66431D62" w:rsidRPr="00546B66">
        <w:rPr>
          <w:rFonts w:asciiTheme="minorHAnsi" w:hAnsiTheme="minorHAnsi" w:cstheme="minorHAnsi"/>
        </w:rPr>
        <w:t>De minister neemt zich voor</w:t>
      </w:r>
      <w:r w:rsidR="3934F492" w:rsidRPr="00546B66">
        <w:rPr>
          <w:rFonts w:asciiTheme="minorHAnsi" w:hAnsiTheme="minorHAnsi" w:cstheme="minorHAnsi"/>
        </w:rPr>
        <w:t xml:space="preserve"> om de regelgeving aan te passen. </w:t>
      </w:r>
      <w:r w:rsidRPr="00546B66">
        <w:rPr>
          <w:rFonts w:asciiTheme="minorHAnsi" w:hAnsiTheme="minorHAnsi" w:cstheme="minorHAnsi"/>
        </w:rPr>
        <w:t xml:space="preserve">Kan de minister dieper ingaan op </w:t>
      </w:r>
      <w:r w:rsidR="3934F492" w:rsidRPr="00546B66">
        <w:rPr>
          <w:rFonts w:asciiTheme="minorHAnsi" w:hAnsiTheme="minorHAnsi" w:cstheme="minorHAnsi"/>
        </w:rPr>
        <w:t>de resultaten van het onderzoek</w:t>
      </w:r>
      <w:r w:rsidR="0C5544F0" w:rsidRPr="00546B66">
        <w:rPr>
          <w:rFonts w:asciiTheme="minorHAnsi" w:hAnsiTheme="minorHAnsi" w:cstheme="minorHAnsi"/>
        </w:rPr>
        <w:t xml:space="preserve"> en op de concrete wijzigingen die ze van plan is door te voeren in de regelgeving?</w:t>
      </w:r>
    </w:p>
    <w:p w14:paraId="7CEF70A2" w14:textId="77777777" w:rsidR="007146AB" w:rsidRPr="00546B66" w:rsidRDefault="007146AB" w:rsidP="007146AB">
      <w:pPr>
        <w:spacing w:line="257" w:lineRule="auto"/>
        <w:rPr>
          <w:rFonts w:eastAsiaTheme="minorEastAsia" w:cstheme="minorHAnsi"/>
        </w:rPr>
      </w:pPr>
      <w:r w:rsidRPr="00546B66">
        <w:rPr>
          <w:rFonts w:eastAsia="Calibri" w:cstheme="minorHAnsi"/>
          <w:b/>
          <w:bCs/>
          <w:highlight w:val="green"/>
        </w:rPr>
        <w:t>Antwoord:</w:t>
      </w:r>
    </w:p>
    <w:p w14:paraId="38AD6543" w14:textId="77777777" w:rsidR="00353109" w:rsidRPr="00546B66" w:rsidRDefault="00353109" w:rsidP="006F101C">
      <w:pPr>
        <w:jc w:val="both"/>
        <w:rPr>
          <w:rFonts w:cstheme="minorHAnsi"/>
        </w:rPr>
      </w:pPr>
      <w:r w:rsidRPr="00546B66">
        <w:rPr>
          <w:rFonts w:cstheme="minorHAnsi"/>
        </w:rPr>
        <w:t>Uit het evaluatieonderzoek blijkt dat de doelstellingen van het Decreet in belangrijke mate bereikt werden. De oorspronkelijke uitgangspunten van het Decreet worden dus niet in vraag gesteld. Er zijn wel optimalisaties mogelijk.</w:t>
      </w:r>
    </w:p>
    <w:p w14:paraId="6F12994C" w14:textId="77777777" w:rsidR="00353109" w:rsidRPr="00546B66" w:rsidRDefault="00353109" w:rsidP="006F101C">
      <w:pPr>
        <w:spacing w:after="0" w:line="276" w:lineRule="auto"/>
        <w:jc w:val="both"/>
        <w:rPr>
          <w:rFonts w:cstheme="minorHAnsi"/>
        </w:rPr>
      </w:pPr>
      <w:r w:rsidRPr="00546B66">
        <w:rPr>
          <w:rFonts w:cstheme="minorHAnsi"/>
        </w:rPr>
        <w:t>De belangrijkste optimalisaties die worden bekeken zijn:</w:t>
      </w:r>
    </w:p>
    <w:p w14:paraId="378FF045" w14:textId="04E985FF" w:rsidR="00353109" w:rsidRPr="00546B66" w:rsidRDefault="7A0DB612" w:rsidP="00FC65F1">
      <w:pPr>
        <w:pStyle w:val="Lijstalinea"/>
        <w:numPr>
          <w:ilvl w:val="1"/>
          <w:numId w:val="34"/>
        </w:numPr>
        <w:spacing w:line="276" w:lineRule="auto"/>
        <w:rPr>
          <w:rFonts w:asciiTheme="minorHAnsi" w:hAnsiTheme="minorHAnsi" w:cstheme="minorHAnsi"/>
        </w:rPr>
      </w:pPr>
      <w:r w:rsidRPr="00546B66">
        <w:rPr>
          <w:rFonts w:asciiTheme="minorHAnsi" w:hAnsiTheme="minorHAnsi" w:cstheme="minorHAnsi"/>
        </w:rPr>
        <w:t>vereenvoudigen van de vergunningsprocedures tot één procedure waarbij afhankelijk van het voorwerp van de aanvraag een openbaar onderzoek georganiseerd wordt;</w:t>
      </w:r>
    </w:p>
    <w:p w14:paraId="2801640E" w14:textId="77777777" w:rsidR="00353109" w:rsidRPr="00546B66" w:rsidRDefault="7A0DB612" w:rsidP="00FC65F1">
      <w:pPr>
        <w:pStyle w:val="Lijstalinea"/>
        <w:numPr>
          <w:ilvl w:val="1"/>
          <w:numId w:val="34"/>
        </w:numPr>
        <w:spacing w:line="276" w:lineRule="auto"/>
        <w:rPr>
          <w:rFonts w:asciiTheme="minorHAnsi" w:hAnsiTheme="minorHAnsi" w:cstheme="minorHAnsi"/>
        </w:rPr>
      </w:pPr>
      <w:r w:rsidRPr="00546B66">
        <w:rPr>
          <w:rFonts w:asciiTheme="minorHAnsi" w:hAnsiTheme="minorHAnsi" w:cstheme="minorHAnsi"/>
        </w:rPr>
        <w:t>een oplossing uitwerken voor wijzigende vergunningsaanvraag;</w:t>
      </w:r>
    </w:p>
    <w:p w14:paraId="58683085" w14:textId="77777777" w:rsidR="00353109" w:rsidRPr="00546B66" w:rsidRDefault="7A0DB612" w:rsidP="00FC65F1">
      <w:pPr>
        <w:pStyle w:val="Lijstalinea"/>
        <w:numPr>
          <w:ilvl w:val="1"/>
          <w:numId w:val="34"/>
        </w:numPr>
        <w:spacing w:line="276" w:lineRule="auto"/>
        <w:rPr>
          <w:rFonts w:asciiTheme="minorHAnsi" w:hAnsiTheme="minorHAnsi" w:cstheme="minorHAnsi"/>
        </w:rPr>
      </w:pPr>
      <w:r w:rsidRPr="00546B66">
        <w:rPr>
          <w:rFonts w:asciiTheme="minorHAnsi" w:hAnsiTheme="minorHAnsi" w:cstheme="minorHAnsi"/>
        </w:rPr>
        <w:t>bijsturingen in de bevoegdheidsverdeling doorvoeren zodat projecten aan het juiste bevoegdheidsniveau toegewezen worden;</w:t>
      </w:r>
    </w:p>
    <w:p w14:paraId="301A4A70" w14:textId="77777777" w:rsidR="00353109" w:rsidRPr="00546B66" w:rsidRDefault="7A0DB612" w:rsidP="00FC65F1">
      <w:pPr>
        <w:pStyle w:val="Lijstalinea"/>
        <w:numPr>
          <w:ilvl w:val="1"/>
          <w:numId w:val="34"/>
        </w:numPr>
        <w:spacing w:line="276" w:lineRule="auto"/>
        <w:rPr>
          <w:rFonts w:asciiTheme="minorHAnsi" w:hAnsiTheme="minorHAnsi" w:cstheme="minorHAnsi"/>
        </w:rPr>
      </w:pPr>
      <w:r w:rsidRPr="00546B66">
        <w:rPr>
          <w:rFonts w:asciiTheme="minorHAnsi" w:hAnsiTheme="minorHAnsi" w:cstheme="minorHAnsi"/>
        </w:rPr>
        <w:t>optimaliseren van de toegang tot de projectvergadering;</w:t>
      </w:r>
    </w:p>
    <w:p w14:paraId="7BA688A5" w14:textId="6BD8A60C" w:rsidR="00353109" w:rsidRPr="00546B66" w:rsidRDefault="58E802E6" w:rsidP="00FC65F1">
      <w:pPr>
        <w:pStyle w:val="Lijstalinea"/>
        <w:numPr>
          <w:ilvl w:val="1"/>
          <w:numId w:val="34"/>
        </w:numPr>
        <w:spacing w:line="276" w:lineRule="auto"/>
        <w:rPr>
          <w:rFonts w:asciiTheme="minorHAnsi" w:hAnsiTheme="minorHAnsi" w:cstheme="minorHAnsi"/>
        </w:rPr>
      </w:pPr>
      <w:r w:rsidRPr="00546B66">
        <w:rPr>
          <w:rFonts w:asciiTheme="minorHAnsi" w:hAnsiTheme="minorHAnsi" w:cstheme="minorHAnsi"/>
        </w:rPr>
        <w:t>vereenvoudigen van de normenboeken</w:t>
      </w:r>
      <w:r w:rsidR="7A0DB612" w:rsidRPr="00546B66">
        <w:rPr>
          <w:rFonts w:asciiTheme="minorHAnsi" w:hAnsiTheme="minorHAnsi" w:cstheme="minorHAnsi"/>
        </w:rPr>
        <w:t>;</w:t>
      </w:r>
    </w:p>
    <w:p w14:paraId="3ED5199A" w14:textId="48FA04EB" w:rsidR="00353109" w:rsidRPr="00546B66" w:rsidRDefault="7A0DB612" w:rsidP="00FC65F1">
      <w:pPr>
        <w:pStyle w:val="Lijstalinea"/>
        <w:numPr>
          <w:ilvl w:val="1"/>
          <w:numId w:val="34"/>
        </w:numPr>
        <w:spacing w:line="276" w:lineRule="auto"/>
        <w:rPr>
          <w:rFonts w:asciiTheme="minorHAnsi" w:hAnsiTheme="minorHAnsi" w:cstheme="minorHAnsi"/>
        </w:rPr>
      </w:pPr>
      <w:r w:rsidRPr="00546B66">
        <w:rPr>
          <w:rFonts w:asciiTheme="minorHAnsi" w:hAnsiTheme="minorHAnsi" w:cstheme="minorHAnsi"/>
        </w:rPr>
        <w:t xml:space="preserve">optimaliseren van </w:t>
      </w:r>
      <w:r w:rsidR="765292AC" w:rsidRPr="00546B66">
        <w:rPr>
          <w:rFonts w:asciiTheme="minorHAnsi" w:hAnsiTheme="minorHAnsi" w:cstheme="minorHAnsi"/>
        </w:rPr>
        <w:t xml:space="preserve">de werking </w:t>
      </w:r>
      <w:proofErr w:type="spellStart"/>
      <w:r w:rsidRPr="00546B66">
        <w:rPr>
          <w:rFonts w:asciiTheme="minorHAnsi" w:hAnsiTheme="minorHAnsi" w:cstheme="minorHAnsi"/>
        </w:rPr>
        <w:t>mbt</w:t>
      </w:r>
      <w:proofErr w:type="spellEnd"/>
      <w:r w:rsidRPr="00546B66">
        <w:rPr>
          <w:rFonts w:asciiTheme="minorHAnsi" w:hAnsiTheme="minorHAnsi" w:cstheme="minorHAnsi"/>
        </w:rPr>
        <w:t xml:space="preserve"> adviesinstanties en omgevingsvergunningscommissies;</w:t>
      </w:r>
    </w:p>
    <w:p w14:paraId="1CA46543" w14:textId="77777777" w:rsidR="00353109" w:rsidRPr="00546B66" w:rsidRDefault="7A0DB612" w:rsidP="00FC65F1">
      <w:pPr>
        <w:pStyle w:val="Lijstalinea"/>
        <w:numPr>
          <w:ilvl w:val="1"/>
          <w:numId w:val="34"/>
        </w:numPr>
        <w:spacing w:line="276" w:lineRule="auto"/>
        <w:rPr>
          <w:rFonts w:asciiTheme="minorHAnsi" w:hAnsiTheme="minorHAnsi" w:cstheme="minorHAnsi"/>
        </w:rPr>
      </w:pPr>
      <w:r w:rsidRPr="00546B66">
        <w:rPr>
          <w:rFonts w:asciiTheme="minorHAnsi" w:hAnsiTheme="minorHAnsi" w:cstheme="minorHAnsi"/>
        </w:rPr>
        <w:t>optimaliseren van schorsings- en opheffingsprocedure.</w:t>
      </w:r>
    </w:p>
    <w:p w14:paraId="2CC31F29" w14:textId="1D140357" w:rsidR="00353109" w:rsidRPr="00546B66" w:rsidRDefault="00353109" w:rsidP="008B794F">
      <w:pPr>
        <w:jc w:val="both"/>
        <w:rPr>
          <w:rFonts w:cstheme="minorHAnsi"/>
        </w:rPr>
      </w:pPr>
      <w:r w:rsidRPr="00546B66">
        <w:rPr>
          <w:rFonts w:cstheme="minorHAnsi"/>
        </w:rPr>
        <w:t xml:space="preserve">Het is hierbij altijd van belang hetzelfde niveau van bescherming van mens en milieu te waarborgen en alle wijzigingen aan het </w:t>
      </w:r>
      <w:proofErr w:type="spellStart"/>
      <w:r w:rsidRPr="00546B66">
        <w:rPr>
          <w:rFonts w:cstheme="minorHAnsi"/>
        </w:rPr>
        <w:t>standstill</w:t>
      </w:r>
      <w:proofErr w:type="spellEnd"/>
      <w:r w:rsidRPr="00546B66">
        <w:rPr>
          <w:rFonts w:cstheme="minorHAnsi"/>
        </w:rPr>
        <w:t>-beginsel te toetsen.</w:t>
      </w:r>
      <w:r w:rsidR="00BE77B9" w:rsidRPr="00546B66">
        <w:rPr>
          <w:rFonts w:cstheme="minorHAnsi"/>
        </w:rPr>
        <w:t xml:space="preserve"> </w:t>
      </w:r>
      <w:r w:rsidRPr="00546B66">
        <w:rPr>
          <w:rFonts w:cstheme="minorHAnsi"/>
        </w:rPr>
        <w:t>Alle initiatieven en wijzigingen zullen tegen het licht worden gehouden wat betreft de te verwachten verschuiving van werklast die ze met zich meebrengen.</w:t>
      </w:r>
      <w:r w:rsidR="00BE77B9" w:rsidRPr="00546B66">
        <w:rPr>
          <w:rFonts w:cstheme="minorHAnsi"/>
        </w:rPr>
        <w:t xml:space="preserve"> </w:t>
      </w:r>
      <w:r w:rsidRPr="00546B66">
        <w:rPr>
          <w:rFonts w:cstheme="minorHAnsi"/>
        </w:rPr>
        <w:t>Tegelijkertijd zullen ook de technische implicaties op het Omgevingsloket onderzocht worden.</w:t>
      </w:r>
      <w:r w:rsidR="00E316BB" w:rsidRPr="00546B66">
        <w:rPr>
          <w:rFonts w:cstheme="minorHAnsi"/>
        </w:rPr>
        <w:t xml:space="preserve"> </w:t>
      </w:r>
      <w:r w:rsidRPr="00546B66">
        <w:rPr>
          <w:rFonts w:cstheme="minorHAnsi"/>
        </w:rPr>
        <w:t>Tijdens de regelgevende processen zal een communicatieplan worden opgemaakt en aandacht besteed aan de nodige flankerende maatregelen.</w:t>
      </w:r>
    </w:p>
    <w:p w14:paraId="07CC0375" w14:textId="77777777" w:rsidR="00353109" w:rsidRPr="00546B66" w:rsidRDefault="00353109" w:rsidP="006F101C">
      <w:pPr>
        <w:spacing w:line="276" w:lineRule="auto"/>
        <w:jc w:val="both"/>
        <w:rPr>
          <w:rFonts w:cstheme="minorHAnsi"/>
        </w:rPr>
      </w:pPr>
    </w:p>
    <w:p w14:paraId="662C55DA" w14:textId="77777777" w:rsidR="00BE77B9" w:rsidRPr="00546B66" w:rsidRDefault="00BE77B9" w:rsidP="00BE77B9">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210E38B7" w14:textId="77777777" w:rsidR="009364F8" w:rsidRPr="00546B66" w:rsidRDefault="009364F8" w:rsidP="009364F8">
      <w:pPr>
        <w:pStyle w:val="Lijstalinea"/>
        <w:spacing w:line="276" w:lineRule="auto"/>
        <w:ind w:left="1440"/>
        <w:rPr>
          <w:rFonts w:asciiTheme="minorHAnsi" w:hAnsiTheme="minorHAnsi" w:cstheme="minorHAnsi"/>
        </w:rPr>
      </w:pPr>
    </w:p>
    <w:p w14:paraId="446EB528" w14:textId="68BBA8D3" w:rsidR="0014675C" w:rsidRPr="00546B66" w:rsidRDefault="1294CABC"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P70 OD 5. Kwalitatief rapporten over en evalueren van omgevingshandhaving</w:t>
      </w:r>
    </w:p>
    <w:p w14:paraId="0248970D" w14:textId="47B43D8E" w:rsidR="000131A3" w:rsidRPr="00546B66" w:rsidRDefault="68ED4E2C"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In 2020 gaf de minister,</w:t>
      </w:r>
      <w:r w:rsidR="3744CB36" w:rsidRPr="00546B66">
        <w:rPr>
          <w:rFonts w:asciiTheme="minorHAnsi" w:hAnsiTheme="minorHAnsi" w:cstheme="minorHAnsi"/>
        </w:rPr>
        <w:t xml:space="preserve"> als antwoord op een vraag van onze fractie</w:t>
      </w:r>
      <w:r w:rsidR="0D026978" w:rsidRPr="00546B66">
        <w:rPr>
          <w:rFonts w:asciiTheme="minorHAnsi" w:hAnsiTheme="minorHAnsi" w:cstheme="minorHAnsi"/>
        </w:rPr>
        <w:t xml:space="preserve"> over het wegwerken van het historisch passief</w:t>
      </w:r>
      <w:r w:rsidR="3744CB36" w:rsidRPr="00546B66">
        <w:rPr>
          <w:rFonts w:asciiTheme="minorHAnsi" w:hAnsiTheme="minorHAnsi" w:cstheme="minorHAnsi"/>
        </w:rPr>
        <w:t>, te kennen dat de oprichting van het regelgevend kader in de startblokken staat.</w:t>
      </w:r>
      <w:r w:rsidR="5099CA84" w:rsidRPr="00546B66">
        <w:rPr>
          <w:rFonts w:asciiTheme="minorHAnsi" w:hAnsiTheme="minorHAnsi" w:cstheme="minorHAnsi"/>
        </w:rPr>
        <w:t xml:space="preserve"> Uit de BBT 2022 leiden we echter af dat</w:t>
      </w:r>
      <w:r w:rsidR="77C064E9" w:rsidRPr="00546B66">
        <w:rPr>
          <w:rFonts w:asciiTheme="minorHAnsi" w:hAnsiTheme="minorHAnsi" w:cstheme="minorHAnsi"/>
        </w:rPr>
        <w:t xml:space="preserve"> dit plan zich nog steeds in de onderzoeksfase bevindt: zowel de manier waarop de ruimtelijke gedoogtoets voor het historisch passief</w:t>
      </w:r>
      <w:r w:rsidR="66350CC5" w:rsidRPr="00546B66">
        <w:rPr>
          <w:rFonts w:asciiTheme="minorHAnsi" w:hAnsiTheme="minorHAnsi" w:cstheme="minorHAnsi"/>
        </w:rPr>
        <w:t xml:space="preserve"> geoperationaliseerd kan worden als de aanpak van constructies die niet verenigbaar zijn met de omgeving</w:t>
      </w:r>
      <w:r w:rsidR="15593E87" w:rsidRPr="00546B66">
        <w:rPr>
          <w:rFonts w:asciiTheme="minorHAnsi" w:hAnsiTheme="minorHAnsi" w:cstheme="minorHAnsi"/>
        </w:rPr>
        <w:t xml:space="preserve"> moeten nog verder onderzocht zijn</w:t>
      </w:r>
      <w:r w:rsidR="77C064E9" w:rsidRPr="00546B66">
        <w:rPr>
          <w:rFonts w:asciiTheme="minorHAnsi" w:hAnsiTheme="minorHAnsi" w:cstheme="minorHAnsi"/>
        </w:rPr>
        <w:t>. Wanneer verwacht de minister d</w:t>
      </w:r>
      <w:r w:rsidR="15593E87" w:rsidRPr="00546B66">
        <w:rPr>
          <w:rFonts w:asciiTheme="minorHAnsi" w:hAnsiTheme="minorHAnsi" w:cstheme="minorHAnsi"/>
        </w:rPr>
        <w:t>eze</w:t>
      </w:r>
      <w:r w:rsidR="77C064E9" w:rsidRPr="00546B66">
        <w:rPr>
          <w:rFonts w:asciiTheme="minorHAnsi" w:hAnsiTheme="minorHAnsi" w:cstheme="minorHAnsi"/>
        </w:rPr>
        <w:t xml:space="preserve"> onderzoek</w:t>
      </w:r>
      <w:r w:rsidR="15593E87" w:rsidRPr="00546B66">
        <w:rPr>
          <w:rFonts w:asciiTheme="minorHAnsi" w:hAnsiTheme="minorHAnsi" w:cstheme="minorHAnsi"/>
        </w:rPr>
        <w:t>en</w:t>
      </w:r>
      <w:r w:rsidR="77C064E9" w:rsidRPr="00546B66">
        <w:rPr>
          <w:rFonts w:asciiTheme="minorHAnsi" w:hAnsiTheme="minorHAnsi" w:cstheme="minorHAnsi"/>
        </w:rPr>
        <w:t xml:space="preserve"> af te ronden en over te gaan tot actie?</w:t>
      </w:r>
    </w:p>
    <w:p w14:paraId="08EC1212" w14:textId="77777777" w:rsidR="00E316BB" w:rsidRPr="00546B66" w:rsidRDefault="00E316BB" w:rsidP="00E316BB">
      <w:pPr>
        <w:pStyle w:val="Lijstalinea"/>
        <w:spacing w:line="276" w:lineRule="auto"/>
        <w:ind w:left="1440"/>
        <w:rPr>
          <w:rFonts w:asciiTheme="minorHAnsi" w:hAnsiTheme="minorHAnsi" w:cstheme="minorHAnsi"/>
        </w:rPr>
      </w:pPr>
    </w:p>
    <w:p w14:paraId="24B7AAF6" w14:textId="3E9D3C11" w:rsidR="00BE77B9" w:rsidRPr="00546B66" w:rsidRDefault="00BE77B9" w:rsidP="00BE77B9">
      <w:pPr>
        <w:spacing w:line="257" w:lineRule="auto"/>
        <w:rPr>
          <w:rFonts w:eastAsiaTheme="minorEastAsia" w:cstheme="minorHAnsi"/>
        </w:rPr>
      </w:pPr>
      <w:r w:rsidRPr="00546B66">
        <w:rPr>
          <w:rFonts w:eastAsia="Calibri" w:cstheme="minorHAnsi"/>
          <w:b/>
          <w:bCs/>
          <w:highlight w:val="green"/>
        </w:rPr>
        <w:t>Antwoord:</w:t>
      </w:r>
    </w:p>
    <w:p w14:paraId="729E4D6A" w14:textId="72212437" w:rsidR="00E316BB" w:rsidRPr="00546B66" w:rsidRDefault="72E3421D" w:rsidP="00BE77B9">
      <w:pPr>
        <w:spacing w:line="276" w:lineRule="auto"/>
        <w:jc w:val="both"/>
        <w:rPr>
          <w:rFonts w:cstheme="minorHAnsi"/>
        </w:rPr>
      </w:pPr>
      <w:r w:rsidRPr="00546B66">
        <w:rPr>
          <w:rFonts w:cstheme="minorHAnsi"/>
        </w:rPr>
        <w:lastRenderedPageBreak/>
        <w:t xml:space="preserve">Er werd reeds voorbereiding en regelgevend werk verricht. </w:t>
      </w:r>
      <w:r w:rsidR="6AF2ED83" w:rsidRPr="00546B66">
        <w:rPr>
          <w:rFonts w:cstheme="minorHAnsi"/>
        </w:rPr>
        <w:t>Een oplossing vinden voor het historisch passief is niet evident en dient met de nodige omzichtigheid te gebeuren. Ik wil vooral dat het kader en de regelgeving robuust zijn. Bijkomend onderzoek is dan ook nog noodzakelijk over de concrete uitwerking van de procedure, event</w:t>
      </w:r>
      <w:r w:rsidR="421F1345" w:rsidRPr="00546B66">
        <w:rPr>
          <w:rFonts w:cstheme="minorHAnsi"/>
        </w:rPr>
        <w:t>uele beroepsmogelijkheden</w:t>
      </w:r>
      <w:r w:rsidR="1586281E" w:rsidRPr="00546B66">
        <w:rPr>
          <w:rFonts w:cstheme="minorHAnsi"/>
        </w:rPr>
        <w:t xml:space="preserve"> en de gevolgen van een eventuele negatieve gedoogtoets. Dat betekent immers dat de constructie ruimtelijk niet verenigbaar is, waarbij moet nagedacht worden op welke manier tot herstel kan overgegaan worden. </w:t>
      </w:r>
      <w:r w:rsidR="7F487FD5" w:rsidRPr="00546B66">
        <w:rPr>
          <w:rFonts w:cstheme="minorHAnsi"/>
        </w:rPr>
        <w:t xml:space="preserve">Ook de verhouding met eventuele milieuschendingen en de impact (niet alleen voor de goede ruimtelijke ordening) maar ook voor milieu, water en natuur zal daarbij aan bod komen. </w:t>
      </w:r>
      <w:r w:rsidR="0487F9F3" w:rsidRPr="00546B66">
        <w:rPr>
          <w:rFonts w:cstheme="minorHAnsi"/>
        </w:rPr>
        <w:t xml:space="preserve">Van zodra deze elementen duidelijk zijn, zal ik een voorontwerp van decreet voorleggen aan de Vlaamse Regering. </w:t>
      </w:r>
    </w:p>
    <w:p w14:paraId="35EC16C9" w14:textId="637DF7F5" w:rsidR="00AF612D" w:rsidRPr="00546B66" w:rsidRDefault="00AF612D" w:rsidP="00BE77B9">
      <w:pPr>
        <w:pStyle w:val="Lijstalinea"/>
        <w:spacing w:line="276" w:lineRule="auto"/>
        <w:rPr>
          <w:rFonts w:asciiTheme="minorHAnsi" w:hAnsiTheme="minorHAnsi" w:cstheme="minorHAnsi"/>
        </w:rPr>
      </w:pPr>
      <w:r w:rsidRPr="00546B66">
        <w:rPr>
          <w:rFonts w:asciiTheme="minorHAnsi" w:hAnsiTheme="minorHAnsi" w:cstheme="minorHAnsi"/>
        </w:rPr>
        <w:t xml:space="preserve"> </w:t>
      </w:r>
    </w:p>
    <w:p w14:paraId="5C7A660C" w14:textId="63AD3B7D" w:rsidR="00190479" w:rsidRPr="00546B66" w:rsidRDefault="7F487FD5" w:rsidP="00190479">
      <w:pPr>
        <w:spacing w:line="276" w:lineRule="auto"/>
        <w:jc w:val="both"/>
        <w:rPr>
          <w:rFonts w:cstheme="minorHAnsi"/>
        </w:rPr>
      </w:pPr>
      <w:r w:rsidRPr="00546B66">
        <w:rPr>
          <w:rFonts w:cstheme="minorHAnsi"/>
        </w:rPr>
        <w:t xml:space="preserve">opmerking: er wordt verkeerdelijk verwezen naar “OD 5. Kwalitatief rapporten over en evalueren van omgevingshandhaving”. Het gaat hierbij over “OD 6. Wegwerken van het historisch passief via advies van de Hoge Raad voor de Handhavingsuitvoering”. </w:t>
      </w:r>
    </w:p>
    <w:p w14:paraId="539BAD46" w14:textId="77777777" w:rsidR="00190479" w:rsidRPr="00546B66" w:rsidRDefault="00190479" w:rsidP="00190479">
      <w:pPr>
        <w:spacing w:line="276" w:lineRule="auto"/>
        <w:jc w:val="both"/>
        <w:rPr>
          <w:rFonts w:cstheme="minorHAnsi"/>
        </w:rPr>
      </w:pPr>
    </w:p>
    <w:p w14:paraId="72AE024C" w14:textId="1484350B" w:rsidR="0021354C" w:rsidRPr="00546B66" w:rsidRDefault="0021354C" w:rsidP="00A1452F">
      <w:pPr>
        <w:pStyle w:val="Lijstalinea"/>
        <w:numPr>
          <w:ilvl w:val="0"/>
          <w:numId w:val="30"/>
        </w:numPr>
        <w:rPr>
          <w:rFonts w:asciiTheme="minorHAnsi" w:hAnsiTheme="minorHAnsi" w:cstheme="minorHAnsi"/>
          <w:sz w:val="24"/>
          <w:szCs w:val="24"/>
          <w:u w:val="single"/>
        </w:rPr>
      </w:pPr>
      <w:r w:rsidRPr="00546B66">
        <w:rPr>
          <w:rFonts w:asciiTheme="minorHAnsi" w:hAnsiTheme="minorHAnsi" w:cstheme="minorHAnsi"/>
          <w:sz w:val="24"/>
          <w:szCs w:val="24"/>
          <w:u w:val="single"/>
        </w:rPr>
        <w:t xml:space="preserve">Technische vragen </w:t>
      </w:r>
      <w:r w:rsidR="00E57F2E" w:rsidRPr="00546B66">
        <w:rPr>
          <w:rFonts w:asciiTheme="minorHAnsi" w:hAnsiTheme="minorHAnsi" w:cstheme="minorHAnsi"/>
          <w:sz w:val="24"/>
          <w:szCs w:val="24"/>
          <w:u w:val="single"/>
        </w:rPr>
        <w:t>Natuur en leefmilieu</w:t>
      </w:r>
    </w:p>
    <w:p w14:paraId="7A01AAE9" w14:textId="10DC68D2" w:rsidR="0021354C" w:rsidRPr="00546B66" w:rsidRDefault="74E18F3B" w:rsidP="004366FF">
      <w:pPr>
        <w:spacing w:line="276" w:lineRule="auto"/>
        <w:rPr>
          <w:rFonts w:cstheme="minorHAnsi"/>
        </w:rPr>
      </w:pPr>
      <w:r w:rsidRPr="00546B66">
        <w:rPr>
          <w:rFonts w:cstheme="minorHAnsi"/>
        </w:rPr>
        <w:t>Pagina 67: “OD 10. Inzetten op een vereenvoudigde en kwalitatieve milieueffectrapportage”</w:t>
      </w:r>
    </w:p>
    <w:p w14:paraId="273574EC" w14:textId="777B5FCF" w:rsidR="0019475A" w:rsidRPr="00546B66" w:rsidRDefault="0019475A" w:rsidP="004366FF">
      <w:pPr>
        <w:spacing w:line="276" w:lineRule="auto"/>
        <w:rPr>
          <w:rFonts w:cstheme="minorHAnsi"/>
          <w:b/>
          <w:bCs/>
          <w:highlight w:val="cyan"/>
        </w:rPr>
      </w:pPr>
    </w:p>
    <w:p w14:paraId="06AE2C30" w14:textId="77777777" w:rsidR="004366FF" w:rsidRPr="00546B66" w:rsidRDefault="004366FF" w:rsidP="004366FF">
      <w:pPr>
        <w:spacing w:line="276" w:lineRule="auto"/>
        <w:rPr>
          <w:rFonts w:eastAsia="Calibri" w:cstheme="minorHAnsi"/>
          <w:b/>
          <w:bCs/>
        </w:rPr>
      </w:pPr>
      <w:r w:rsidRPr="00546B66">
        <w:rPr>
          <w:rFonts w:cstheme="minorHAnsi"/>
          <w:b/>
          <w:bCs/>
          <w:highlight w:val="cyan"/>
        </w:rPr>
        <w:t>Vraag:</w:t>
      </w:r>
    </w:p>
    <w:p w14:paraId="2D0697B8" w14:textId="359E085B" w:rsidR="0021354C" w:rsidRPr="00546B66" w:rsidRDefault="74E18F3B"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Welke BBT-conclusies dienen nog in Vlaanderen worden omgezet?</w:t>
      </w:r>
      <w:r w:rsidR="14C1DCFA" w:rsidRPr="00546B66">
        <w:rPr>
          <w:rFonts w:asciiTheme="minorHAnsi" w:hAnsiTheme="minorHAnsi" w:cstheme="minorHAnsi"/>
        </w:rPr>
        <w:t xml:space="preserve"> </w:t>
      </w:r>
    </w:p>
    <w:p w14:paraId="34D4B247" w14:textId="7EDA6A74" w:rsidR="00932E29" w:rsidRPr="00546B66" w:rsidRDefault="00932E29" w:rsidP="00932E29">
      <w:pPr>
        <w:rPr>
          <w:rFonts w:eastAsiaTheme="minorEastAsia" w:cstheme="minorHAnsi"/>
        </w:rPr>
      </w:pPr>
      <w:r w:rsidRPr="00546B66">
        <w:rPr>
          <w:rFonts w:eastAsia="Calibri" w:cstheme="minorHAnsi"/>
          <w:b/>
          <w:bCs/>
          <w:highlight w:val="green"/>
        </w:rPr>
        <w:t>Antwoord:</w:t>
      </w:r>
    </w:p>
    <w:p w14:paraId="171239D4" w14:textId="4A10C022" w:rsidR="24B2C080" w:rsidRPr="00546B66" w:rsidRDefault="24B2C080" w:rsidP="00932E29">
      <w:pPr>
        <w:spacing w:after="200" w:line="276" w:lineRule="auto"/>
        <w:jc w:val="both"/>
        <w:rPr>
          <w:rFonts w:eastAsia="Arial" w:cstheme="minorHAnsi"/>
        </w:rPr>
      </w:pPr>
      <w:r w:rsidRPr="00546B66">
        <w:rPr>
          <w:rFonts w:eastAsia="Calibri" w:cstheme="minorHAnsi"/>
        </w:rPr>
        <w:t xml:space="preserve">In 2022 wordt er gewerkt aan de implementatie van de Europese BBT-conclusies van de volgende sectoren in de vergunningsvoorwaarden: </w:t>
      </w:r>
      <w:proofErr w:type="spellStart"/>
      <w:r w:rsidRPr="00546B66">
        <w:rPr>
          <w:rFonts w:eastAsia="Calibri" w:cstheme="minorHAnsi"/>
        </w:rPr>
        <w:t>voedingsmiddelen</w:t>
      </w:r>
      <w:proofErr w:type="spellEnd"/>
      <w:r w:rsidRPr="00546B66">
        <w:rPr>
          <w:rFonts w:eastAsia="Calibri" w:cstheme="minorHAnsi"/>
        </w:rPr>
        <w:t>-, dranken- en zuivelindustrie, afvalverbranding en oppervlaktebehandeling met behulp van organische oplosmiddelen, met inbegrip van de conservering van hout en houtproducten met chemische stoffen.</w:t>
      </w:r>
    </w:p>
    <w:p w14:paraId="6873AC1C" w14:textId="77777777" w:rsidR="0019475A" w:rsidRPr="00546B66" w:rsidRDefault="0019475A" w:rsidP="00C41D51">
      <w:pPr>
        <w:pStyle w:val="Lijstalinea"/>
        <w:spacing w:line="276" w:lineRule="auto"/>
        <w:ind w:left="0"/>
        <w:rPr>
          <w:rFonts w:asciiTheme="minorHAnsi" w:hAnsiTheme="minorHAnsi" w:cstheme="minorHAnsi"/>
          <w:b/>
          <w:bCs/>
          <w:highlight w:val="cyan"/>
        </w:rPr>
      </w:pPr>
    </w:p>
    <w:p w14:paraId="6EC97784" w14:textId="77777777" w:rsidR="00C41D51" w:rsidRPr="00546B66" w:rsidRDefault="00C41D51" w:rsidP="00C41D51">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70F7370C" w14:textId="414D53BE" w:rsidR="0021354C" w:rsidRPr="00546B66" w:rsidRDefault="74E18F3B"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 xml:space="preserve">Is het mogelijk een lijst te geven van de nu geldende </w:t>
      </w:r>
      <w:proofErr w:type="spellStart"/>
      <w:r w:rsidRPr="00546B66">
        <w:rPr>
          <w:rFonts w:asciiTheme="minorHAnsi" w:hAnsiTheme="minorHAnsi" w:cstheme="minorHAnsi"/>
        </w:rPr>
        <w:t>BBT’s</w:t>
      </w:r>
      <w:proofErr w:type="spellEnd"/>
      <w:r w:rsidRPr="00546B66">
        <w:rPr>
          <w:rFonts w:asciiTheme="minorHAnsi" w:hAnsiTheme="minorHAnsi" w:cstheme="minorHAnsi"/>
        </w:rPr>
        <w:t xml:space="preserve"> die van toepassing zijn in </w:t>
      </w:r>
      <w:proofErr w:type="spellStart"/>
      <w:r w:rsidRPr="00546B66">
        <w:rPr>
          <w:rFonts w:asciiTheme="minorHAnsi" w:hAnsiTheme="minorHAnsi" w:cstheme="minorHAnsi"/>
        </w:rPr>
        <w:t>vergunni</w:t>
      </w:r>
      <w:r w:rsidR="14C1DCFA" w:rsidRPr="00546B66">
        <w:rPr>
          <w:rFonts w:asciiTheme="minorHAnsi" w:hAnsiTheme="minorHAnsi" w:cstheme="minorHAnsi"/>
        </w:rPr>
        <w:t>n</w:t>
      </w:r>
      <w:r w:rsidRPr="00546B66">
        <w:rPr>
          <w:rFonts w:asciiTheme="minorHAnsi" w:hAnsiTheme="minorHAnsi" w:cstheme="minorHAnsi"/>
        </w:rPr>
        <w:t>genvoorwaarden</w:t>
      </w:r>
      <w:proofErr w:type="spellEnd"/>
      <w:r w:rsidRPr="00546B66">
        <w:rPr>
          <w:rFonts w:asciiTheme="minorHAnsi" w:hAnsiTheme="minorHAnsi" w:cstheme="minorHAnsi"/>
        </w:rPr>
        <w:t>?</w:t>
      </w:r>
      <w:r w:rsidR="14C1DCFA" w:rsidRPr="00546B66">
        <w:rPr>
          <w:rFonts w:asciiTheme="minorHAnsi" w:hAnsiTheme="minorHAnsi" w:cstheme="minorHAnsi"/>
        </w:rPr>
        <w:t xml:space="preserve"> </w:t>
      </w:r>
    </w:p>
    <w:p w14:paraId="5E57A832" w14:textId="57632CE0" w:rsidR="00C41D51" w:rsidRPr="00546B66" w:rsidRDefault="00C41D51" w:rsidP="00C41D51">
      <w:pPr>
        <w:rPr>
          <w:rFonts w:eastAsiaTheme="minorEastAsia" w:cstheme="minorHAnsi"/>
        </w:rPr>
      </w:pPr>
      <w:r w:rsidRPr="00546B66">
        <w:rPr>
          <w:rFonts w:eastAsia="Calibri" w:cstheme="minorHAnsi"/>
          <w:b/>
          <w:bCs/>
          <w:highlight w:val="green"/>
        </w:rPr>
        <w:t>Antwoord:</w:t>
      </w:r>
    </w:p>
    <w:p w14:paraId="0CC50DB9" w14:textId="446745A5" w:rsidR="36B5437E" w:rsidRPr="00546B66" w:rsidRDefault="36B5437E" w:rsidP="00C41D51">
      <w:pPr>
        <w:spacing w:after="200" w:line="276" w:lineRule="auto"/>
        <w:jc w:val="both"/>
        <w:rPr>
          <w:rFonts w:eastAsia="Arial" w:cstheme="minorHAnsi"/>
        </w:rPr>
      </w:pPr>
      <w:r w:rsidRPr="00546B66">
        <w:rPr>
          <w:rFonts w:eastAsia="Calibri" w:cstheme="minorHAnsi"/>
        </w:rPr>
        <w:t xml:space="preserve">De BBT-studies kunnen geraadpleegd worden via volgende link: </w:t>
      </w:r>
      <w:hyperlink r:id="rId11">
        <w:r w:rsidRPr="00546B66">
          <w:rPr>
            <w:rStyle w:val="Hyperlink"/>
            <w:rFonts w:eastAsia="Calibri" w:cstheme="minorHAnsi"/>
            <w:color w:val="auto"/>
          </w:rPr>
          <w:t>https://emis.vito.be/nl/bbt/publicaties/bbtbref-en-andere-publicaties?type%5Bbbt%5D=bbt</w:t>
        </w:r>
      </w:hyperlink>
    </w:p>
    <w:p w14:paraId="78981BAF" w14:textId="77777777" w:rsidR="0019475A" w:rsidRPr="00546B66" w:rsidRDefault="0019475A" w:rsidP="00C41D51">
      <w:pPr>
        <w:spacing w:line="276" w:lineRule="auto"/>
        <w:rPr>
          <w:rFonts w:cstheme="minorHAnsi"/>
          <w:b/>
          <w:bCs/>
          <w:highlight w:val="cyan"/>
        </w:rPr>
      </w:pPr>
    </w:p>
    <w:p w14:paraId="3D8135D8" w14:textId="77777777" w:rsidR="00C41D51" w:rsidRPr="00546B66" w:rsidRDefault="00C41D51" w:rsidP="00C41D51">
      <w:pPr>
        <w:spacing w:line="276" w:lineRule="auto"/>
        <w:rPr>
          <w:rFonts w:eastAsia="Calibri" w:cstheme="minorHAnsi"/>
          <w:b/>
          <w:bCs/>
        </w:rPr>
      </w:pPr>
      <w:r w:rsidRPr="00546B66">
        <w:rPr>
          <w:rFonts w:cstheme="minorHAnsi"/>
          <w:b/>
          <w:bCs/>
          <w:highlight w:val="cyan"/>
        </w:rPr>
        <w:t>Vraag:</w:t>
      </w:r>
    </w:p>
    <w:p w14:paraId="5D69348C" w14:textId="159464C0" w:rsidR="0021354C" w:rsidRPr="00546B66" w:rsidRDefault="118861AC" w:rsidP="00B741C9">
      <w:pPr>
        <w:pStyle w:val="Lijstalinea"/>
        <w:spacing w:line="276" w:lineRule="auto"/>
        <w:rPr>
          <w:rFonts w:asciiTheme="minorHAnsi" w:hAnsiTheme="minorHAnsi" w:cstheme="minorHAnsi"/>
        </w:rPr>
      </w:pPr>
      <w:r w:rsidRPr="00546B66">
        <w:rPr>
          <w:rFonts w:asciiTheme="minorHAnsi" w:hAnsiTheme="minorHAnsi" w:cstheme="minorHAnsi"/>
        </w:rPr>
        <w:t>Pagina 69: “OD 4.</w:t>
      </w:r>
      <w:r w:rsidR="253BE96B" w:rsidRPr="00546B66">
        <w:rPr>
          <w:rFonts w:asciiTheme="minorHAnsi" w:hAnsiTheme="minorHAnsi" w:cstheme="minorHAnsi"/>
        </w:rPr>
        <w:t xml:space="preserve"> </w:t>
      </w:r>
      <w:r w:rsidRPr="00546B66">
        <w:rPr>
          <w:rFonts w:asciiTheme="minorHAnsi" w:hAnsiTheme="minorHAnsi" w:cstheme="minorHAnsi"/>
        </w:rPr>
        <w:t>Inzetten op een transparante en oplossingsgerichte omgevingshandhaving”</w:t>
      </w:r>
    </w:p>
    <w:p w14:paraId="4C55E05A" w14:textId="77777777" w:rsidR="00E57F2E" w:rsidRPr="00546B66" w:rsidRDefault="118861AC"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lastRenderedPageBreak/>
        <w:t>Wat is de stand van zaken van de evaluatie van het statuut Bijzondere Veldwachter in functie van actuele noden en evoluties op het terrein, zoals vermeld in het regeerakkoord?</w:t>
      </w:r>
    </w:p>
    <w:p w14:paraId="1B1A93C5" w14:textId="6C6EC6A8" w:rsidR="0019475A" w:rsidRPr="00546B66" w:rsidRDefault="0019475A" w:rsidP="0019475A">
      <w:pPr>
        <w:rPr>
          <w:rFonts w:cstheme="minorHAnsi"/>
          <w:b/>
        </w:rPr>
      </w:pPr>
      <w:r w:rsidRPr="00546B66">
        <w:rPr>
          <w:rFonts w:cstheme="minorHAnsi"/>
          <w:b/>
          <w:color w:val="000000" w:themeColor="text1"/>
          <w:highlight w:val="green"/>
        </w:rPr>
        <w:t>Antwoord:</w:t>
      </w:r>
      <w:r w:rsidRPr="00546B66">
        <w:rPr>
          <w:rFonts w:cstheme="minorHAnsi"/>
          <w:b/>
          <w:highlight w:val="red"/>
        </w:rPr>
        <w:t xml:space="preserve"> </w:t>
      </w:r>
    </w:p>
    <w:p w14:paraId="65A3A55C" w14:textId="77777777" w:rsidR="0019475A" w:rsidRPr="00546B66" w:rsidRDefault="0019475A" w:rsidP="0019475A">
      <w:pPr>
        <w:rPr>
          <w:rFonts w:cstheme="minorHAnsi"/>
        </w:rPr>
      </w:pPr>
      <w:r w:rsidRPr="00546B66">
        <w:rPr>
          <w:rFonts w:eastAsia="Calibri" w:cstheme="minorHAnsi"/>
          <w:color w:val="000000" w:themeColor="text1"/>
        </w:rPr>
        <w:t>De evaluatie van het statuut van Bijzondere Veldwachter loopt nog. De evaluatie betreft zowel een overzicht van de knelpunten, de mogelijkheden voor optimalisatie van de inzet, de benodigde vorming voor die optimalisatie als de noodzakelijke wetgevende wijzigingen hiervoor.</w:t>
      </w:r>
    </w:p>
    <w:p w14:paraId="04C33128" w14:textId="37E483EF" w:rsidR="0019475A" w:rsidRPr="00546B66" w:rsidRDefault="0019475A" w:rsidP="00190479">
      <w:pPr>
        <w:rPr>
          <w:rFonts w:cstheme="minorHAnsi"/>
          <w:b/>
          <w:bCs/>
          <w:highlight w:val="cyan"/>
        </w:rPr>
      </w:pPr>
      <w:r w:rsidRPr="00546B66">
        <w:rPr>
          <w:rFonts w:cstheme="minorHAnsi"/>
          <w:b/>
          <w:bCs/>
          <w:highlight w:val="cyan"/>
        </w:rPr>
        <w:t>Vraag:</w:t>
      </w:r>
    </w:p>
    <w:p w14:paraId="6A31D0C9" w14:textId="0ABDDC25" w:rsidR="0021354C" w:rsidRPr="00546B66" w:rsidRDefault="118861AC"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Is het mogelijke een overzicht te geven van de aantal recent aangeworven natuurinspecteurs, alsook waarvoor ze specifiek worden ingezet?</w:t>
      </w:r>
    </w:p>
    <w:p w14:paraId="62CB95F8" w14:textId="084FA5A8" w:rsidR="2C672F27" w:rsidRPr="00546B66" w:rsidRDefault="668655CF" w:rsidP="68602CB3">
      <w:pPr>
        <w:rPr>
          <w:rFonts w:eastAsia="Calibri" w:cstheme="minorHAnsi"/>
          <w:b/>
          <w:color w:val="000000" w:themeColor="text1"/>
          <w:highlight w:val="green"/>
        </w:rPr>
      </w:pPr>
      <w:r w:rsidRPr="00546B66">
        <w:rPr>
          <w:rFonts w:eastAsia="Calibri" w:cstheme="minorHAnsi"/>
          <w:b/>
          <w:color w:val="000000" w:themeColor="text1"/>
          <w:highlight w:val="green"/>
        </w:rPr>
        <w:t>Antwoord</w:t>
      </w:r>
      <w:r w:rsidR="71685705" w:rsidRPr="00546B66">
        <w:rPr>
          <w:rFonts w:eastAsia="Calibri" w:cstheme="minorHAnsi"/>
          <w:b/>
          <w:color w:val="000000" w:themeColor="text1"/>
          <w:highlight w:val="green"/>
        </w:rPr>
        <w:t>:</w:t>
      </w:r>
      <w:r w:rsidR="71685705" w:rsidRPr="00546B66">
        <w:rPr>
          <w:rFonts w:eastAsia="Calibri" w:cstheme="minorHAnsi"/>
          <w:b/>
          <w:color w:val="000000" w:themeColor="text1"/>
        </w:rPr>
        <w:t xml:space="preserve"> </w:t>
      </w:r>
    </w:p>
    <w:p w14:paraId="78F5FF2C" w14:textId="688F3ECA" w:rsidR="2C672F27" w:rsidRPr="00546B66" w:rsidRDefault="71685705" w:rsidP="54F800EC">
      <w:pPr>
        <w:rPr>
          <w:rFonts w:cstheme="minorHAnsi"/>
        </w:rPr>
      </w:pPr>
      <w:r w:rsidRPr="00546B66">
        <w:rPr>
          <w:rFonts w:eastAsia="Calibri" w:cstheme="minorHAnsi"/>
        </w:rPr>
        <w:t xml:space="preserve">Begin 2020 beschikte de Natuurinspectie over 28 natuurinspecteurs voor de dagelijkse handhaving van de milieubeheerregelgeving. </w:t>
      </w:r>
      <w:r w:rsidR="00F7322E" w:rsidRPr="00546B66">
        <w:rPr>
          <w:rFonts w:eastAsia="Calibri" w:cstheme="minorHAnsi"/>
        </w:rPr>
        <w:t>Ik heb</w:t>
      </w:r>
      <w:r w:rsidRPr="00546B66">
        <w:rPr>
          <w:rFonts w:eastAsia="Calibri" w:cstheme="minorHAnsi"/>
        </w:rPr>
        <w:t xml:space="preserve"> toen besloten dat er in 2020 nog zes nieuwe natuurinspecteurs zouden worden aangeworven. 4 van de 6 werden in 2020 in dienst genomen, 2 begin 2021. De zes extra inspecteurs werden gelijkmatig verdeeld over de drie inspectieregio’s van de Natuurinspectie. Door deze extra wervingen komt het totaal aantal natuurinspecteurs op 34. </w:t>
      </w:r>
    </w:p>
    <w:p w14:paraId="73777D20" w14:textId="23727270" w:rsidR="2C672F27" w:rsidRPr="00546B66" w:rsidRDefault="71685705" w:rsidP="54F800EC">
      <w:pPr>
        <w:rPr>
          <w:rFonts w:cstheme="minorHAnsi"/>
        </w:rPr>
      </w:pPr>
      <w:r w:rsidRPr="00546B66">
        <w:rPr>
          <w:rFonts w:eastAsia="Calibri" w:cstheme="minorHAnsi"/>
        </w:rPr>
        <w:t>Er is geen onderscheiden takenpakket per natuurinspecteur. Elke natuurinspecteur overziet gemiddeld zo’n 450 km² aan gebied en is bevoegd voor de handhaving van de volgende wetgeving in Vlaanderen als kerntaak:</w:t>
      </w:r>
    </w:p>
    <w:p w14:paraId="16347A9F" w14:textId="13F63CD7" w:rsidR="2C672F27" w:rsidRPr="00546B66" w:rsidRDefault="71685705" w:rsidP="00DA4DED">
      <w:pPr>
        <w:pStyle w:val="Lijstalinea"/>
        <w:numPr>
          <w:ilvl w:val="0"/>
          <w:numId w:val="36"/>
        </w:numPr>
        <w:spacing w:line="240" w:lineRule="auto"/>
        <w:rPr>
          <w:rFonts w:asciiTheme="minorHAnsi" w:hAnsiTheme="minorHAnsi" w:cstheme="minorHAnsi"/>
        </w:rPr>
      </w:pPr>
      <w:r w:rsidRPr="00546B66">
        <w:rPr>
          <w:rFonts w:asciiTheme="minorHAnsi" w:eastAsia="Calibri" w:hAnsiTheme="minorHAnsi" w:cstheme="minorHAnsi"/>
        </w:rPr>
        <w:t>wat natuur betreft: de Wet van 12 juli 1973 op het natuurbehoud en het Decreet van 21 oktober 1997 betreffende het natuurbehoud en het natuurlijk milieu</w:t>
      </w:r>
    </w:p>
    <w:p w14:paraId="5C64DEA9" w14:textId="5436BBBB" w:rsidR="2C672F27" w:rsidRPr="00546B66" w:rsidRDefault="71685705" w:rsidP="00DA4DED">
      <w:pPr>
        <w:pStyle w:val="Lijstalinea"/>
        <w:numPr>
          <w:ilvl w:val="0"/>
          <w:numId w:val="36"/>
        </w:numPr>
        <w:spacing w:line="240" w:lineRule="auto"/>
        <w:rPr>
          <w:rFonts w:asciiTheme="minorHAnsi" w:hAnsiTheme="minorHAnsi" w:cstheme="minorHAnsi"/>
        </w:rPr>
      </w:pPr>
      <w:r w:rsidRPr="00546B66">
        <w:rPr>
          <w:rFonts w:asciiTheme="minorHAnsi" w:eastAsia="Calibri" w:hAnsiTheme="minorHAnsi" w:cstheme="minorHAnsi"/>
        </w:rPr>
        <w:t>wat bossen betreft: het Boswetboek van 19 december 1854 en het Bosdecreet van 13 juni 1990</w:t>
      </w:r>
    </w:p>
    <w:p w14:paraId="565B309A" w14:textId="703E7C28" w:rsidR="2C672F27" w:rsidRPr="00546B66" w:rsidRDefault="71685705" w:rsidP="00DA4DED">
      <w:pPr>
        <w:pStyle w:val="Lijstalinea"/>
        <w:numPr>
          <w:ilvl w:val="0"/>
          <w:numId w:val="36"/>
        </w:numPr>
        <w:spacing w:line="240" w:lineRule="auto"/>
        <w:rPr>
          <w:rFonts w:asciiTheme="minorHAnsi" w:hAnsiTheme="minorHAnsi" w:cstheme="minorHAnsi"/>
        </w:rPr>
      </w:pPr>
      <w:r w:rsidRPr="00546B66">
        <w:rPr>
          <w:rFonts w:asciiTheme="minorHAnsi" w:eastAsia="Calibri" w:hAnsiTheme="minorHAnsi" w:cstheme="minorHAnsi"/>
        </w:rPr>
        <w:t>wat jacht betreft: de Jachtwet van 28 februari 1882 en het Jachtdecreet van 24 juli 1991</w:t>
      </w:r>
    </w:p>
    <w:p w14:paraId="060FBE4F" w14:textId="4E1A6C82" w:rsidR="2C672F27" w:rsidRPr="00546B66" w:rsidRDefault="71685705" w:rsidP="00DA4DED">
      <w:pPr>
        <w:pStyle w:val="Lijstalinea"/>
        <w:numPr>
          <w:ilvl w:val="0"/>
          <w:numId w:val="36"/>
        </w:numPr>
        <w:spacing w:line="240" w:lineRule="auto"/>
        <w:rPr>
          <w:rFonts w:asciiTheme="minorHAnsi" w:hAnsiTheme="minorHAnsi" w:cstheme="minorHAnsi"/>
        </w:rPr>
      </w:pPr>
      <w:r w:rsidRPr="00546B66">
        <w:rPr>
          <w:rFonts w:asciiTheme="minorHAnsi" w:eastAsia="Calibri" w:hAnsiTheme="minorHAnsi" w:cstheme="minorHAnsi"/>
        </w:rPr>
        <w:t>wat riviervisserij betreft: de Wet van 1 juli 1954 op de riviervisserij</w:t>
      </w:r>
    </w:p>
    <w:p w14:paraId="1348AB3C" w14:textId="3348567C" w:rsidR="2C672F27" w:rsidRPr="00546B66" w:rsidRDefault="71685705" w:rsidP="54F800EC">
      <w:pPr>
        <w:rPr>
          <w:rFonts w:cstheme="minorHAnsi"/>
        </w:rPr>
      </w:pPr>
      <w:r w:rsidRPr="00546B66">
        <w:rPr>
          <w:rFonts w:eastAsia="Calibri" w:cstheme="minorHAnsi"/>
        </w:rPr>
        <w:t>en uiteraard alle bijbehorende uitvoeringsbesluiten.</w:t>
      </w:r>
    </w:p>
    <w:p w14:paraId="01B98D3E" w14:textId="2E9A32F8" w:rsidR="1D834D3F" w:rsidRPr="00546B66" w:rsidRDefault="1D834D3F" w:rsidP="1D834D3F">
      <w:pPr>
        <w:spacing w:line="276" w:lineRule="auto"/>
        <w:rPr>
          <w:rFonts w:cstheme="minorHAnsi"/>
          <w:highlight w:val="red"/>
        </w:rPr>
      </w:pPr>
    </w:p>
    <w:p w14:paraId="72D14981" w14:textId="77777777" w:rsidR="000F029B" w:rsidRPr="00546B66" w:rsidRDefault="000F029B" w:rsidP="000F029B">
      <w:pPr>
        <w:spacing w:line="276" w:lineRule="auto"/>
        <w:rPr>
          <w:rFonts w:eastAsia="Calibri" w:cstheme="minorHAnsi"/>
          <w:b/>
          <w:highlight w:val="cyan"/>
        </w:rPr>
      </w:pPr>
      <w:r w:rsidRPr="00546B66">
        <w:rPr>
          <w:rFonts w:cstheme="minorHAnsi"/>
          <w:b/>
          <w:highlight w:val="cyan"/>
        </w:rPr>
        <w:t>Vraag:</w:t>
      </w:r>
    </w:p>
    <w:p w14:paraId="34401AD5" w14:textId="77777777" w:rsidR="0021354C" w:rsidRPr="00546B66" w:rsidRDefault="118861AC" w:rsidP="00475B74">
      <w:pPr>
        <w:pStyle w:val="Lijstalinea"/>
        <w:spacing w:line="276" w:lineRule="auto"/>
        <w:rPr>
          <w:rFonts w:asciiTheme="minorHAnsi" w:hAnsiTheme="minorHAnsi" w:cstheme="minorHAnsi"/>
        </w:rPr>
      </w:pPr>
      <w:r w:rsidRPr="00546B66">
        <w:rPr>
          <w:rFonts w:asciiTheme="minorHAnsi" w:hAnsiTheme="minorHAnsi" w:cstheme="minorHAnsi"/>
        </w:rPr>
        <w:t xml:space="preserve">Pagina 86: “OD 3. Versterken van </w:t>
      </w:r>
      <w:proofErr w:type="spellStart"/>
      <w:r w:rsidRPr="00546B66">
        <w:rPr>
          <w:rFonts w:asciiTheme="minorHAnsi" w:hAnsiTheme="minorHAnsi" w:cstheme="minorHAnsi"/>
        </w:rPr>
        <w:t>asbestafbouwbeleid</w:t>
      </w:r>
      <w:proofErr w:type="spellEnd"/>
      <w:r w:rsidRPr="00546B66">
        <w:rPr>
          <w:rFonts w:asciiTheme="minorHAnsi" w:hAnsiTheme="minorHAnsi" w:cstheme="minorHAnsi"/>
        </w:rPr>
        <w:t>”</w:t>
      </w:r>
    </w:p>
    <w:p w14:paraId="5F95EB95" w14:textId="26DCAEB6" w:rsidR="0021354C" w:rsidRPr="00546B66" w:rsidRDefault="118861AC" w:rsidP="018F1B48">
      <w:pPr>
        <w:pStyle w:val="Lijstalinea"/>
        <w:numPr>
          <w:ilvl w:val="1"/>
          <w:numId w:val="6"/>
        </w:numPr>
        <w:spacing w:line="276" w:lineRule="auto"/>
        <w:rPr>
          <w:rFonts w:asciiTheme="minorHAnsi" w:hAnsiTheme="minorHAnsi" w:cstheme="minorHAnsi"/>
          <w:color w:val="000000" w:themeColor="text1"/>
        </w:rPr>
      </w:pPr>
      <w:r w:rsidRPr="00546B66">
        <w:rPr>
          <w:rFonts w:asciiTheme="minorHAnsi" w:hAnsiTheme="minorHAnsi" w:cstheme="minorHAnsi"/>
        </w:rPr>
        <w:t>Kan u een overzicht geven van het aantal aanvragen en toekenningen van de verhoogde isolatiepremies bij asbestverwijdering zoals van kracht sinds dit jaar?</w:t>
      </w:r>
    </w:p>
    <w:p w14:paraId="7DADCD66" w14:textId="42D37FB0" w:rsidR="57FC6452" w:rsidRPr="00546B66" w:rsidRDefault="12D89B0E" w:rsidP="21FA9BB9">
      <w:pPr>
        <w:rPr>
          <w:rFonts w:cstheme="minorHAnsi"/>
          <w:highlight w:val="yellow"/>
        </w:rPr>
      </w:pPr>
      <w:r w:rsidRPr="00546B66">
        <w:rPr>
          <w:rFonts w:eastAsia="Calibri" w:cstheme="minorHAnsi"/>
        </w:rPr>
        <w:t>Ik kan slechts voorlopige cijfers geven op basis van het aantal toegekende (uitbetaalde) premies t.e.m. september 2021. Deze voorlopige cijfers zijn dus nog niet representatief voor het totaal aantal premies dat zal worden toegekend voor renovatiewerken uitgevoerd in 2021.  Voor investeringen met eindfacturen in 2021 kunnen immers aanvragen worden ingediend tot en met 31 december 2023, waarna in de loop van 2024 de uitbetaling volgt.</w:t>
      </w:r>
    </w:p>
    <w:p w14:paraId="061E27F9" w14:textId="76002060" w:rsidR="12D89B0E" w:rsidRPr="00546B66" w:rsidRDefault="12D89B0E">
      <w:pPr>
        <w:rPr>
          <w:rFonts w:cstheme="minorHAnsi"/>
        </w:rPr>
      </w:pPr>
      <w:r w:rsidRPr="00546B66">
        <w:rPr>
          <w:rFonts w:eastAsia="Calibri" w:cstheme="minorHAnsi"/>
        </w:rPr>
        <w:t xml:space="preserve"> </w:t>
      </w:r>
    </w:p>
    <w:tbl>
      <w:tblPr>
        <w:tblW w:w="0" w:type="auto"/>
        <w:tblLayout w:type="fixed"/>
        <w:tblLook w:val="04A0" w:firstRow="1" w:lastRow="0" w:firstColumn="1" w:lastColumn="0" w:noHBand="0" w:noVBand="1"/>
      </w:tblPr>
      <w:tblGrid>
        <w:gridCol w:w="3020"/>
        <w:gridCol w:w="3020"/>
        <w:gridCol w:w="3020"/>
      </w:tblGrid>
      <w:tr w:rsidR="21FA9BB9" w:rsidRPr="00546B66" w14:paraId="2952E570" w14:textId="77777777" w:rsidTr="21FA9BB9">
        <w:tc>
          <w:tcPr>
            <w:tcW w:w="3020" w:type="dxa"/>
            <w:tcBorders>
              <w:top w:val="single" w:sz="8" w:space="0" w:color="auto"/>
              <w:left w:val="single" w:sz="8" w:space="0" w:color="auto"/>
              <w:bottom w:val="single" w:sz="8" w:space="0" w:color="auto"/>
              <w:right w:val="single" w:sz="8" w:space="0" w:color="auto"/>
            </w:tcBorders>
          </w:tcPr>
          <w:p w14:paraId="3BD708BD" w14:textId="46111B81" w:rsidR="21FA9BB9" w:rsidRPr="00546B66" w:rsidRDefault="21FA9BB9">
            <w:pPr>
              <w:rPr>
                <w:rFonts w:cstheme="minorHAnsi"/>
              </w:rPr>
            </w:pPr>
            <w:r w:rsidRPr="00546B66">
              <w:rPr>
                <w:rFonts w:eastAsia="Calibri" w:cstheme="minorHAnsi"/>
              </w:rPr>
              <w:lastRenderedPageBreak/>
              <w:t xml:space="preserve"> </w:t>
            </w:r>
          </w:p>
        </w:tc>
        <w:tc>
          <w:tcPr>
            <w:tcW w:w="3020" w:type="dxa"/>
            <w:tcBorders>
              <w:top w:val="single" w:sz="8" w:space="0" w:color="auto"/>
              <w:left w:val="single" w:sz="8" w:space="0" w:color="auto"/>
              <w:bottom w:val="single" w:sz="8" w:space="0" w:color="auto"/>
              <w:right w:val="single" w:sz="8" w:space="0" w:color="auto"/>
            </w:tcBorders>
          </w:tcPr>
          <w:p w14:paraId="44B5E722" w14:textId="3C78C87D" w:rsidR="21FA9BB9" w:rsidRPr="00546B66" w:rsidRDefault="21FA9BB9" w:rsidP="00176E0A">
            <w:pPr>
              <w:jc w:val="center"/>
              <w:rPr>
                <w:rFonts w:eastAsia="Calibri" w:cstheme="minorHAnsi"/>
              </w:rPr>
            </w:pPr>
            <w:r w:rsidRPr="00546B66">
              <w:rPr>
                <w:rFonts w:eastAsia="Calibri" w:cstheme="minorHAnsi"/>
              </w:rPr>
              <w:t>Aantal toegekende isolatiepremies</w:t>
            </w:r>
          </w:p>
          <w:p w14:paraId="7AEA10AF" w14:textId="2612CC64" w:rsidR="21FA9BB9" w:rsidRPr="00546B66" w:rsidRDefault="21FA9BB9" w:rsidP="00176E0A">
            <w:pPr>
              <w:jc w:val="center"/>
              <w:rPr>
                <w:rFonts w:eastAsia="Calibri" w:cstheme="minorHAnsi"/>
              </w:rPr>
            </w:pPr>
            <w:r w:rsidRPr="00546B66">
              <w:rPr>
                <w:rFonts w:eastAsia="Calibri" w:cstheme="minorHAnsi"/>
              </w:rPr>
              <w:t>RESIDENTIEEL</w:t>
            </w:r>
          </w:p>
        </w:tc>
        <w:tc>
          <w:tcPr>
            <w:tcW w:w="3020" w:type="dxa"/>
            <w:tcBorders>
              <w:top w:val="single" w:sz="8" w:space="0" w:color="auto"/>
              <w:left w:val="single" w:sz="8" w:space="0" w:color="auto"/>
              <w:bottom w:val="single" w:sz="8" w:space="0" w:color="auto"/>
              <w:right w:val="single" w:sz="8" w:space="0" w:color="auto"/>
            </w:tcBorders>
          </w:tcPr>
          <w:p w14:paraId="50632EE7" w14:textId="6198D7BD" w:rsidR="21FA9BB9" w:rsidRPr="00546B66" w:rsidRDefault="21FA9BB9" w:rsidP="00176E0A">
            <w:pPr>
              <w:jc w:val="center"/>
              <w:rPr>
                <w:rFonts w:eastAsia="Calibri" w:cstheme="minorHAnsi"/>
              </w:rPr>
            </w:pPr>
            <w:r w:rsidRPr="00546B66">
              <w:rPr>
                <w:rFonts w:eastAsia="Calibri" w:cstheme="minorHAnsi"/>
              </w:rPr>
              <w:t>Aantal toegekende isolatiepremies</w:t>
            </w:r>
          </w:p>
          <w:p w14:paraId="328A6904" w14:textId="2CB50765" w:rsidR="21FA9BB9" w:rsidRPr="00546B66" w:rsidRDefault="21FA9BB9" w:rsidP="00176E0A">
            <w:pPr>
              <w:jc w:val="center"/>
              <w:rPr>
                <w:rFonts w:eastAsia="Calibri" w:cstheme="minorHAnsi"/>
              </w:rPr>
            </w:pPr>
            <w:r w:rsidRPr="00546B66">
              <w:rPr>
                <w:rFonts w:eastAsia="Calibri" w:cstheme="minorHAnsi"/>
              </w:rPr>
              <w:t>NIET-RESIDENTIEEL</w:t>
            </w:r>
          </w:p>
        </w:tc>
      </w:tr>
      <w:tr w:rsidR="21FA9BB9" w:rsidRPr="00546B66" w14:paraId="1A1EE88B" w14:textId="77777777" w:rsidTr="21FA9BB9">
        <w:tc>
          <w:tcPr>
            <w:tcW w:w="3020" w:type="dxa"/>
            <w:tcBorders>
              <w:top w:val="single" w:sz="8" w:space="0" w:color="auto"/>
              <w:left w:val="single" w:sz="8" w:space="0" w:color="auto"/>
              <w:bottom w:val="single" w:sz="8" w:space="0" w:color="auto"/>
              <w:right w:val="single" w:sz="8" w:space="0" w:color="auto"/>
            </w:tcBorders>
          </w:tcPr>
          <w:p w14:paraId="005BED14" w14:textId="41C83DD6" w:rsidR="21FA9BB9" w:rsidRPr="00546B66" w:rsidRDefault="21FA9BB9">
            <w:pPr>
              <w:rPr>
                <w:rFonts w:cstheme="minorHAnsi"/>
              </w:rPr>
            </w:pPr>
            <w:r w:rsidRPr="00546B66">
              <w:rPr>
                <w:rFonts w:eastAsia="Calibri" w:cstheme="minorHAnsi"/>
              </w:rPr>
              <w:t>Asbestverwijdering in combinatie met buitenmuurisolatie</w:t>
            </w:r>
          </w:p>
        </w:tc>
        <w:tc>
          <w:tcPr>
            <w:tcW w:w="3020" w:type="dxa"/>
            <w:tcBorders>
              <w:top w:val="single" w:sz="8" w:space="0" w:color="auto"/>
              <w:left w:val="single" w:sz="8" w:space="0" w:color="auto"/>
              <w:bottom w:val="single" w:sz="8" w:space="0" w:color="auto"/>
              <w:right w:val="single" w:sz="8" w:space="0" w:color="auto"/>
            </w:tcBorders>
          </w:tcPr>
          <w:p w14:paraId="1510EE6B" w14:textId="1367C0BC" w:rsidR="21FA9BB9" w:rsidRPr="00546B66" w:rsidRDefault="21FA9BB9" w:rsidP="00176E0A">
            <w:pPr>
              <w:jc w:val="center"/>
              <w:rPr>
                <w:rFonts w:eastAsia="Calibri" w:cstheme="minorHAnsi"/>
              </w:rPr>
            </w:pPr>
            <w:r w:rsidRPr="00546B66">
              <w:rPr>
                <w:rFonts w:eastAsia="Calibri" w:cstheme="minorHAnsi"/>
              </w:rPr>
              <w:t>40</w:t>
            </w:r>
          </w:p>
        </w:tc>
        <w:tc>
          <w:tcPr>
            <w:tcW w:w="3020" w:type="dxa"/>
            <w:tcBorders>
              <w:top w:val="single" w:sz="8" w:space="0" w:color="auto"/>
              <w:left w:val="single" w:sz="8" w:space="0" w:color="auto"/>
              <w:bottom w:val="single" w:sz="8" w:space="0" w:color="auto"/>
              <w:right w:val="single" w:sz="8" w:space="0" w:color="auto"/>
            </w:tcBorders>
          </w:tcPr>
          <w:p w14:paraId="47BC550E" w14:textId="77F8B7B3" w:rsidR="21FA9BB9" w:rsidRPr="00546B66" w:rsidRDefault="21FA9BB9" w:rsidP="00176E0A">
            <w:pPr>
              <w:jc w:val="center"/>
              <w:rPr>
                <w:rFonts w:eastAsia="Calibri" w:cstheme="minorHAnsi"/>
              </w:rPr>
            </w:pPr>
            <w:r w:rsidRPr="00546B66">
              <w:rPr>
                <w:rFonts w:eastAsia="Calibri" w:cstheme="minorHAnsi"/>
              </w:rPr>
              <w:t>4</w:t>
            </w:r>
          </w:p>
        </w:tc>
      </w:tr>
      <w:tr w:rsidR="21FA9BB9" w:rsidRPr="00546B66" w14:paraId="5AE5FFD3" w14:textId="77777777" w:rsidTr="21FA9BB9">
        <w:tc>
          <w:tcPr>
            <w:tcW w:w="3020" w:type="dxa"/>
            <w:tcBorders>
              <w:top w:val="single" w:sz="8" w:space="0" w:color="auto"/>
              <w:left w:val="single" w:sz="8" w:space="0" w:color="auto"/>
              <w:bottom w:val="single" w:sz="8" w:space="0" w:color="auto"/>
              <w:right w:val="single" w:sz="8" w:space="0" w:color="auto"/>
            </w:tcBorders>
          </w:tcPr>
          <w:p w14:paraId="2260C1DA" w14:textId="4CCC3231" w:rsidR="21FA9BB9" w:rsidRPr="00546B66" w:rsidRDefault="21FA9BB9">
            <w:pPr>
              <w:rPr>
                <w:rFonts w:cstheme="minorHAnsi"/>
              </w:rPr>
            </w:pPr>
            <w:r w:rsidRPr="00546B66">
              <w:rPr>
                <w:rFonts w:eastAsia="Calibri" w:cstheme="minorHAnsi"/>
              </w:rPr>
              <w:t>Asbestverwijdering in combinatie met dak-/zoldervloerisolatie</w:t>
            </w:r>
          </w:p>
        </w:tc>
        <w:tc>
          <w:tcPr>
            <w:tcW w:w="3020" w:type="dxa"/>
            <w:tcBorders>
              <w:top w:val="single" w:sz="8" w:space="0" w:color="auto"/>
              <w:left w:val="single" w:sz="8" w:space="0" w:color="auto"/>
              <w:bottom w:val="single" w:sz="8" w:space="0" w:color="auto"/>
              <w:right w:val="single" w:sz="8" w:space="0" w:color="auto"/>
            </w:tcBorders>
          </w:tcPr>
          <w:p w14:paraId="2FC0EFFC" w14:textId="0BF457CE" w:rsidR="21FA9BB9" w:rsidRPr="00546B66" w:rsidRDefault="21FA9BB9" w:rsidP="00176E0A">
            <w:pPr>
              <w:jc w:val="center"/>
              <w:rPr>
                <w:rFonts w:eastAsia="Calibri" w:cstheme="minorHAnsi"/>
              </w:rPr>
            </w:pPr>
            <w:r w:rsidRPr="00546B66">
              <w:rPr>
                <w:rFonts w:eastAsia="Calibri" w:cstheme="minorHAnsi"/>
              </w:rPr>
              <w:t>420</w:t>
            </w:r>
          </w:p>
        </w:tc>
        <w:tc>
          <w:tcPr>
            <w:tcW w:w="3020" w:type="dxa"/>
            <w:tcBorders>
              <w:top w:val="single" w:sz="8" w:space="0" w:color="auto"/>
              <w:left w:val="single" w:sz="8" w:space="0" w:color="auto"/>
              <w:bottom w:val="single" w:sz="8" w:space="0" w:color="auto"/>
              <w:right w:val="single" w:sz="8" w:space="0" w:color="auto"/>
            </w:tcBorders>
          </w:tcPr>
          <w:p w14:paraId="514B6C20" w14:textId="228D9F25" w:rsidR="21FA9BB9" w:rsidRPr="00546B66" w:rsidRDefault="21FA9BB9" w:rsidP="00176E0A">
            <w:pPr>
              <w:jc w:val="center"/>
              <w:rPr>
                <w:rFonts w:eastAsia="Calibri" w:cstheme="minorHAnsi"/>
              </w:rPr>
            </w:pPr>
            <w:r w:rsidRPr="00546B66">
              <w:rPr>
                <w:rFonts w:eastAsia="Calibri" w:cstheme="minorHAnsi"/>
              </w:rPr>
              <w:t>29</w:t>
            </w:r>
          </w:p>
        </w:tc>
      </w:tr>
    </w:tbl>
    <w:p w14:paraId="4E988C77" w14:textId="421092FB" w:rsidR="21FA9BB9" w:rsidRPr="00546B66" w:rsidRDefault="21FA9BB9" w:rsidP="21FA9BB9">
      <w:pPr>
        <w:spacing w:line="276" w:lineRule="auto"/>
        <w:rPr>
          <w:rFonts w:cstheme="minorHAnsi"/>
          <w:highlight w:val="red"/>
        </w:rPr>
      </w:pPr>
    </w:p>
    <w:p w14:paraId="347D9585" w14:textId="77777777" w:rsidR="000F029B" w:rsidRPr="00546B66" w:rsidRDefault="000F029B" w:rsidP="000F029B">
      <w:pPr>
        <w:pStyle w:val="Lijstalinea"/>
        <w:spacing w:line="276" w:lineRule="auto"/>
        <w:ind w:left="0"/>
        <w:rPr>
          <w:rFonts w:asciiTheme="minorHAnsi" w:hAnsiTheme="minorHAnsi" w:cstheme="minorHAnsi"/>
          <w:b/>
          <w:bCs/>
          <w:highlight w:val="cyan"/>
        </w:rPr>
      </w:pPr>
    </w:p>
    <w:p w14:paraId="0EAA8F67" w14:textId="457F0207" w:rsidR="000F029B" w:rsidRPr="00546B66" w:rsidRDefault="000F029B" w:rsidP="000F029B">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157B9F41" w14:textId="77777777" w:rsidR="0021354C" w:rsidRPr="00546B66" w:rsidRDefault="0021354C" w:rsidP="00E57F2E">
      <w:pPr>
        <w:pStyle w:val="Lijstalinea"/>
        <w:spacing w:line="276" w:lineRule="auto"/>
        <w:rPr>
          <w:rFonts w:asciiTheme="minorHAnsi" w:hAnsiTheme="minorHAnsi" w:cstheme="minorHAnsi"/>
        </w:rPr>
      </w:pPr>
    </w:p>
    <w:p w14:paraId="42993836" w14:textId="77777777" w:rsidR="0021354C" w:rsidRPr="00546B66" w:rsidRDefault="118861AC" w:rsidP="000F029B">
      <w:pPr>
        <w:pStyle w:val="Lijstalinea"/>
        <w:spacing w:line="276" w:lineRule="auto"/>
        <w:rPr>
          <w:rFonts w:asciiTheme="minorHAnsi" w:hAnsiTheme="minorHAnsi" w:cstheme="minorHAnsi"/>
        </w:rPr>
      </w:pPr>
      <w:r w:rsidRPr="00546B66">
        <w:rPr>
          <w:rFonts w:asciiTheme="minorHAnsi" w:hAnsiTheme="minorHAnsi" w:cstheme="minorHAnsi"/>
        </w:rPr>
        <w:t>Pagina 102: “OD 2. Bodemkwaliteit garanderen via bodemsanering”</w:t>
      </w:r>
    </w:p>
    <w:p w14:paraId="3CDD2DEB" w14:textId="66C17DDB" w:rsidR="0021354C" w:rsidRPr="00546B66" w:rsidRDefault="4A49F38B"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Hoeveel oriënterende bodemonderzoeken in kader van de 2036-doelstelling werden tot op heden uitgevoerd?</w:t>
      </w:r>
    </w:p>
    <w:p w14:paraId="7B5258D1" w14:textId="77777777" w:rsidR="00911A21" w:rsidRPr="00546B66" w:rsidRDefault="00911A21" w:rsidP="00911A21">
      <w:pPr>
        <w:rPr>
          <w:rFonts w:eastAsiaTheme="minorEastAsia" w:cstheme="minorHAnsi"/>
        </w:rPr>
      </w:pPr>
      <w:r w:rsidRPr="00546B66">
        <w:rPr>
          <w:rFonts w:eastAsia="Calibri" w:cstheme="minorHAnsi"/>
          <w:b/>
          <w:bCs/>
          <w:highlight w:val="green"/>
        </w:rPr>
        <w:t>Antwoord:</w:t>
      </w:r>
    </w:p>
    <w:p w14:paraId="183DEDA0" w14:textId="7B1367C5" w:rsidR="3DCECC76" w:rsidRPr="00546B66" w:rsidRDefault="3DCECC76" w:rsidP="642FE0AA">
      <w:pPr>
        <w:spacing w:line="276" w:lineRule="auto"/>
        <w:jc w:val="both"/>
        <w:rPr>
          <w:rFonts w:cstheme="minorHAnsi"/>
        </w:rPr>
      </w:pPr>
      <w:r w:rsidRPr="00546B66">
        <w:rPr>
          <w:rFonts w:eastAsia="Calibri" w:cstheme="minorHAnsi"/>
        </w:rPr>
        <w:t>46 413 oriënterende bodemonderzoeken (1/10/2021)</w:t>
      </w:r>
    </w:p>
    <w:p w14:paraId="3F998FF2" w14:textId="02558076" w:rsidR="00BB2D8D" w:rsidRPr="00546B66" w:rsidRDefault="00BB2D8D" w:rsidP="00BB2D8D">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0C377334" w14:textId="0E7145E6" w:rsidR="0021354C" w:rsidRPr="00546B66" w:rsidRDefault="4A49F38B"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Hoeveel gemeenten schreven zich tot dusver in de Grote Grondvraag in?</w:t>
      </w:r>
    </w:p>
    <w:p w14:paraId="66DCDCFC" w14:textId="77777777" w:rsidR="004243CC" w:rsidRPr="00546B66" w:rsidRDefault="004243CC" w:rsidP="004243CC">
      <w:pPr>
        <w:rPr>
          <w:rFonts w:eastAsiaTheme="minorEastAsia" w:cstheme="minorHAnsi"/>
        </w:rPr>
      </w:pPr>
      <w:r w:rsidRPr="00546B66">
        <w:rPr>
          <w:rFonts w:eastAsia="Calibri" w:cstheme="minorHAnsi"/>
          <w:b/>
          <w:bCs/>
          <w:highlight w:val="green"/>
        </w:rPr>
        <w:t>Antwoord:</w:t>
      </w:r>
    </w:p>
    <w:p w14:paraId="1C2694B7" w14:textId="7AD01CB0" w:rsidR="082C7444" w:rsidRPr="00546B66" w:rsidRDefault="082C7444" w:rsidP="642FE0AA">
      <w:pPr>
        <w:spacing w:line="276" w:lineRule="auto"/>
        <w:jc w:val="both"/>
        <w:rPr>
          <w:rFonts w:cstheme="minorHAnsi"/>
        </w:rPr>
      </w:pPr>
      <w:r w:rsidRPr="00546B66">
        <w:rPr>
          <w:rFonts w:eastAsia="Calibri" w:cstheme="minorHAnsi"/>
        </w:rPr>
        <w:t>Alle gemeenten zijn intussen opgenomen in de Grote Grondvraag</w:t>
      </w:r>
      <w:r w:rsidR="004243CC" w:rsidRPr="00546B66">
        <w:rPr>
          <w:rFonts w:eastAsia="Calibri" w:cstheme="minorHAnsi"/>
        </w:rPr>
        <w:t>.</w:t>
      </w:r>
    </w:p>
    <w:p w14:paraId="4706063C" w14:textId="77777777" w:rsidR="004243CC" w:rsidRPr="00546B66" w:rsidRDefault="004243CC" w:rsidP="004243CC">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540C7227" w14:textId="77777777" w:rsidR="0021354C" w:rsidRPr="00546B66" w:rsidRDefault="118861AC" w:rsidP="004243CC">
      <w:pPr>
        <w:pStyle w:val="Lijstalinea"/>
        <w:spacing w:line="276" w:lineRule="auto"/>
        <w:rPr>
          <w:rFonts w:asciiTheme="minorHAnsi" w:hAnsiTheme="minorHAnsi" w:cstheme="minorHAnsi"/>
        </w:rPr>
      </w:pPr>
      <w:r w:rsidRPr="00546B66">
        <w:rPr>
          <w:rFonts w:asciiTheme="minorHAnsi" w:hAnsiTheme="minorHAnsi" w:cstheme="minorHAnsi"/>
        </w:rPr>
        <w:t xml:space="preserve">Pagina 104: “OD 3. Digitale ontsluiting en </w:t>
      </w:r>
      <w:proofErr w:type="spellStart"/>
      <w:r w:rsidRPr="00546B66">
        <w:rPr>
          <w:rFonts w:asciiTheme="minorHAnsi" w:hAnsiTheme="minorHAnsi" w:cstheme="minorHAnsi"/>
        </w:rPr>
        <w:t>kopersgarantie</w:t>
      </w:r>
      <w:proofErr w:type="spellEnd"/>
      <w:r w:rsidRPr="00546B66">
        <w:rPr>
          <w:rFonts w:asciiTheme="minorHAnsi" w:hAnsiTheme="minorHAnsi" w:cstheme="minorHAnsi"/>
        </w:rPr>
        <w:t xml:space="preserve"> bij overdracht gronden”</w:t>
      </w:r>
    </w:p>
    <w:p w14:paraId="7272B30F" w14:textId="5A274E03" w:rsidR="0021354C" w:rsidRPr="00546B66" w:rsidRDefault="73CAE932"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K</w:t>
      </w:r>
      <w:r w:rsidR="4A49F38B" w:rsidRPr="00546B66">
        <w:rPr>
          <w:rFonts w:asciiTheme="minorHAnsi" w:hAnsiTheme="minorHAnsi" w:cstheme="minorHAnsi"/>
        </w:rPr>
        <w:t>an u meedelen hoeveel bodemattesten met concrete invulling en informatie over de bodem en grond op dit moment aanwezig zijn bij onroerend goed in Vlaanderen?</w:t>
      </w:r>
    </w:p>
    <w:p w14:paraId="0232FA33" w14:textId="77777777" w:rsidR="004243CC" w:rsidRPr="00546B66" w:rsidRDefault="004243CC" w:rsidP="004243CC">
      <w:pPr>
        <w:rPr>
          <w:rFonts w:eastAsiaTheme="minorEastAsia" w:cstheme="minorHAnsi"/>
        </w:rPr>
      </w:pPr>
      <w:r w:rsidRPr="00546B66">
        <w:rPr>
          <w:rFonts w:eastAsia="Calibri" w:cstheme="minorHAnsi"/>
          <w:b/>
          <w:bCs/>
          <w:highlight w:val="green"/>
        </w:rPr>
        <w:t>Antwoord:</w:t>
      </w:r>
    </w:p>
    <w:p w14:paraId="1BCCB7C9" w14:textId="5C5F3675" w:rsidR="76D7E49D" w:rsidRPr="00546B66" w:rsidRDefault="76D7E49D" w:rsidP="642FE0AA">
      <w:pPr>
        <w:spacing w:line="276" w:lineRule="auto"/>
        <w:jc w:val="both"/>
        <w:rPr>
          <w:rFonts w:cstheme="minorHAnsi"/>
        </w:rPr>
      </w:pPr>
      <w:r w:rsidRPr="00546B66">
        <w:rPr>
          <w:rFonts w:eastAsia="Calibri" w:cstheme="minorHAnsi"/>
        </w:rPr>
        <w:t xml:space="preserve">Op alle bodemattesten is de concrete informatie weergegeven of de betrokken grond al dan niet een risicogrond is. Deze informatie is cruciaal want ze biedt voor de koper de garantie dat hij zelf al dan niet een onderzoek moet uitvoeren. </w:t>
      </w:r>
    </w:p>
    <w:p w14:paraId="41D02437" w14:textId="161D1BFF" w:rsidR="76D7E49D" w:rsidRPr="00546B66" w:rsidRDefault="76D7E49D" w:rsidP="642FE0AA">
      <w:pPr>
        <w:spacing w:line="276" w:lineRule="auto"/>
        <w:jc w:val="both"/>
        <w:rPr>
          <w:rFonts w:eastAsia="Calibri" w:cstheme="minorHAnsi"/>
        </w:rPr>
      </w:pPr>
      <w:r w:rsidRPr="00546B66">
        <w:rPr>
          <w:rFonts w:eastAsia="Calibri" w:cstheme="minorHAnsi"/>
        </w:rPr>
        <w:t>Daarnaast is er specifieke informatie terug te vinden over bodemonderzoeken/bodemsaneringen wanneer deze zijn uitgevoerd op de betrokken grond in het kader van het bodemdecreet.</w:t>
      </w:r>
    </w:p>
    <w:p w14:paraId="14608225" w14:textId="77777777" w:rsidR="00CB7A2C" w:rsidRPr="00546B66" w:rsidRDefault="00CB7A2C" w:rsidP="00CB7A2C">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3353A198" w14:textId="77777777" w:rsidR="00CB7A2C" w:rsidRPr="00546B66" w:rsidRDefault="00CB7A2C" w:rsidP="00CB7A2C">
      <w:pPr>
        <w:pStyle w:val="Lijstalinea"/>
        <w:spacing w:line="276" w:lineRule="auto"/>
        <w:rPr>
          <w:rFonts w:asciiTheme="minorHAnsi" w:hAnsiTheme="minorHAnsi" w:cstheme="minorHAnsi"/>
        </w:rPr>
      </w:pPr>
    </w:p>
    <w:p w14:paraId="354C4DD8" w14:textId="6EC915BB" w:rsidR="0021354C" w:rsidRPr="00546B66" w:rsidRDefault="118861AC" w:rsidP="00CB7A2C">
      <w:pPr>
        <w:pStyle w:val="Lijstalinea"/>
        <w:spacing w:line="276" w:lineRule="auto"/>
        <w:rPr>
          <w:rFonts w:asciiTheme="minorHAnsi" w:hAnsiTheme="minorHAnsi" w:cstheme="minorHAnsi"/>
        </w:rPr>
      </w:pPr>
      <w:r w:rsidRPr="00546B66">
        <w:rPr>
          <w:rFonts w:asciiTheme="minorHAnsi" w:hAnsiTheme="minorHAnsi" w:cstheme="minorHAnsi"/>
        </w:rPr>
        <w:t>Pagina 116: “OD 6. Vermindering luchtverontreiniging van houtverbranding”</w:t>
      </w:r>
    </w:p>
    <w:p w14:paraId="4B533A00" w14:textId="0DDBBB32" w:rsidR="0021354C" w:rsidRPr="00546B66" w:rsidRDefault="118861AC"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Kan een overzicht gegeven worden over de stand van zaken van de acties binnen de Green Deal huishoudelijke houtverwarming?</w:t>
      </w:r>
    </w:p>
    <w:p w14:paraId="2F5D6DDC" w14:textId="7A35B932" w:rsidR="00D67E2C" w:rsidRPr="00546B66" w:rsidRDefault="00D67E2C" w:rsidP="00D67E2C">
      <w:pPr>
        <w:rPr>
          <w:rFonts w:eastAsiaTheme="minorEastAsia" w:cstheme="minorHAnsi"/>
        </w:rPr>
      </w:pPr>
      <w:r w:rsidRPr="00546B66">
        <w:rPr>
          <w:rFonts w:eastAsia="Calibri" w:cstheme="minorHAnsi"/>
          <w:b/>
          <w:bCs/>
          <w:highlight w:val="green"/>
        </w:rPr>
        <w:lastRenderedPageBreak/>
        <w:t>Antwoord:</w:t>
      </w:r>
    </w:p>
    <w:p w14:paraId="44DC0A1E" w14:textId="4D0B5AF5" w:rsidR="00D67E2C" w:rsidRPr="00546B66" w:rsidRDefault="00D67E2C" w:rsidP="00190479">
      <w:pPr>
        <w:spacing w:line="276" w:lineRule="auto"/>
        <w:rPr>
          <w:rFonts w:cstheme="minorHAnsi"/>
        </w:rPr>
      </w:pPr>
      <w:r w:rsidRPr="00546B66">
        <w:rPr>
          <w:rFonts w:cstheme="minorHAnsi"/>
        </w:rPr>
        <w:t xml:space="preserve">De Green Deal huishoudelijke houtverwarming is van start gegaan eind oktober 2018. Info over de stand van zaken na twee jaar (oktober 2020) </w:t>
      </w:r>
      <w:r w:rsidR="00B573F6" w:rsidRPr="00546B66">
        <w:rPr>
          <w:rFonts w:cstheme="minorHAnsi"/>
        </w:rPr>
        <w:t>is opgenomen</w:t>
      </w:r>
      <w:r w:rsidRPr="00546B66">
        <w:rPr>
          <w:rFonts w:cstheme="minorHAnsi"/>
        </w:rPr>
        <w:t xml:space="preserve"> in het tussentijdse evaluatierapport op Green Deal website: </w:t>
      </w:r>
      <w:hyperlink r:id="rId12" w:history="1">
        <w:r w:rsidR="00190479" w:rsidRPr="00546B66">
          <w:rPr>
            <w:rStyle w:val="Hyperlink"/>
            <w:rFonts w:cstheme="minorHAnsi"/>
          </w:rPr>
          <w:t>https://omgeving.vlaanderen.be/sites/default/files/atoms/files/Tussentijdse%20evaluatie%20van%20de%20Green%20Deal%20HH%20221020_0.pdf</w:t>
        </w:r>
      </w:hyperlink>
      <w:r w:rsidR="00190479" w:rsidRPr="00546B66">
        <w:rPr>
          <w:rFonts w:cstheme="minorHAnsi"/>
        </w:rPr>
        <w:t xml:space="preserve"> </w:t>
      </w:r>
    </w:p>
    <w:p w14:paraId="487CFB7D" w14:textId="77777777" w:rsidR="00D67E2C" w:rsidRPr="00546B66" w:rsidRDefault="00D67E2C" w:rsidP="0081732A">
      <w:pPr>
        <w:spacing w:line="276" w:lineRule="auto"/>
        <w:rPr>
          <w:rFonts w:cstheme="minorHAnsi"/>
        </w:rPr>
      </w:pPr>
      <w:r w:rsidRPr="00546B66">
        <w:rPr>
          <w:rFonts w:cstheme="minorHAnsi"/>
        </w:rPr>
        <w:t>Het voorbije jaar, sinds oktober 2020 (sinds stand van zaken in het tussentijdse evaluatierapport) tot oktober 2021, werden er nog verschillende acties / producten afgewerkt:</w:t>
      </w:r>
    </w:p>
    <w:p w14:paraId="17D6172E" w14:textId="77777777" w:rsidR="00D67E2C" w:rsidRPr="00546B66" w:rsidRDefault="00D67E2C" w:rsidP="0081732A">
      <w:pPr>
        <w:pStyle w:val="Lijstalinea"/>
        <w:spacing w:line="276" w:lineRule="auto"/>
        <w:rPr>
          <w:rFonts w:asciiTheme="minorHAnsi" w:hAnsiTheme="minorHAnsi" w:cstheme="minorHAnsi"/>
        </w:rPr>
      </w:pPr>
      <w:r w:rsidRPr="00546B66">
        <w:rPr>
          <w:rFonts w:asciiTheme="minorHAnsi" w:hAnsiTheme="minorHAnsi" w:cstheme="minorHAnsi"/>
        </w:rPr>
        <w:t>•</w:t>
      </w:r>
      <w:r w:rsidRPr="00546B66">
        <w:rPr>
          <w:rFonts w:asciiTheme="minorHAnsi" w:hAnsiTheme="minorHAnsi" w:cstheme="minorHAnsi"/>
        </w:rPr>
        <w:tab/>
        <w:t>Voorbereidend studiewerk rond regelgeving voor keuring, onderhoud installatie en handhaving voor houtkachels, inclusief opmaak van keuzetool voor nieuwe toestellen (uitgevoerd door WTCB, samen met Techlink, VCB en Bouwunie)</w:t>
      </w:r>
    </w:p>
    <w:p w14:paraId="0B43EB66" w14:textId="77777777" w:rsidR="00D67E2C" w:rsidRPr="00546B66" w:rsidRDefault="00D67E2C" w:rsidP="0081732A">
      <w:pPr>
        <w:pStyle w:val="Lijstalinea"/>
        <w:spacing w:line="276" w:lineRule="auto"/>
        <w:rPr>
          <w:rFonts w:asciiTheme="minorHAnsi" w:hAnsiTheme="minorHAnsi" w:cstheme="minorHAnsi"/>
        </w:rPr>
      </w:pPr>
      <w:r w:rsidRPr="00546B66">
        <w:rPr>
          <w:rFonts w:asciiTheme="minorHAnsi" w:hAnsiTheme="minorHAnsi" w:cstheme="minorHAnsi"/>
        </w:rPr>
        <w:t>•</w:t>
      </w:r>
      <w:r w:rsidRPr="00546B66">
        <w:rPr>
          <w:rFonts w:asciiTheme="minorHAnsi" w:hAnsiTheme="minorHAnsi" w:cstheme="minorHAnsi"/>
        </w:rPr>
        <w:tab/>
        <w:t>Leidraad rond de correcte locatie van schouwmonden versus ventilatieopeningen (om hinder van houtrook die wordt binnengetrokken door ventilatie aan te pakken) (uitgevoerd door WTCB)</w:t>
      </w:r>
    </w:p>
    <w:p w14:paraId="47AA578F" w14:textId="77777777" w:rsidR="00D67E2C" w:rsidRPr="00546B66" w:rsidRDefault="00D67E2C" w:rsidP="0081732A">
      <w:pPr>
        <w:pStyle w:val="Lijstalinea"/>
        <w:spacing w:line="276" w:lineRule="auto"/>
        <w:rPr>
          <w:rFonts w:asciiTheme="minorHAnsi" w:hAnsiTheme="minorHAnsi" w:cstheme="minorHAnsi"/>
        </w:rPr>
      </w:pPr>
      <w:r w:rsidRPr="00546B66">
        <w:rPr>
          <w:rFonts w:asciiTheme="minorHAnsi" w:hAnsiTheme="minorHAnsi" w:cstheme="minorHAnsi"/>
        </w:rPr>
        <w:t>•</w:t>
      </w:r>
      <w:r w:rsidRPr="00546B66">
        <w:rPr>
          <w:rFonts w:asciiTheme="minorHAnsi" w:hAnsiTheme="minorHAnsi" w:cstheme="minorHAnsi"/>
        </w:rPr>
        <w:tab/>
        <w:t xml:space="preserve">Code van goede praktijk inzake correct gebruik van een </w:t>
      </w:r>
      <w:proofErr w:type="spellStart"/>
      <w:r w:rsidRPr="00546B66">
        <w:rPr>
          <w:rFonts w:asciiTheme="minorHAnsi" w:hAnsiTheme="minorHAnsi" w:cstheme="minorHAnsi"/>
        </w:rPr>
        <w:t>houtstooktoestel</w:t>
      </w:r>
      <w:proofErr w:type="spellEnd"/>
      <w:r w:rsidRPr="00546B66">
        <w:rPr>
          <w:rFonts w:asciiTheme="minorHAnsi" w:hAnsiTheme="minorHAnsi" w:cstheme="minorHAnsi"/>
        </w:rPr>
        <w:t xml:space="preserve"> (uitgevoerd door Vito)</w:t>
      </w:r>
    </w:p>
    <w:p w14:paraId="626F23D3" w14:textId="77777777" w:rsidR="002F4F2C" w:rsidRPr="00546B66" w:rsidRDefault="00D67E2C" w:rsidP="002F4F2C">
      <w:pPr>
        <w:pStyle w:val="Lijstalinea"/>
        <w:spacing w:line="276" w:lineRule="auto"/>
        <w:rPr>
          <w:rFonts w:asciiTheme="minorHAnsi" w:hAnsiTheme="minorHAnsi" w:cstheme="minorHAnsi"/>
        </w:rPr>
      </w:pPr>
      <w:r w:rsidRPr="00546B66">
        <w:rPr>
          <w:rFonts w:asciiTheme="minorHAnsi" w:hAnsiTheme="minorHAnsi" w:cstheme="minorHAnsi"/>
        </w:rPr>
        <w:t>•</w:t>
      </w:r>
      <w:r w:rsidRPr="00546B66">
        <w:rPr>
          <w:rFonts w:asciiTheme="minorHAnsi" w:hAnsiTheme="minorHAnsi" w:cstheme="minorHAnsi"/>
        </w:rPr>
        <w:tab/>
        <w:t>Studie rond mogelijke filtering van binnenkomende vervuilde lucht bij gecontroleerde ventilatiesystemen (uitgevoerd door Vito en WTCB)</w:t>
      </w:r>
    </w:p>
    <w:p w14:paraId="7E0DE672" w14:textId="5CBE31E3" w:rsidR="00D67E2C" w:rsidRPr="00546B66" w:rsidRDefault="00D67E2C" w:rsidP="002F4F2C">
      <w:pPr>
        <w:spacing w:line="276" w:lineRule="auto"/>
        <w:rPr>
          <w:rFonts w:cstheme="minorHAnsi"/>
        </w:rPr>
      </w:pPr>
      <w:r w:rsidRPr="00546B66">
        <w:rPr>
          <w:rFonts w:cstheme="minorHAnsi"/>
        </w:rPr>
        <w:t xml:space="preserve">Wat de invoering betreft van een certificatiesysteem (RESCERT) voor installateurs van decentrale </w:t>
      </w:r>
      <w:proofErr w:type="spellStart"/>
      <w:r w:rsidRPr="00546B66">
        <w:rPr>
          <w:rFonts w:cstheme="minorHAnsi"/>
        </w:rPr>
        <w:t>houtstooktoestellen</w:t>
      </w:r>
      <w:proofErr w:type="spellEnd"/>
      <w:r w:rsidRPr="00546B66">
        <w:rPr>
          <w:rFonts w:cstheme="minorHAnsi"/>
        </w:rPr>
        <w:t xml:space="preserve"> (houtkachels) heeft het Waals Gewest het voortouw genomen. Het Waals Gewest heeft de opdracht gegeven om de opleidingssyllabus te laten actualiseren. Bedoeling is dat Vlaanderen dit werk mee opvolgt en volgend jaar zal aansluiten (= vrijwillig systeem, meestal gelinkt aan de invoering van premies, wat Waalse gewest van plan is vanaf voorjaar 2022).</w:t>
      </w:r>
    </w:p>
    <w:p w14:paraId="42F02A3F" w14:textId="77777777" w:rsidR="00D67E2C" w:rsidRPr="00546B66" w:rsidRDefault="00D67E2C" w:rsidP="0081732A">
      <w:pPr>
        <w:spacing w:line="276" w:lineRule="auto"/>
        <w:jc w:val="both"/>
        <w:rPr>
          <w:rFonts w:cstheme="minorHAnsi"/>
        </w:rPr>
      </w:pPr>
      <w:r w:rsidRPr="00546B66">
        <w:rPr>
          <w:rFonts w:cstheme="minorHAnsi"/>
        </w:rPr>
        <w:t>De eerste fase van de Green Deal actie 1.3.5 inzake het verbeteren van de aanpak van hinderklachten van houtkachels wordt deze maand afgerond met een tussentijdse discussienota die een stand van zaken rond deze actie weergeeft. Deze interne nota heeft in eerste orde de bedoeling om de beschikbare kennis en ervaring, van belang voor de oplossingsgerichte aanpak van hinderklachten veroorzaakt door houtkachels, haarden en inzethaarden, te documenteren.  Als opstap naar een finale ‘leidraad’ (vernieuwd stappenplan) werden ook alvast enkele aanbevelingen geformuleerd. Het vernieuwde stappenplan zal klaar zijn tegen oktober 2022 (tevens einddatum van de Green deal).</w:t>
      </w:r>
    </w:p>
    <w:p w14:paraId="1B44ED3F" w14:textId="7366E85F" w:rsidR="00D67E2C" w:rsidRPr="00546B66" w:rsidRDefault="00D67E2C" w:rsidP="0081732A">
      <w:pPr>
        <w:spacing w:line="276" w:lineRule="auto"/>
        <w:jc w:val="both"/>
        <w:rPr>
          <w:rFonts w:cstheme="minorHAnsi"/>
        </w:rPr>
      </w:pPr>
      <w:r w:rsidRPr="00546B66">
        <w:rPr>
          <w:rFonts w:cstheme="minorHAnsi"/>
        </w:rPr>
        <w:t xml:space="preserve">Inmiddels werd binnen de VMM ook gestart met de communicatie van diverse afgewerkte Green Deal producten (aanpassing website, nieuwsbrief, …). De bedoeling is ook om een uitgebreid communicatie-luik voor de gemeenten uit te werken (verzamelpunt voor nuttige informatie rond </w:t>
      </w:r>
      <w:proofErr w:type="spellStart"/>
      <w:r w:rsidRPr="00546B66">
        <w:rPr>
          <w:rFonts w:cstheme="minorHAnsi"/>
        </w:rPr>
        <w:t>houtstook</w:t>
      </w:r>
      <w:proofErr w:type="spellEnd"/>
      <w:r w:rsidRPr="00546B66">
        <w:rPr>
          <w:rFonts w:cstheme="minorHAnsi"/>
        </w:rPr>
        <w:t>, met info rond regelgeving en instrumenten, sensibilisering, stappenplan hinder, communicatietips rond goed stoken, standaardteksten voor bouwcodes en politiereglementen, ondersteuning bij ontwikkelen van lokale maatregelen (premies, …), FAQ, …)</w:t>
      </w:r>
    </w:p>
    <w:p w14:paraId="5CFEEEA7" w14:textId="29854F33" w:rsidR="00D67E2C" w:rsidRPr="00546B66" w:rsidRDefault="00D67E2C" w:rsidP="0081732A">
      <w:pPr>
        <w:spacing w:line="276" w:lineRule="auto"/>
        <w:jc w:val="both"/>
        <w:rPr>
          <w:rFonts w:cstheme="minorHAnsi"/>
        </w:rPr>
      </w:pPr>
      <w:r w:rsidRPr="00546B66">
        <w:rPr>
          <w:rFonts w:cstheme="minorHAnsi"/>
        </w:rPr>
        <w:t>Op basis van het uitgevoerd voorbereidende werk zijn er mogelijke pistes uitgewerkt voor een regelgevend kader.</w:t>
      </w:r>
    </w:p>
    <w:p w14:paraId="4A4B7BA5" w14:textId="77777777" w:rsidR="002F4F2C" w:rsidRPr="00546B66" w:rsidRDefault="002F4F2C" w:rsidP="002F4F2C">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1A2C3C8C" w14:textId="77777777" w:rsidR="00D67E2C" w:rsidRPr="00546B66" w:rsidRDefault="00D67E2C" w:rsidP="00D67E2C">
      <w:pPr>
        <w:pStyle w:val="Lijstalinea"/>
        <w:spacing w:line="276" w:lineRule="auto"/>
        <w:rPr>
          <w:rFonts w:asciiTheme="minorHAnsi" w:hAnsiTheme="minorHAnsi" w:cstheme="minorHAnsi"/>
        </w:rPr>
      </w:pPr>
    </w:p>
    <w:p w14:paraId="52E4E65E" w14:textId="65C38E05" w:rsidR="0021354C" w:rsidRPr="00546B66" w:rsidRDefault="118861AC" w:rsidP="00D67E2C">
      <w:pPr>
        <w:pStyle w:val="Lijstalinea"/>
        <w:spacing w:line="276" w:lineRule="auto"/>
        <w:rPr>
          <w:rFonts w:asciiTheme="minorHAnsi" w:hAnsiTheme="minorHAnsi" w:cstheme="minorHAnsi"/>
        </w:rPr>
      </w:pPr>
      <w:r w:rsidRPr="00546B66">
        <w:rPr>
          <w:rFonts w:asciiTheme="minorHAnsi" w:hAnsiTheme="minorHAnsi" w:cstheme="minorHAnsi"/>
        </w:rPr>
        <w:lastRenderedPageBreak/>
        <w:t>Pagina 147: “Meer natuur en bos voor de aanpak van de klimaatverandering”</w:t>
      </w:r>
    </w:p>
    <w:p w14:paraId="32669238" w14:textId="4ADC36DE" w:rsidR="0021354C" w:rsidRPr="00546B66" w:rsidRDefault="74E18F3B"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Hebt u zicht op de voortgang van het aantal geplante bomen in kader van de doelstelling van 1 miljoen bomen in Vlaams-Brabant?</w:t>
      </w:r>
    </w:p>
    <w:p w14:paraId="3FE4A3A3" w14:textId="0DAEBE30" w:rsidR="002F4F2C" w:rsidRPr="00546B66" w:rsidRDefault="002F4F2C" w:rsidP="002F4F2C">
      <w:pPr>
        <w:rPr>
          <w:rFonts w:eastAsiaTheme="minorEastAsia" w:cstheme="minorHAnsi"/>
        </w:rPr>
      </w:pPr>
      <w:r w:rsidRPr="00546B66">
        <w:rPr>
          <w:rFonts w:eastAsia="Calibri" w:cstheme="minorHAnsi"/>
          <w:b/>
          <w:bCs/>
          <w:highlight w:val="green"/>
        </w:rPr>
        <w:t>Antwoord:</w:t>
      </w:r>
    </w:p>
    <w:p w14:paraId="0269CF6A" w14:textId="30CDBD6A" w:rsidR="6AAD4063" w:rsidRPr="00546B66" w:rsidRDefault="6AAD4063" w:rsidP="002F4F2C">
      <w:pPr>
        <w:spacing w:line="276" w:lineRule="auto"/>
        <w:jc w:val="both"/>
        <w:rPr>
          <w:rFonts w:eastAsia="Calibri" w:cstheme="minorHAnsi"/>
        </w:rPr>
      </w:pPr>
      <w:r w:rsidRPr="00546B66">
        <w:rPr>
          <w:rFonts w:eastAsia="Calibri" w:cstheme="minorHAnsi"/>
        </w:rPr>
        <w:t xml:space="preserve">Voor de opvolging van mijn bosuitbreidingsplan is de bosteller ontworpen.  Deze bosteller telt, zoals de naam zegt, enkel bomen die in bosverband worden aangeplant. Deze bomen die in bosverband worden aangeplant zullen voor Vlaams-Brabant bijdragen aan de doelstelling van 1 miljoen bomen. De losstaande bomen die daarnaast nog worden aangeplant in Vlaams-Brabant, zullen geteld worden </w:t>
      </w:r>
      <w:proofErr w:type="spellStart"/>
      <w:r w:rsidRPr="00546B66">
        <w:rPr>
          <w:rFonts w:eastAsia="Calibri" w:cstheme="minorHAnsi"/>
        </w:rPr>
        <w:t>ikv</w:t>
      </w:r>
      <w:proofErr w:type="spellEnd"/>
      <w:r w:rsidRPr="00546B66">
        <w:rPr>
          <w:rFonts w:eastAsia="Calibri" w:cstheme="minorHAnsi"/>
        </w:rPr>
        <w:t xml:space="preserve"> het LEKP, dat gebeurt niet door mijn administratie.</w:t>
      </w:r>
    </w:p>
    <w:p w14:paraId="6483D96D" w14:textId="77777777" w:rsidR="00D63391" w:rsidRPr="00546B66" w:rsidRDefault="00D63391" w:rsidP="00D63391">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240441AB" w14:textId="77777777" w:rsidR="0021354C" w:rsidRPr="00546B66" w:rsidRDefault="118861AC" w:rsidP="00D63391">
      <w:pPr>
        <w:pStyle w:val="Lijstalinea"/>
        <w:spacing w:line="276" w:lineRule="auto"/>
        <w:rPr>
          <w:rFonts w:asciiTheme="minorHAnsi" w:hAnsiTheme="minorHAnsi" w:cstheme="minorHAnsi"/>
        </w:rPr>
      </w:pPr>
      <w:r w:rsidRPr="00546B66">
        <w:rPr>
          <w:rFonts w:asciiTheme="minorHAnsi" w:hAnsiTheme="minorHAnsi" w:cstheme="minorHAnsi"/>
        </w:rPr>
        <w:t xml:space="preserve">Pagina 151 : 8.1 SD 2. DOELTREFFEND SOORTENBELEID EN -BEHEER </w:t>
      </w:r>
    </w:p>
    <w:p w14:paraId="5257EFFF" w14:textId="77777777" w:rsidR="0021354C" w:rsidRPr="00546B66" w:rsidRDefault="118861AC"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“De tweede versies van de soortenbeschermingsprogramma’s voor hamster, grauwe kiekendief, knoflookpad en heivlinder worden afgewerkt in 2022.”</w:t>
      </w:r>
    </w:p>
    <w:p w14:paraId="76751AE0" w14:textId="4044D5E8" w:rsidR="0021354C" w:rsidRPr="00546B66" w:rsidRDefault="74E18F3B"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 xml:space="preserve">In 2019 was er al het ultieme reddingplan : 130.000 euro voor vijftig wilde hamsters. Persberichten twee jaar later zijn weinig hoopgevend. Wat is de scope van de tweede versie van het soortenbeschermingsprogramma voor de hamster? </w:t>
      </w:r>
    </w:p>
    <w:p w14:paraId="54C960CA" w14:textId="2ABFFECE" w:rsidR="00D63391" w:rsidRPr="00546B66" w:rsidRDefault="00D63391" w:rsidP="00D63391">
      <w:pPr>
        <w:rPr>
          <w:rFonts w:eastAsiaTheme="minorEastAsia" w:cstheme="minorHAnsi"/>
        </w:rPr>
      </w:pPr>
      <w:r w:rsidRPr="00546B66">
        <w:rPr>
          <w:rFonts w:eastAsia="Calibri" w:cstheme="minorHAnsi"/>
          <w:b/>
          <w:bCs/>
          <w:highlight w:val="green"/>
        </w:rPr>
        <w:t>Antwoord:</w:t>
      </w:r>
    </w:p>
    <w:p w14:paraId="01249C84" w14:textId="78585852" w:rsidR="0E110368" w:rsidRPr="00546B66" w:rsidRDefault="0E110368" w:rsidP="00D63391">
      <w:pPr>
        <w:jc w:val="both"/>
        <w:rPr>
          <w:rFonts w:cstheme="minorHAnsi"/>
        </w:rPr>
      </w:pPr>
      <w:r w:rsidRPr="00546B66">
        <w:rPr>
          <w:rFonts w:eastAsia="Calibri" w:cstheme="minorHAnsi"/>
        </w:rPr>
        <w:t xml:space="preserve">De evaluatie van het eerste SBP wijst uit dat de genomen maatregelen, waaronder verbetering van het leefgebied en de </w:t>
      </w:r>
      <w:proofErr w:type="spellStart"/>
      <w:r w:rsidRPr="00546B66">
        <w:rPr>
          <w:rFonts w:eastAsia="Calibri" w:cstheme="minorHAnsi"/>
        </w:rPr>
        <w:t>bijplaatsing</w:t>
      </w:r>
      <w:proofErr w:type="spellEnd"/>
      <w:r w:rsidRPr="00546B66">
        <w:rPr>
          <w:rFonts w:eastAsia="Calibri" w:cstheme="minorHAnsi"/>
        </w:rPr>
        <w:t xml:space="preserve"> van telkens 50 dieren uit een kweekprogramma in 2019 en 2020, niet hebben geleid tot een voldoende herstel van de populatie. Het risico is nog steeds reëel dat de soort op korte termijn uitsterft in Vlaanderen. Dat zou in strijd zijn met de verplichtingen van de Habitatrichtlijn en kan leiden tot een ingebrekestelling door de EC of een veroordeling door het Europees Hof van Justitie. Enkel een meer ingrijpende grootschalige en gebiedsgerichte aanpak kan hier verandering in brengen. Dat dit kan werken, toont het voorbeeld van een Duits gebied nabij Keulen, waar de hamsterpopulatie het na gerichte maatregelen weer goed doet. </w:t>
      </w:r>
    </w:p>
    <w:p w14:paraId="0DE9B2F0" w14:textId="36C6C95F" w:rsidR="0E110368" w:rsidRPr="00546B66" w:rsidRDefault="0E110368" w:rsidP="00D63391">
      <w:pPr>
        <w:jc w:val="both"/>
        <w:rPr>
          <w:rFonts w:cstheme="minorHAnsi"/>
        </w:rPr>
      </w:pPr>
      <w:r w:rsidRPr="00546B66">
        <w:rPr>
          <w:rFonts w:eastAsia="Calibri" w:cstheme="minorHAnsi"/>
        </w:rPr>
        <w:t xml:space="preserve">Het landbouwgebied in </w:t>
      </w:r>
      <w:proofErr w:type="spellStart"/>
      <w:r w:rsidRPr="00546B66">
        <w:rPr>
          <w:rFonts w:eastAsia="Calibri" w:cstheme="minorHAnsi"/>
        </w:rPr>
        <w:t>Widooie</w:t>
      </w:r>
      <w:proofErr w:type="spellEnd"/>
      <w:r w:rsidRPr="00546B66">
        <w:rPr>
          <w:rFonts w:eastAsia="Calibri" w:cstheme="minorHAnsi"/>
        </w:rPr>
        <w:t xml:space="preserve"> heeft volgens experts nog steeds veel potentieel als leefgebied voor de soort. Bovendien werd tijdens het eerste SBP draagvlak gecreëerd bij landbouwers in de streek én werd de nodige kennis vergaard om de problemen die de hamster ondervindt, beter te kunnen begrijpen en aan te pakken. Om de hamsterpopulatie duurzaam in stand te houden moeten we naar een vergaande samenwerking op het terrein tussen alle actoren, waarbij hamstervriendelijke landbouw op een voldoende oppervlakte centraal moet staan. Dit zal ook andere soorten van het landbouwgebied, zoals akkervogels en de grauwe kiekendief, ten goede komen. Het bijplaatsen van hamsters zal voorlopig nog nodig zijn maar op termijn moet er een voldoende oppervlakte geschikt leefgebied gerealiseerd zijn, waar de hamster zich veilig kan voortplanten, zodat </w:t>
      </w:r>
      <w:proofErr w:type="spellStart"/>
      <w:r w:rsidRPr="00546B66">
        <w:rPr>
          <w:rFonts w:eastAsia="Calibri" w:cstheme="minorHAnsi"/>
        </w:rPr>
        <w:t>bijplaatsing</w:t>
      </w:r>
      <w:proofErr w:type="spellEnd"/>
      <w:r w:rsidRPr="00546B66">
        <w:rPr>
          <w:rFonts w:eastAsia="Calibri" w:cstheme="minorHAnsi"/>
        </w:rPr>
        <w:t xml:space="preserve"> overbodig wordt.</w:t>
      </w:r>
    </w:p>
    <w:p w14:paraId="2BCEF874" w14:textId="45D0CA58" w:rsidR="00D63391" w:rsidRPr="00546B66" w:rsidRDefault="00D63391">
      <w:pPr>
        <w:rPr>
          <w:rFonts w:cstheme="minorHAnsi"/>
        </w:rPr>
      </w:pPr>
      <w:r w:rsidRPr="00546B66">
        <w:rPr>
          <w:rFonts w:cstheme="minorHAnsi"/>
        </w:rPr>
        <w:br w:type="page"/>
      </w:r>
    </w:p>
    <w:p w14:paraId="5337D5E1" w14:textId="77777777" w:rsidR="00D63391" w:rsidRPr="00546B66" w:rsidRDefault="00D63391" w:rsidP="00D63391">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lastRenderedPageBreak/>
        <w:t>Vraag:</w:t>
      </w:r>
    </w:p>
    <w:p w14:paraId="0594F4F8" w14:textId="77777777" w:rsidR="0021354C" w:rsidRPr="00546B66" w:rsidRDefault="0021354C" w:rsidP="00E57F2E">
      <w:pPr>
        <w:pStyle w:val="Lijstalinea"/>
        <w:spacing w:line="276" w:lineRule="auto"/>
        <w:rPr>
          <w:rFonts w:asciiTheme="minorHAnsi" w:hAnsiTheme="minorHAnsi" w:cstheme="minorHAnsi"/>
        </w:rPr>
      </w:pPr>
    </w:p>
    <w:p w14:paraId="3E868FA8" w14:textId="069BDF25" w:rsidR="0021354C" w:rsidRPr="00546B66" w:rsidRDefault="118861AC" w:rsidP="018F1B48">
      <w:pPr>
        <w:pStyle w:val="Lijstalinea"/>
        <w:numPr>
          <w:ilvl w:val="0"/>
          <w:numId w:val="6"/>
        </w:numPr>
        <w:spacing w:line="276" w:lineRule="auto"/>
        <w:rPr>
          <w:rFonts w:asciiTheme="minorHAnsi" w:hAnsiTheme="minorHAnsi" w:cstheme="minorHAnsi"/>
        </w:rPr>
      </w:pPr>
      <w:r w:rsidRPr="00546B66">
        <w:rPr>
          <w:rFonts w:asciiTheme="minorHAnsi" w:hAnsiTheme="minorHAnsi" w:cstheme="minorHAnsi"/>
        </w:rPr>
        <w:t xml:space="preserve">Het INBO wordt gefinancierd voor diverse beleidsondersteunende en -uitvoerende uitgaven, die passen in de uitvoering van de strategische doelstellingen inzake een doeltreffend biodiversiteitsbeleid Het gaat om 2.118 k euro VAK en 2.178 k euro VEK. </w:t>
      </w:r>
    </w:p>
    <w:p w14:paraId="399E6BF7" w14:textId="27AD2812" w:rsidR="0021354C" w:rsidRPr="00546B66" w:rsidRDefault="74E18F3B" w:rsidP="018F1B48">
      <w:pPr>
        <w:pStyle w:val="Lijstalinea"/>
        <w:numPr>
          <w:ilvl w:val="1"/>
          <w:numId w:val="6"/>
        </w:numPr>
        <w:spacing w:line="276" w:lineRule="auto"/>
        <w:rPr>
          <w:rFonts w:asciiTheme="minorHAnsi" w:hAnsiTheme="minorHAnsi" w:cstheme="minorHAnsi"/>
        </w:rPr>
      </w:pPr>
      <w:r w:rsidRPr="00546B66">
        <w:rPr>
          <w:rFonts w:asciiTheme="minorHAnsi" w:hAnsiTheme="minorHAnsi" w:cstheme="minorHAnsi"/>
        </w:rPr>
        <w:t>Kan er een specifiek overzicht gegeven worden naar wat die middelen exact gaan binnen het INBO, met de beleidsrelevantie?</w:t>
      </w:r>
    </w:p>
    <w:p w14:paraId="4EA6F6DF" w14:textId="666F3709" w:rsidR="00D63391" w:rsidRPr="00546B66" w:rsidRDefault="00D63391" w:rsidP="00D63391">
      <w:pPr>
        <w:rPr>
          <w:rFonts w:eastAsiaTheme="minorEastAsia" w:cstheme="minorHAnsi"/>
        </w:rPr>
      </w:pPr>
      <w:r w:rsidRPr="00546B66">
        <w:rPr>
          <w:rFonts w:eastAsia="Calibri" w:cstheme="minorHAnsi"/>
          <w:b/>
          <w:bCs/>
          <w:highlight w:val="green"/>
        </w:rPr>
        <w:t>Antwoord:</w:t>
      </w:r>
    </w:p>
    <w:p w14:paraId="484D697A" w14:textId="7A3C13EB" w:rsidR="00DF587E" w:rsidRPr="00546B66" w:rsidRDefault="71E408AE" w:rsidP="005112BD">
      <w:pPr>
        <w:spacing w:line="276" w:lineRule="auto"/>
        <w:jc w:val="both"/>
        <w:rPr>
          <w:rFonts w:eastAsia="Calibri" w:cstheme="minorHAnsi"/>
        </w:rPr>
      </w:pPr>
      <w:r w:rsidRPr="00546B66">
        <w:rPr>
          <w:rFonts w:eastAsia="Calibri" w:cstheme="minorHAnsi"/>
        </w:rPr>
        <w:t xml:space="preserve">Specifieke werkingsuitgaven voor de beleidsondersteunende taken van het INBO hebben betrekking op onderzoek, monitoring, kennisintegratie , advies- en dienstverlening in het kader van de in hs. 13 van de beleidsnota Omgeving 201-2024 vermelde ISE Natuur en Biodiversiteit, 13.4 SD 4. Wetenschappelijke onderbouwing en evaluatie voor een doeltreffend biodiversiteitsbeleid. Dit wordt geconcretiseerd in de horizontale kerntaken Biologische Waarderingskaart en Natuurrapportering, en op de programma’s rond 1. Beschermde natuur, 2. Biodiversiteit in de aquatische omgeving, 3. Biodiversiteit in bos en bosomgeving, 4. </w:t>
      </w:r>
      <w:proofErr w:type="spellStart"/>
      <w:r w:rsidRPr="00546B66">
        <w:rPr>
          <w:rFonts w:eastAsia="Calibri" w:cstheme="minorHAnsi"/>
        </w:rPr>
        <w:t>Biogeochemie</w:t>
      </w:r>
      <w:proofErr w:type="spellEnd"/>
      <w:r w:rsidRPr="00546B66">
        <w:rPr>
          <w:rFonts w:eastAsia="Calibri" w:cstheme="minorHAnsi"/>
        </w:rPr>
        <w:t xml:space="preserve"> en water in de terrestrische omgeving, 5. Faunabeheer, 6. Klimaatverandering en biodiversiteit, 7. Invasieve soorten, 8. Multifunctionele ruimte, 9. Landbouw en biodiversiteit, 10. Natuur in de stad en 11. Natural </w:t>
      </w:r>
      <w:proofErr w:type="spellStart"/>
      <w:r w:rsidRPr="00546B66">
        <w:rPr>
          <w:rFonts w:eastAsia="Calibri" w:cstheme="minorHAnsi"/>
        </w:rPr>
        <w:t>Capital</w:t>
      </w:r>
      <w:proofErr w:type="spellEnd"/>
      <w:r w:rsidRPr="00546B66">
        <w:rPr>
          <w:rFonts w:eastAsia="Calibri" w:cstheme="minorHAnsi"/>
        </w:rPr>
        <w:t xml:space="preserve"> Accounting. Deze zijn terug te vinden in </w:t>
      </w:r>
      <w:hyperlink r:id="rId13">
        <w:r w:rsidRPr="00546B66">
          <w:rPr>
            <w:rStyle w:val="Hyperlink"/>
            <w:rFonts w:eastAsia="Calibri" w:cstheme="minorHAnsi"/>
          </w:rPr>
          <w:t>de Strategische meerjarenplanning 2020-2024</w:t>
        </w:r>
      </w:hyperlink>
      <w:r w:rsidRPr="00546B66">
        <w:rPr>
          <w:rFonts w:eastAsia="Calibri" w:cstheme="minorHAnsi"/>
        </w:rPr>
        <w:t xml:space="preserve">, de specifieke inzet voor 2022 zal te vinden zijn in het JOP-2022, dat voorzien is voor maart 2022; het </w:t>
      </w:r>
      <w:hyperlink r:id="rId14">
        <w:r w:rsidRPr="00546B66">
          <w:rPr>
            <w:rStyle w:val="Hyperlink"/>
            <w:rFonts w:eastAsia="Calibri" w:cstheme="minorHAnsi"/>
          </w:rPr>
          <w:t>JOP-2021</w:t>
        </w:r>
      </w:hyperlink>
      <w:r w:rsidRPr="00546B66">
        <w:rPr>
          <w:rFonts w:eastAsia="Calibri" w:cstheme="minorHAnsi"/>
        </w:rPr>
        <w:t xml:space="preserve"> is raadpleegbaar op de website van de Vlaamse Overheid.</w:t>
      </w:r>
    </w:p>
    <w:p w14:paraId="2BFB0489" w14:textId="37A59F58" w:rsidR="00DF587E" w:rsidRPr="00546B66" w:rsidRDefault="71E408AE" w:rsidP="00DF587E">
      <w:pPr>
        <w:spacing w:line="276" w:lineRule="auto"/>
        <w:rPr>
          <w:rFonts w:cstheme="minorHAnsi"/>
        </w:rPr>
      </w:pPr>
      <w:r w:rsidRPr="00546B66">
        <w:rPr>
          <w:rFonts w:eastAsia="Calibri" w:cstheme="minorHAnsi"/>
        </w:rPr>
        <w:t>De specifieke werkingsmiddelen (VAK) van het INBO worden in 2022 ingezet voor</w:t>
      </w:r>
    </w:p>
    <w:p w14:paraId="0488DDED" w14:textId="141D0F21"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Analytisch en genetisch laboratorium (626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60C1AC6B" w14:textId="1639C41A"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Consultancy Databeheer (529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06243830" w14:textId="2BE60FA7"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Werkingsmiddelen voor de 14 onderzoeksteams (445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2FFBEAD0" w14:textId="3659DA4C"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Soortenmonitoringovereenkomst met Natuurpunt (273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53D18E7B" w14:textId="009BB618"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Bibliotheekwerking (boeken, tijdschriften, open access </w:t>
      </w:r>
      <w:proofErr w:type="spellStart"/>
      <w:r w:rsidRPr="00546B66">
        <w:rPr>
          <w:rFonts w:asciiTheme="minorHAnsi" w:eastAsia="Calibri" w:hAnsiTheme="minorHAnsi" w:cstheme="minorHAnsi"/>
        </w:rPr>
        <w:t>fees</w:t>
      </w:r>
      <w:proofErr w:type="spellEnd"/>
      <w:r w:rsidRPr="00546B66">
        <w:rPr>
          <w:rFonts w:asciiTheme="minorHAnsi" w:eastAsia="Calibri" w:hAnsiTheme="minorHAnsi" w:cstheme="minorHAnsi"/>
        </w:rPr>
        <w:t xml:space="preserve">, licenties, …) (146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45594C5F" w14:textId="1E75CBCC"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Gebruik van biodiversiteitsdata van Natuurpunt uit </w:t>
      </w:r>
      <w:hyperlink r:id="rId15">
        <w:r w:rsidRPr="00546B66">
          <w:rPr>
            <w:rStyle w:val="Hyperlink"/>
            <w:rFonts w:asciiTheme="minorHAnsi" w:eastAsia="Calibri" w:hAnsiTheme="minorHAnsi" w:cstheme="minorHAnsi"/>
            <w:color w:val="auto"/>
          </w:rPr>
          <w:t>waarnemingen.be</w:t>
        </w:r>
      </w:hyperlink>
      <w:r w:rsidRPr="00546B66">
        <w:rPr>
          <w:rFonts w:asciiTheme="minorHAnsi" w:eastAsia="Calibri" w:hAnsiTheme="minorHAnsi" w:cstheme="minorHAnsi"/>
        </w:rPr>
        <w:t xml:space="preserve"> (40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0E8B6C65" w14:textId="73E4B346"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Bijdrage aan het Nationaal Secretariaat Invasieve soorten gehuisvest op het KBIN (37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4E1FEB6D" w14:textId="5DC23CF1" w:rsidR="00DF587E" w:rsidRPr="00546B66" w:rsidRDefault="71E408AE" w:rsidP="5A1E1705">
      <w:pPr>
        <w:pStyle w:val="Lijstalinea"/>
        <w:numPr>
          <w:ilvl w:val="0"/>
          <w:numId w:val="9"/>
        </w:numPr>
        <w:spacing w:line="276" w:lineRule="auto"/>
        <w:rPr>
          <w:rFonts w:asciiTheme="minorHAnsi" w:eastAsiaTheme="minorEastAsia" w:hAnsiTheme="minorHAnsi" w:cstheme="minorHAnsi"/>
        </w:rPr>
      </w:pPr>
      <w:r w:rsidRPr="00546B66">
        <w:rPr>
          <w:rFonts w:asciiTheme="minorHAnsi" w:eastAsia="Calibri" w:hAnsiTheme="minorHAnsi" w:cstheme="minorHAnsi"/>
        </w:rPr>
        <w:t xml:space="preserve">Verschillende specifieke regionale en internationale lidmaatschappen (22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38E6FE6D" w14:textId="237FBF0F" w:rsidR="000368AB" w:rsidRPr="00546B66" w:rsidRDefault="000368AB">
      <w:pPr>
        <w:rPr>
          <w:rFonts w:cstheme="minorHAnsi"/>
          <w:highlight w:val="yellow"/>
        </w:rPr>
      </w:pPr>
      <w:r w:rsidRPr="00546B66">
        <w:rPr>
          <w:rFonts w:cstheme="minorHAnsi"/>
          <w:highlight w:val="yellow"/>
        </w:rPr>
        <w:br w:type="page"/>
      </w:r>
    </w:p>
    <w:p w14:paraId="265E0880" w14:textId="4178073B" w:rsidR="00DF587E" w:rsidRPr="00546B66" w:rsidRDefault="00DF587E" w:rsidP="00DF587E">
      <w:pPr>
        <w:pStyle w:val="Titel"/>
        <w:numPr>
          <w:ilvl w:val="0"/>
          <w:numId w:val="13"/>
        </w:numPr>
        <w:rPr>
          <w:rFonts w:asciiTheme="minorHAnsi" w:hAnsiTheme="minorHAnsi" w:cstheme="minorHAnsi"/>
          <w:b/>
          <w:bCs/>
          <w:sz w:val="28"/>
          <w:szCs w:val="28"/>
          <w:u w:val="single"/>
        </w:rPr>
      </w:pPr>
      <w:r w:rsidRPr="00546B66">
        <w:rPr>
          <w:rFonts w:asciiTheme="minorHAnsi" w:hAnsiTheme="minorHAnsi" w:cstheme="minorHAnsi"/>
          <w:b/>
          <w:bCs/>
          <w:sz w:val="28"/>
          <w:szCs w:val="28"/>
          <w:u w:val="single"/>
        </w:rPr>
        <w:lastRenderedPageBreak/>
        <w:t>Technische Vragen Groen-fractie</w:t>
      </w:r>
    </w:p>
    <w:p w14:paraId="34BA3CB9" w14:textId="742B2723" w:rsidR="00EA677C" w:rsidRPr="00546B66" w:rsidRDefault="00EA677C" w:rsidP="00A1452F">
      <w:pPr>
        <w:ind w:left="360"/>
        <w:rPr>
          <w:rFonts w:cstheme="minorHAnsi"/>
        </w:rPr>
      </w:pPr>
    </w:p>
    <w:p w14:paraId="36896E30" w14:textId="141A3F51" w:rsidR="00A1452F" w:rsidRPr="00546B66" w:rsidRDefault="00A1452F" w:rsidP="00422838">
      <w:pPr>
        <w:pStyle w:val="Lijstalinea"/>
        <w:numPr>
          <w:ilvl w:val="0"/>
          <w:numId w:val="32"/>
        </w:numPr>
        <w:rPr>
          <w:rFonts w:asciiTheme="minorHAnsi" w:hAnsiTheme="minorHAnsi" w:cstheme="minorHAnsi"/>
          <w:sz w:val="24"/>
          <w:szCs w:val="24"/>
          <w:u w:val="single"/>
        </w:rPr>
      </w:pPr>
      <w:r w:rsidRPr="00546B66">
        <w:rPr>
          <w:rFonts w:asciiTheme="minorHAnsi" w:hAnsiTheme="minorHAnsi" w:cstheme="minorHAnsi"/>
          <w:sz w:val="24"/>
          <w:szCs w:val="24"/>
          <w:u w:val="single"/>
        </w:rPr>
        <w:t>Technische vragen Natuur en Omgeving</w:t>
      </w:r>
    </w:p>
    <w:p w14:paraId="4E37CED7" w14:textId="77777777" w:rsidR="000368AB" w:rsidRPr="00546B66" w:rsidRDefault="000368AB" w:rsidP="000368AB">
      <w:pPr>
        <w:spacing w:line="276" w:lineRule="auto"/>
        <w:rPr>
          <w:rFonts w:eastAsia="Calibri" w:cstheme="minorHAnsi"/>
          <w:b/>
          <w:bCs/>
        </w:rPr>
      </w:pPr>
      <w:r w:rsidRPr="00546B66">
        <w:rPr>
          <w:rFonts w:cstheme="minorHAnsi"/>
          <w:b/>
          <w:bCs/>
          <w:highlight w:val="cyan"/>
        </w:rPr>
        <w:t>Vraag:</w:t>
      </w:r>
    </w:p>
    <w:p w14:paraId="16839DF2" w14:textId="77777777" w:rsidR="00EA677C" w:rsidRPr="00546B66" w:rsidRDefault="00EA677C" w:rsidP="00EA677C">
      <w:pPr>
        <w:rPr>
          <w:rFonts w:cstheme="minorHAnsi"/>
        </w:rPr>
      </w:pPr>
      <w:bookmarkStart w:id="0" w:name="_Hlk88471293"/>
      <w:r w:rsidRPr="00546B66">
        <w:rPr>
          <w:rFonts w:cstheme="minorHAnsi"/>
        </w:rPr>
        <w:t xml:space="preserve">Algemene vraag voor alle </w:t>
      </w:r>
      <w:proofErr w:type="spellStart"/>
      <w:r w:rsidRPr="00546B66">
        <w:rPr>
          <w:rFonts w:cstheme="minorHAnsi"/>
        </w:rPr>
        <w:t>SD’s</w:t>
      </w:r>
      <w:proofErr w:type="spellEnd"/>
    </w:p>
    <w:p w14:paraId="524F0B8E" w14:textId="3E46A525" w:rsidR="00EA677C" w:rsidRPr="00546B66" w:rsidRDefault="43C463B5" w:rsidP="52C30014">
      <w:pPr>
        <w:ind w:left="708"/>
        <w:rPr>
          <w:rFonts w:cstheme="minorHAnsi"/>
        </w:rPr>
      </w:pPr>
      <w:r w:rsidRPr="00546B66">
        <w:rPr>
          <w:rFonts w:cstheme="minorHAnsi"/>
        </w:rPr>
        <w:t xml:space="preserve">Graag een overzicht van stand van zaken (zowel de budgettaire weerslag als het bespaarde aantal VTE en aantal koppen ) van de principiële beslissing van de Vlaamse Regering om het aantal koppen te verminderen voor 2019, 2020, 2021 en 2022 binnen het beleidsdomein natuur en omgeving voor het departement omgeving, ANB, VLM, VMM en OVAM. Is dit in lijn met de vooropgestelde doelstelling? Wordt overwogen om de koppenbesparing niet door te voeren? </w:t>
      </w:r>
    </w:p>
    <w:p w14:paraId="07535AAA" w14:textId="77777777" w:rsidR="00BE5462" w:rsidRPr="00546B66" w:rsidRDefault="00BE5462" w:rsidP="00BE5462">
      <w:pPr>
        <w:rPr>
          <w:rFonts w:eastAsiaTheme="minorEastAsia" w:cstheme="minorHAnsi"/>
        </w:rPr>
      </w:pPr>
      <w:r w:rsidRPr="00546B66">
        <w:rPr>
          <w:rFonts w:eastAsia="Calibri" w:cstheme="minorHAnsi"/>
          <w:b/>
          <w:bCs/>
          <w:highlight w:val="green"/>
        </w:rPr>
        <w:t>Antwoord:</w:t>
      </w:r>
    </w:p>
    <w:p w14:paraId="199838F0" w14:textId="32A84BE5" w:rsidR="005128A1" w:rsidRPr="00546B66" w:rsidRDefault="3177EB27" w:rsidP="005128A1">
      <w:pPr>
        <w:rPr>
          <w:rFonts w:cstheme="minorHAnsi"/>
        </w:rPr>
      </w:pPr>
      <w:r w:rsidRPr="00546B66">
        <w:rPr>
          <w:rFonts w:cstheme="minorHAnsi"/>
        </w:rPr>
        <w:t xml:space="preserve">Voor de personeelsbesparingen verwijzen we naar de laatste rapportering op 30/06/2021 voor </w:t>
      </w:r>
      <w:r w:rsidR="3718AD60" w:rsidRPr="00546B66">
        <w:rPr>
          <w:rFonts w:cstheme="minorHAnsi"/>
        </w:rPr>
        <w:t xml:space="preserve">de entiteiten </w:t>
      </w:r>
      <w:r w:rsidR="5A463FE0" w:rsidRPr="00546B66">
        <w:rPr>
          <w:rFonts w:cstheme="minorHAnsi"/>
        </w:rPr>
        <w:t>onder de bevoegdheid van Minister Zuha</w:t>
      </w:r>
      <w:r w:rsidR="4573A994" w:rsidRPr="00546B66">
        <w:rPr>
          <w:rFonts w:cstheme="minorHAnsi"/>
        </w:rPr>
        <w:t>l</w:t>
      </w:r>
      <w:r w:rsidR="5A463FE0" w:rsidRPr="00546B66">
        <w:rPr>
          <w:rFonts w:cstheme="minorHAnsi"/>
        </w:rPr>
        <w:t xml:space="preserve"> Demir</w:t>
      </w:r>
      <w:r w:rsidR="3718AD60" w:rsidRPr="00546B66">
        <w:rPr>
          <w:rFonts w:cstheme="minorHAnsi"/>
        </w:rPr>
        <w:t xml:space="preserve"> ( </w:t>
      </w:r>
      <w:r w:rsidR="4573A994" w:rsidRPr="00546B66">
        <w:rPr>
          <w:rFonts w:cstheme="minorHAnsi"/>
        </w:rPr>
        <w:t>waa</w:t>
      </w:r>
      <w:r w:rsidR="3718AD60" w:rsidRPr="00546B66">
        <w:rPr>
          <w:rFonts w:cstheme="minorHAnsi"/>
        </w:rPr>
        <w:t>ronder dus departement Omgeving, VLM,VMM en OVAM</w:t>
      </w:r>
      <w:r w:rsidR="00F457D3" w:rsidRPr="00546B66">
        <w:rPr>
          <w:rFonts w:cstheme="minorHAnsi"/>
        </w:rPr>
        <w:t>, evenals ANB/INBO</w:t>
      </w:r>
      <w:r w:rsidR="008D2713" w:rsidRPr="00546B66">
        <w:rPr>
          <w:rFonts w:cstheme="minorHAnsi"/>
        </w:rPr>
        <w:t>/VEKA</w:t>
      </w:r>
      <w:r w:rsidR="00315206" w:rsidRPr="00546B66">
        <w:rPr>
          <w:rFonts w:cstheme="minorHAnsi"/>
        </w:rPr>
        <w:t>/SAR/SARO</w:t>
      </w:r>
      <w:r w:rsidR="3718AD60" w:rsidRPr="00546B66">
        <w:rPr>
          <w:rFonts w:cstheme="minorHAnsi"/>
        </w:rPr>
        <w:t>)</w:t>
      </w:r>
      <w:r w:rsidR="00315206" w:rsidRPr="00546B66">
        <w:rPr>
          <w:rFonts w:cstheme="minorHAnsi"/>
        </w:rPr>
        <w:t>.</w:t>
      </w:r>
      <w:r w:rsidR="3718AD60" w:rsidRPr="00546B66">
        <w:rPr>
          <w:rFonts w:cstheme="minorHAnsi"/>
        </w:rPr>
        <w:t xml:space="preserve"> </w:t>
      </w:r>
    </w:p>
    <w:p w14:paraId="7A58BDFB" w14:textId="77777777" w:rsidR="005128A1" w:rsidRPr="00546B66" w:rsidRDefault="005128A1" w:rsidP="005128A1">
      <w:pPr>
        <w:rPr>
          <w:rFonts w:cstheme="minorHAnsi"/>
        </w:rPr>
      </w:pPr>
      <w:r w:rsidRPr="00546B66">
        <w:rPr>
          <w:rFonts w:cstheme="minorHAnsi"/>
        </w:rPr>
        <w:t>Dit gaat over een “momentopname” waarbij dus geen rekening wordt gehouden met de lopende – nog niet ingevulde -  wervingen en mogelijke uitstromen.</w:t>
      </w:r>
    </w:p>
    <w:p w14:paraId="65FC9851" w14:textId="77777777" w:rsidR="005128A1" w:rsidRPr="00546B66" w:rsidRDefault="005128A1" w:rsidP="00AC4D77">
      <w:pPr>
        <w:ind w:left="-1134"/>
        <w:rPr>
          <w:rFonts w:cstheme="minorHAnsi"/>
        </w:rPr>
      </w:pPr>
    </w:p>
    <w:p w14:paraId="7FFC403B" w14:textId="7FF49B73" w:rsidR="00AC4D77" w:rsidRPr="00546B66" w:rsidRDefault="00AC4D77" w:rsidP="00AC4D77">
      <w:pPr>
        <w:ind w:left="-1134"/>
        <w:rPr>
          <w:rFonts w:cstheme="minorHAnsi"/>
        </w:rPr>
      </w:pPr>
      <w:r w:rsidRPr="00546B66">
        <w:rPr>
          <w:rFonts w:cstheme="minorHAnsi"/>
          <w:noProof/>
        </w:rPr>
        <w:drawing>
          <wp:inline distT="0" distB="0" distL="0" distR="0" wp14:anchorId="363E10CE" wp14:editId="6AD2CAE7">
            <wp:extent cx="7255491" cy="2414588"/>
            <wp:effectExtent l="0" t="0" r="317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1171" cy="2429790"/>
                    </a:xfrm>
                    <a:prstGeom prst="rect">
                      <a:avLst/>
                    </a:prstGeom>
                    <a:noFill/>
                    <a:ln>
                      <a:noFill/>
                    </a:ln>
                  </pic:spPr>
                </pic:pic>
              </a:graphicData>
            </a:graphic>
          </wp:inline>
        </w:drawing>
      </w:r>
    </w:p>
    <w:p w14:paraId="6DC29E7C" w14:textId="111C7619" w:rsidR="001018D2" w:rsidRPr="00546B66" w:rsidRDefault="00106186" w:rsidP="6A956043">
      <w:pPr>
        <w:rPr>
          <w:rFonts w:cstheme="minorHAnsi"/>
        </w:rPr>
      </w:pPr>
      <w:r w:rsidRPr="00546B66">
        <w:rPr>
          <w:rFonts w:cstheme="minorHAnsi"/>
        </w:rPr>
        <w:t>Verdere in</w:t>
      </w:r>
      <w:r w:rsidR="00077294" w:rsidRPr="00546B66">
        <w:rPr>
          <w:rFonts w:cstheme="minorHAnsi"/>
        </w:rPr>
        <w:t>fo werd ook verstrekt via de schriftelijke vraag 1336</w:t>
      </w:r>
      <w:r w:rsidR="006A5A6F" w:rsidRPr="00546B66">
        <w:rPr>
          <w:rFonts w:cstheme="minorHAnsi"/>
        </w:rPr>
        <w:t xml:space="preserve"> </w:t>
      </w:r>
      <w:r w:rsidR="00077294" w:rsidRPr="00546B66">
        <w:rPr>
          <w:rFonts w:cstheme="minorHAnsi"/>
        </w:rPr>
        <w:t xml:space="preserve"> </w:t>
      </w:r>
      <w:r w:rsidR="00534BF0" w:rsidRPr="00546B66">
        <w:rPr>
          <w:rFonts w:cstheme="minorHAnsi"/>
        </w:rPr>
        <w:t>“personeelsbestan</w:t>
      </w:r>
      <w:r w:rsidR="00216B2B" w:rsidRPr="00546B66">
        <w:rPr>
          <w:rFonts w:cstheme="minorHAnsi"/>
        </w:rPr>
        <w:t>d beleidsdomein Omgeving – Evolutie</w:t>
      </w:r>
      <w:r w:rsidR="006A5A6F" w:rsidRPr="00546B66">
        <w:rPr>
          <w:rFonts w:cstheme="minorHAnsi"/>
        </w:rPr>
        <w:t>” van Mieke Schauv</w:t>
      </w:r>
      <w:r w:rsidR="001018D2" w:rsidRPr="00546B66">
        <w:rPr>
          <w:rFonts w:cstheme="minorHAnsi"/>
        </w:rPr>
        <w:t xml:space="preserve">liege aan minister </w:t>
      </w:r>
      <w:proofErr w:type="spellStart"/>
      <w:r w:rsidR="001018D2" w:rsidRPr="00546B66">
        <w:rPr>
          <w:rFonts w:cstheme="minorHAnsi"/>
        </w:rPr>
        <w:t>Zuhal</w:t>
      </w:r>
      <w:proofErr w:type="spellEnd"/>
      <w:r w:rsidR="001018D2" w:rsidRPr="00546B66">
        <w:rPr>
          <w:rFonts w:cstheme="minorHAnsi"/>
        </w:rPr>
        <w:t xml:space="preserve"> Demir</w:t>
      </w:r>
    </w:p>
    <w:p w14:paraId="38F74FD4" w14:textId="107B21B2" w:rsidR="6A956043" w:rsidRPr="00546B66" w:rsidRDefault="001018D2" w:rsidP="6A956043">
      <w:pPr>
        <w:rPr>
          <w:rFonts w:cstheme="minorHAnsi"/>
        </w:rPr>
      </w:pPr>
      <w:r w:rsidRPr="00546B66">
        <w:rPr>
          <w:rFonts w:cstheme="minorHAnsi"/>
        </w:rPr>
        <w:t>De antwoorden werden gepubliceerd op 5 november 2021</w:t>
      </w:r>
      <w:r w:rsidR="00216B2B" w:rsidRPr="00546B66">
        <w:rPr>
          <w:rFonts w:cstheme="minorHAnsi"/>
        </w:rPr>
        <w:t>.</w:t>
      </w:r>
    </w:p>
    <w:bookmarkEnd w:id="0"/>
    <w:p w14:paraId="30C9CBBD" w14:textId="0B68521B" w:rsidR="00F02EDA" w:rsidRPr="00546B66" w:rsidRDefault="00F02EDA">
      <w:pPr>
        <w:rPr>
          <w:rFonts w:cstheme="minorHAnsi"/>
          <w:highlight w:val="yellow"/>
        </w:rPr>
      </w:pPr>
      <w:r w:rsidRPr="00546B66">
        <w:rPr>
          <w:rFonts w:cstheme="minorHAnsi"/>
          <w:highlight w:val="yellow"/>
        </w:rPr>
        <w:br w:type="page"/>
      </w:r>
    </w:p>
    <w:p w14:paraId="3D7B1ABB" w14:textId="77777777" w:rsidR="00EA677C" w:rsidRPr="00546B66" w:rsidRDefault="00EA677C" w:rsidP="00EA677C">
      <w:pPr>
        <w:rPr>
          <w:rFonts w:cstheme="minorHAnsi"/>
        </w:rPr>
      </w:pPr>
      <w:r w:rsidRPr="00546B66">
        <w:rPr>
          <w:rFonts w:cstheme="minorHAnsi"/>
        </w:rPr>
        <w:lastRenderedPageBreak/>
        <w:t>1. Overkoepelende strategische omgevingsdoelstellingen</w:t>
      </w:r>
    </w:p>
    <w:p w14:paraId="36BD5119" w14:textId="77777777" w:rsidR="00EA677C" w:rsidRPr="00546B66" w:rsidRDefault="00EA677C" w:rsidP="00EA677C">
      <w:pPr>
        <w:rPr>
          <w:rFonts w:cstheme="minorHAnsi"/>
        </w:rPr>
      </w:pPr>
      <w:r w:rsidRPr="00546B66">
        <w:rPr>
          <w:rFonts w:cstheme="minorHAnsi"/>
        </w:rPr>
        <w:t>2. Inhoudelijk structuurelement omgevingsbeleid ruimte en milieu</w:t>
      </w:r>
    </w:p>
    <w:p w14:paraId="17DD0BC5" w14:textId="77777777" w:rsidR="00EA677C" w:rsidRPr="00546B66" w:rsidRDefault="00EA677C" w:rsidP="00EA677C">
      <w:pPr>
        <w:rPr>
          <w:rFonts w:cstheme="minorHAnsi"/>
        </w:rPr>
      </w:pPr>
      <w:r w:rsidRPr="00546B66">
        <w:rPr>
          <w:rFonts w:cstheme="minorHAnsi"/>
        </w:rPr>
        <w:t>SD1. EXPERTISECENTRUM</w:t>
      </w:r>
    </w:p>
    <w:p w14:paraId="0FBAA931" w14:textId="77777777" w:rsidR="00F02EDA" w:rsidRPr="00546B66" w:rsidRDefault="00F02EDA" w:rsidP="00F02EDA">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16193652" w14:textId="77777777" w:rsidR="00EA677C" w:rsidRPr="00546B66" w:rsidRDefault="00EA677C" w:rsidP="00EA677C">
      <w:pPr>
        <w:rPr>
          <w:rFonts w:cstheme="minorHAnsi"/>
        </w:rPr>
      </w:pPr>
      <w:r w:rsidRPr="00546B66">
        <w:rPr>
          <w:rFonts w:cstheme="minorHAnsi"/>
        </w:rPr>
        <w:t>begrotingsartikel QB0-1QCE2NC</w:t>
      </w:r>
    </w:p>
    <w:p w14:paraId="6045B2A4" w14:textId="5951698C" w:rsidR="00EA677C" w:rsidRPr="00546B66" w:rsidRDefault="00EA677C" w:rsidP="00C90B05">
      <w:pPr>
        <w:numPr>
          <w:ilvl w:val="0"/>
          <w:numId w:val="8"/>
        </w:numPr>
        <w:spacing w:line="256" w:lineRule="auto"/>
        <w:jc w:val="both"/>
        <w:rPr>
          <w:rFonts w:cstheme="minorHAnsi"/>
        </w:rPr>
      </w:pPr>
      <w:r w:rsidRPr="00546B66">
        <w:rPr>
          <w:rFonts w:cstheme="minorHAnsi"/>
        </w:rPr>
        <w:t xml:space="preserve">p 24 - Kan de minister aangeven hoeveel onderzoeken er binnen de onderzoekagenda van 2020-2021 afgewerkt werden? Wie stelt deze agenda op? En hoe wordt die bijgesteld? Hoe wordt de voortgang opgevolgd? Graag een overzicht van alle onderzoeken, de status inclusief de budgetten die hieraan gekoppeld zijn. </w:t>
      </w:r>
    </w:p>
    <w:p w14:paraId="1F5D1AD9" w14:textId="19C5E62A" w:rsidR="00F02EDA" w:rsidRPr="00546B66" w:rsidRDefault="00F02EDA" w:rsidP="00F02EDA">
      <w:pPr>
        <w:rPr>
          <w:rFonts w:eastAsiaTheme="minorEastAsia" w:cstheme="minorHAnsi"/>
        </w:rPr>
      </w:pPr>
      <w:r w:rsidRPr="00546B66">
        <w:rPr>
          <w:rFonts w:eastAsia="Calibri" w:cstheme="minorHAnsi"/>
          <w:b/>
          <w:bCs/>
          <w:highlight w:val="green"/>
        </w:rPr>
        <w:t>Antwoord:</w:t>
      </w:r>
    </w:p>
    <w:p w14:paraId="104AD5A1" w14:textId="6E0A11A5" w:rsidR="68F46945" w:rsidRPr="00546B66" w:rsidRDefault="68F46945" w:rsidP="00C90B05">
      <w:pPr>
        <w:spacing w:line="254" w:lineRule="auto"/>
        <w:jc w:val="both"/>
        <w:rPr>
          <w:rFonts w:cstheme="minorHAnsi"/>
        </w:rPr>
      </w:pPr>
      <w:r w:rsidRPr="00546B66">
        <w:rPr>
          <w:rFonts w:eastAsia="Calibri" w:cstheme="minorHAnsi"/>
        </w:rPr>
        <w:t xml:space="preserve">De jaarlijkse </w:t>
      </w:r>
      <w:proofErr w:type="spellStart"/>
      <w:r w:rsidRPr="00546B66">
        <w:rPr>
          <w:rFonts w:eastAsia="Calibri" w:cstheme="minorHAnsi"/>
        </w:rPr>
        <w:t>onderzoeksagenda</w:t>
      </w:r>
      <w:proofErr w:type="spellEnd"/>
      <w:r w:rsidRPr="00546B66">
        <w:rPr>
          <w:rFonts w:eastAsia="Calibri" w:cstheme="minorHAnsi"/>
        </w:rPr>
        <w:t xml:space="preserve"> van het departement Omgeving wordt opgesteld (in december van jaar X-1) en bijgesteld (in juli van jaar X) door het Vlaams Planbureau voor Omgeving</w:t>
      </w:r>
      <w:r w:rsidR="6BAFB066" w:rsidRPr="00546B66">
        <w:rPr>
          <w:rFonts w:eastAsia="Calibri" w:cstheme="minorHAnsi"/>
        </w:rPr>
        <w:t>,</w:t>
      </w:r>
      <w:r w:rsidRPr="00546B66">
        <w:rPr>
          <w:rFonts w:eastAsia="Calibri" w:cstheme="minorHAnsi"/>
        </w:rPr>
        <w:t xml:space="preserve"> en beslist door de directieraad van het departement Omgeving.</w:t>
      </w:r>
    </w:p>
    <w:p w14:paraId="212833C3" w14:textId="4C9E94D0" w:rsidR="68F46945" w:rsidRPr="00546B66" w:rsidRDefault="68F46945" w:rsidP="00C90B05">
      <w:pPr>
        <w:spacing w:line="254" w:lineRule="auto"/>
        <w:rPr>
          <w:rFonts w:eastAsia="Calibri" w:cstheme="minorHAnsi"/>
        </w:rPr>
      </w:pPr>
      <w:r w:rsidRPr="00546B66">
        <w:rPr>
          <w:rFonts w:eastAsia="Calibri" w:cstheme="minorHAnsi"/>
        </w:rPr>
        <w:t>Toelichting m.b.t. het opvolgen van de voortgang</w:t>
      </w:r>
      <w:r w:rsidR="00C90B05" w:rsidRPr="00546B66">
        <w:rPr>
          <w:rFonts w:eastAsia="Calibri" w:cstheme="minorHAnsi"/>
        </w:rPr>
        <w:t>: z</w:t>
      </w:r>
      <w:r w:rsidRPr="00546B66">
        <w:rPr>
          <w:rFonts w:eastAsia="Calibri" w:cstheme="minorHAnsi"/>
        </w:rPr>
        <w:t xml:space="preserve">ie </w:t>
      </w:r>
      <w:proofErr w:type="spellStart"/>
      <w:r w:rsidRPr="00546B66">
        <w:rPr>
          <w:rFonts w:eastAsia="Calibri" w:cstheme="minorHAnsi"/>
        </w:rPr>
        <w:t>excel</w:t>
      </w:r>
      <w:proofErr w:type="spellEnd"/>
      <w:r w:rsidRPr="00546B66">
        <w:rPr>
          <w:rFonts w:eastAsia="Calibri" w:cstheme="minorHAnsi"/>
        </w:rPr>
        <w:t>-tabel in bijlage</w:t>
      </w:r>
    </w:p>
    <w:p w14:paraId="2375D103" w14:textId="77777777" w:rsidR="00C90B05" w:rsidRPr="00546B66" w:rsidRDefault="00C90B05" w:rsidP="00C90B05">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6CE32906" w14:textId="3938B920" w:rsidR="00EA677C" w:rsidRPr="00546B66" w:rsidRDefault="00EA677C" w:rsidP="00C90B05">
      <w:pPr>
        <w:numPr>
          <w:ilvl w:val="0"/>
          <w:numId w:val="8"/>
        </w:numPr>
        <w:spacing w:line="256" w:lineRule="auto"/>
        <w:jc w:val="both"/>
        <w:rPr>
          <w:rFonts w:cstheme="minorHAnsi"/>
        </w:rPr>
      </w:pPr>
      <w:r w:rsidRPr="00546B66">
        <w:rPr>
          <w:rFonts w:cstheme="minorHAnsi"/>
        </w:rPr>
        <w:t xml:space="preserve">p 24 - Over de link tussen Omgeving en Gezondheid vanuit beleidsdomein Omgeving. Graag een overzicht van de bestede budgetten vanuit uw beleidsdomein vanaf 2012 - tot 2022 voor het steunpunt Milieu &amp; Gezondheid. Hoe wordt dit steunpunt verder uitgebouwd? Graag uitgedrukt in aantal VTE en middelen. </w:t>
      </w:r>
    </w:p>
    <w:p w14:paraId="421B271E" w14:textId="4654EEBB" w:rsidR="00C90B05" w:rsidRPr="00546B66" w:rsidRDefault="00C90B05" w:rsidP="00C90B05">
      <w:pPr>
        <w:rPr>
          <w:rFonts w:eastAsiaTheme="minorEastAsia" w:cstheme="minorHAnsi"/>
        </w:rPr>
      </w:pPr>
      <w:r w:rsidRPr="00546B66">
        <w:rPr>
          <w:rFonts w:eastAsia="Calibri" w:cstheme="minorHAnsi"/>
          <w:b/>
          <w:bCs/>
          <w:highlight w:val="green"/>
        </w:rPr>
        <w:t>Antwoord:</w:t>
      </w:r>
    </w:p>
    <w:p w14:paraId="694FC822" w14:textId="24425D7B" w:rsidR="1B74CA33" w:rsidRPr="00546B66" w:rsidRDefault="1B74CA33" w:rsidP="00C90B05">
      <w:pPr>
        <w:spacing w:line="254" w:lineRule="auto"/>
        <w:jc w:val="both"/>
        <w:rPr>
          <w:rFonts w:cstheme="minorHAnsi"/>
        </w:rPr>
      </w:pPr>
      <w:r w:rsidRPr="00546B66">
        <w:rPr>
          <w:rFonts w:eastAsia="Calibri" w:cstheme="minorHAnsi"/>
        </w:rPr>
        <w:t xml:space="preserve">Onderstaande tabel geeft de jaarlijkse middelen weer voor het steunpunt Milieu en Gezondheid. Voor de periode 2012 t.e.m. 2015 was de volgende verdeling van toepassing: EWI 625 </w:t>
      </w:r>
      <w:proofErr w:type="spellStart"/>
      <w:r w:rsidRPr="00546B66">
        <w:rPr>
          <w:rFonts w:eastAsia="Calibri" w:cstheme="minorHAnsi"/>
        </w:rPr>
        <w:t>keuro</w:t>
      </w:r>
      <w:proofErr w:type="spellEnd"/>
      <w:r w:rsidRPr="00546B66">
        <w:rPr>
          <w:rFonts w:eastAsia="Calibri" w:cstheme="minorHAnsi"/>
        </w:rPr>
        <w:t xml:space="preserve">, departement LNE (nu departement Omgeving): 200 </w:t>
      </w:r>
      <w:proofErr w:type="spellStart"/>
      <w:r w:rsidRPr="00546B66">
        <w:rPr>
          <w:rFonts w:eastAsia="Calibri" w:cstheme="minorHAnsi"/>
        </w:rPr>
        <w:t>keuro</w:t>
      </w:r>
      <w:proofErr w:type="spellEnd"/>
      <w:r w:rsidRPr="00546B66">
        <w:rPr>
          <w:rFonts w:eastAsia="Calibri" w:cstheme="minorHAnsi"/>
        </w:rPr>
        <w:t xml:space="preserve">, AZG 100 </w:t>
      </w:r>
      <w:proofErr w:type="spellStart"/>
      <w:r w:rsidRPr="00546B66">
        <w:rPr>
          <w:rFonts w:eastAsia="Calibri" w:cstheme="minorHAnsi"/>
        </w:rPr>
        <w:t>keuro</w:t>
      </w:r>
      <w:proofErr w:type="spellEnd"/>
      <w:r w:rsidRPr="00546B66">
        <w:rPr>
          <w:rFonts w:eastAsia="Calibri" w:cstheme="minorHAnsi"/>
        </w:rPr>
        <w:t xml:space="preserve">. Vanaf 2016 werd het steunpunt Milieu en Gezondheid enkel nog gefinancierd door het departement Omgeving. De bedragen bevatten zowel werkings- als personeelsmiddelen. Voor 2021 werd een projectsubsidie gegund aan dezelfde partners die deel uitmaken van het steunpunt om afstemming met Europese projecten te kunnen waarborgen en </w:t>
      </w:r>
      <w:r w:rsidR="066519FD" w:rsidRPr="00546B66">
        <w:rPr>
          <w:rFonts w:eastAsia="Calibri" w:cstheme="minorHAnsi"/>
        </w:rPr>
        <w:t xml:space="preserve">een </w:t>
      </w:r>
      <w:r w:rsidRPr="00546B66">
        <w:rPr>
          <w:rFonts w:eastAsia="Calibri" w:cstheme="minorHAnsi"/>
        </w:rPr>
        <w:t>aantal onderzoeksprojecten rond innovatie van het Vlaams humaan Biomonitoringprogramma (sampling, chemische analyses, rekrutering,…).</w:t>
      </w:r>
    </w:p>
    <w:tbl>
      <w:tblPr>
        <w:tblStyle w:val="Tabelraster"/>
        <w:tblW w:w="0" w:type="auto"/>
        <w:tblLayout w:type="fixed"/>
        <w:tblLook w:val="06A0" w:firstRow="1" w:lastRow="0" w:firstColumn="1" w:lastColumn="0" w:noHBand="1" w:noVBand="1"/>
      </w:tblPr>
      <w:tblGrid>
        <w:gridCol w:w="960"/>
        <w:gridCol w:w="960"/>
      </w:tblGrid>
      <w:tr w:rsidR="24F45826" w:rsidRPr="00546B66" w14:paraId="0DB2B4FD"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433B9BC4" w14:textId="224C809E" w:rsidR="24F45826" w:rsidRPr="00546B66" w:rsidRDefault="24F45826">
            <w:pPr>
              <w:rPr>
                <w:rFonts w:cstheme="minorHAnsi"/>
              </w:rPr>
            </w:pPr>
            <w:r w:rsidRPr="00546B66">
              <w:rPr>
                <w:rFonts w:eastAsia="Calibri" w:cstheme="minorHAnsi"/>
                <w:color w:val="000000" w:themeColor="text1"/>
              </w:rPr>
              <w:t>jaar</w:t>
            </w:r>
          </w:p>
        </w:tc>
        <w:tc>
          <w:tcPr>
            <w:tcW w:w="960" w:type="dxa"/>
            <w:tcBorders>
              <w:top w:val="single" w:sz="8" w:space="0" w:color="auto"/>
              <w:left w:val="single" w:sz="8" w:space="0" w:color="auto"/>
              <w:bottom w:val="single" w:sz="8" w:space="0" w:color="auto"/>
              <w:right w:val="single" w:sz="8" w:space="0" w:color="auto"/>
            </w:tcBorders>
            <w:vAlign w:val="bottom"/>
          </w:tcPr>
          <w:p w14:paraId="5E3C6635" w14:textId="639C0F71" w:rsidR="24F45826" w:rsidRPr="00546B66" w:rsidRDefault="24F45826">
            <w:pPr>
              <w:rPr>
                <w:rFonts w:cstheme="minorHAnsi"/>
              </w:rPr>
            </w:pPr>
            <w:r w:rsidRPr="00546B66">
              <w:rPr>
                <w:rFonts w:eastAsia="Calibri" w:cstheme="minorHAnsi"/>
                <w:color w:val="000000" w:themeColor="text1"/>
              </w:rPr>
              <w:t>bedrag</w:t>
            </w:r>
          </w:p>
        </w:tc>
      </w:tr>
      <w:tr w:rsidR="24F45826" w:rsidRPr="00546B66" w14:paraId="41DCA4CB"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4FA4ECDA" w14:textId="02A29FD6" w:rsidR="24F45826" w:rsidRPr="00546B66" w:rsidRDefault="24F45826">
            <w:pPr>
              <w:rPr>
                <w:rFonts w:cstheme="minorHAnsi"/>
              </w:rPr>
            </w:pPr>
            <w:r w:rsidRPr="00546B66">
              <w:rPr>
                <w:rFonts w:eastAsia="Calibri" w:cstheme="minorHAnsi"/>
                <w:color w:val="000000" w:themeColor="text1"/>
              </w:rPr>
              <w:t>2012</w:t>
            </w:r>
          </w:p>
        </w:tc>
        <w:tc>
          <w:tcPr>
            <w:tcW w:w="960" w:type="dxa"/>
            <w:tcBorders>
              <w:top w:val="single" w:sz="8" w:space="0" w:color="auto"/>
              <w:left w:val="single" w:sz="8" w:space="0" w:color="auto"/>
              <w:bottom w:val="single" w:sz="8" w:space="0" w:color="auto"/>
              <w:right w:val="single" w:sz="8" w:space="0" w:color="auto"/>
            </w:tcBorders>
            <w:vAlign w:val="bottom"/>
          </w:tcPr>
          <w:p w14:paraId="32D96D31" w14:textId="5A092DEC" w:rsidR="24F45826" w:rsidRPr="00546B66" w:rsidRDefault="24F45826">
            <w:pPr>
              <w:rPr>
                <w:rFonts w:cstheme="minorHAnsi"/>
              </w:rPr>
            </w:pPr>
            <w:r w:rsidRPr="00546B66">
              <w:rPr>
                <w:rFonts w:eastAsia="Calibri" w:cstheme="minorHAnsi"/>
                <w:color w:val="000000" w:themeColor="text1"/>
              </w:rPr>
              <w:t>925</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7F0BD566"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1CEC4E9A" w14:textId="0B654DF0" w:rsidR="24F45826" w:rsidRPr="00546B66" w:rsidRDefault="24F45826">
            <w:pPr>
              <w:rPr>
                <w:rFonts w:cstheme="minorHAnsi"/>
              </w:rPr>
            </w:pPr>
            <w:r w:rsidRPr="00546B66">
              <w:rPr>
                <w:rFonts w:eastAsia="Calibri" w:cstheme="minorHAnsi"/>
                <w:color w:val="000000" w:themeColor="text1"/>
              </w:rPr>
              <w:t>2013</w:t>
            </w:r>
          </w:p>
        </w:tc>
        <w:tc>
          <w:tcPr>
            <w:tcW w:w="960" w:type="dxa"/>
            <w:tcBorders>
              <w:top w:val="single" w:sz="8" w:space="0" w:color="auto"/>
              <w:left w:val="single" w:sz="8" w:space="0" w:color="auto"/>
              <w:bottom w:val="single" w:sz="8" w:space="0" w:color="auto"/>
              <w:right w:val="single" w:sz="8" w:space="0" w:color="auto"/>
            </w:tcBorders>
            <w:vAlign w:val="bottom"/>
          </w:tcPr>
          <w:p w14:paraId="33712202" w14:textId="2D33A5A1" w:rsidR="24F45826" w:rsidRPr="00546B66" w:rsidRDefault="24F45826">
            <w:pPr>
              <w:rPr>
                <w:rFonts w:cstheme="minorHAnsi"/>
              </w:rPr>
            </w:pPr>
            <w:r w:rsidRPr="00546B66">
              <w:rPr>
                <w:rFonts w:eastAsia="Calibri" w:cstheme="minorHAnsi"/>
                <w:color w:val="000000" w:themeColor="text1"/>
              </w:rPr>
              <w:t>925</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25F0BF37"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0845054C" w14:textId="495F9A08" w:rsidR="24F45826" w:rsidRPr="00546B66" w:rsidRDefault="24F45826">
            <w:pPr>
              <w:rPr>
                <w:rFonts w:cstheme="minorHAnsi"/>
              </w:rPr>
            </w:pPr>
            <w:r w:rsidRPr="00546B66">
              <w:rPr>
                <w:rFonts w:eastAsia="Calibri" w:cstheme="minorHAnsi"/>
                <w:color w:val="000000" w:themeColor="text1"/>
              </w:rPr>
              <w:t>2014</w:t>
            </w:r>
          </w:p>
        </w:tc>
        <w:tc>
          <w:tcPr>
            <w:tcW w:w="960" w:type="dxa"/>
            <w:tcBorders>
              <w:top w:val="single" w:sz="8" w:space="0" w:color="auto"/>
              <w:left w:val="single" w:sz="8" w:space="0" w:color="auto"/>
              <w:bottom w:val="single" w:sz="8" w:space="0" w:color="auto"/>
              <w:right w:val="single" w:sz="8" w:space="0" w:color="auto"/>
            </w:tcBorders>
            <w:vAlign w:val="bottom"/>
          </w:tcPr>
          <w:p w14:paraId="102E916C" w14:textId="3165E4BC" w:rsidR="24F45826" w:rsidRPr="00546B66" w:rsidRDefault="24F45826">
            <w:pPr>
              <w:rPr>
                <w:rFonts w:cstheme="minorHAnsi"/>
              </w:rPr>
            </w:pPr>
            <w:r w:rsidRPr="00546B66">
              <w:rPr>
                <w:rFonts w:eastAsia="Calibri" w:cstheme="minorHAnsi"/>
                <w:color w:val="000000" w:themeColor="text1"/>
              </w:rPr>
              <w:t>925</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7C38EB4D"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79DFFD65" w14:textId="3F47F7A9" w:rsidR="24F45826" w:rsidRPr="00546B66" w:rsidRDefault="24F45826">
            <w:pPr>
              <w:rPr>
                <w:rFonts w:cstheme="minorHAnsi"/>
              </w:rPr>
            </w:pPr>
            <w:r w:rsidRPr="00546B66">
              <w:rPr>
                <w:rFonts w:eastAsia="Calibri" w:cstheme="minorHAnsi"/>
                <w:color w:val="000000" w:themeColor="text1"/>
              </w:rPr>
              <w:t>2015</w:t>
            </w:r>
          </w:p>
        </w:tc>
        <w:tc>
          <w:tcPr>
            <w:tcW w:w="960" w:type="dxa"/>
            <w:tcBorders>
              <w:top w:val="single" w:sz="8" w:space="0" w:color="auto"/>
              <w:left w:val="single" w:sz="8" w:space="0" w:color="auto"/>
              <w:bottom w:val="single" w:sz="8" w:space="0" w:color="auto"/>
              <w:right w:val="single" w:sz="8" w:space="0" w:color="auto"/>
            </w:tcBorders>
            <w:vAlign w:val="bottom"/>
          </w:tcPr>
          <w:p w14:paraId="3F5DDADC" w14:textId="2D04D292" w:rsidR="24F45826" w:rsidRPr="00546B66" w:rsidRDefault="24F45826">
            <w:pPr>
              <w:rPr>
                <w:rFonts w:cstheme="minorHAnsi"/>
              </w:rPr>
            </w:pPr>
            <w:r w:rsidRPr="00546B66">
              <w:rPr>
                <w:rFonts w:eastAsia="Calibri" w:cstheme="minorHAnsi"/>
                <w:color w:val="000000" w:themeColor="text1"/>
              </w:rPr>
              <w:t>925</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71083851"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581042D2" w14:textId="34EAA5DF" w:rsidR="24F45826" w:rsidRPr="00546B66" w:rsidRDefault="24F45826">
            <w:pPr>
              <w:rPr>
                <w:rFonts w:cstheme="minorHAnsi"/>
              </w:rPr>
            </w:pPr>
            <w:r w:rsidRPr="00546B66">
              <w:rPr>
                <w:rFonts w:eastAsia="Calibri" w:cstheme="minorHAnsi"/>
                <w:color w:val="000000" w:themeColor="text1"/>
              </w:rPr>
              <w:t>2016</w:t>
            </w:r>
          </w:p>
        </w:tc>
        <w:tc>
          <w:tcPr>
            <w:tcW w:w="960" w:type="dxa"/>
            <w:tcBorders>
              <w:top w:val="single" w:sz="8" w:space="0" w:color="auto"/>
              <w:left w:val="single" w:sz="8" w:space="0" w:color="auto"/>
              <w:bottom w:val="single" w:sz="8" w:space="0" w:color="auto"/>
              <w:right w:val="single" w:sz="8" w:space="0" w:color="auto"/>
            </w:tcBorders>
            <w:vAlign w:val="bottom"/>
          </w:tcPr>
          <w:p w14:paraId="4144CEBC" w14:textId="2D0EEF73" w:rsidR="24F45826" w:rsidRPr="00546B66" w:rsidRDefault="24F45826">
            <w:pPr>
              <w:rPr>
                <w:rFonts w:cstheme="minorHAnsi"/>
              </w:rPr>
            </w:pPr>
            <w:r w:rsidRPr="00546B66">
              <w:rPr>
                <w:rFonts w:eastAsia="Calibri" w:cstheme="minorHAnsi"/>
                <w:color w:val="000000" w:themeColor="text1"/>
              </w:rPr>
              <w:t>505</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1D8F7822"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178006B5" w14:textId="07649E00" w:rsidR="24F45826" w:rsidRPr="00546B66" w:rsidRDefault="24F45826">
            <w:pPr>
              <w:rPr>
                <w:rFonts w:cstheme="minorHAnsi"/>
              </w:rPr>
            </w:pPr>
            <w:r w:rsidRPr="00546B66">
              <w:rPr>
                <w:rFonts w:eastAsia="Calibri" w:cstheme="minorHAnsi"/>
                <w:color w:val="000000" w:themeColor="text1"/>
              </w:rPr>
              <w:t>2017</w:t>
            </w:r>
          </w:p>
        </w:tc>
        <w:tc>
          <w:tcPr>
            <w:tcW w:w="960" w:type="dxa"/>
            <w:tcBorders>
              <w:top w:val="single" w:sz="8" w:space="0" w:color="auto"/>
              <w:left w:val="single" w:sz="8" w:space="0" w:color="auto"/>
              <w:bottom w:val="single" w:sz="8" w:space="0" w:color="auto"/>
              <w:right w:val="single" w:sz="8" w:space="0" w:color="auto"/>
            </w:tcBorders>
            <w:vAlign w:val="bottom"/>
          </w:tcPr>
          <w:p w14:paraId="63BD88C5" w14:textId="3104E266" w:rsidR="24F45826" w:rsidRPr="00546B66" w:rsidRDefault="24F45826">
            <w:pPr>
              <w:rPr>
                <w:rFonts w:cstheme="minorHAnsi"/>
              </w:rPr>
            </w:pPr>
            <w:r w:rsidRPr="00546B66">
              <w:rPr>
                <w:rFonts w:eastAsia="Calibri" w:cstheme="minorHAnsi"/>
                <w:color w:val="000000" w:themeColor="text1"/>
              </w:rPr>
              <w:t>510</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4475F952"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4304A770" w14:textId="3630F4C9" w:rsidR="24F45826" w:rsidRPr="00546B66" w:rsidRDefault="24F45826">
            <w:pPr>
              <w:rPr>
                <w:rFonts w:cstheme="minorHAnsi"/>
              </w:rPr>
            </w:pPr>
            <w:r w:rsidRPr="00546B66">
              <w:rPr>
                <w:rFonts w:eastAsia="Calibri" w:cstheme="minorHAnsi"/>
                <w:color w:val="000000" w:themeColor="text1"/>
              </w:rPr>
              <w:t>2018</w:t>
            </w:r>
          </w:p>
        </w:tc>
        <w:tc>
          <w:tcPr>
            <w:tcW w:w="960" w:type="dxa"/>
            <w:tcBorders>
              <w:top w:val="single" w:sz="8" w:space="0" w:color="auto"/>
              <w:left w:val="single" w:sz="8" w:space="0" w:color="auto"/>
              <w:bottom w:val="single" w:sz="8" w:space="0" w:color="auto"/>
              <w:right w:val="single" w:sz="8" w:space="0" w:color="auto"/>
            </w:tcBorders>
            <w:vAlign w:val="bottom"/>
          </w:tcPr>
          <w:p w14:paraId="421FAEDE" w14:textId="236E31CE" w:rsidR="24F45826" w:rsidRPr="00546B66" w:rsidRDefault="24F45826">
            <w:pPr>
              <w:rPr>
                <w:rFonts w:cstheme="minorHAnsi"/>
              </w:rPr>
            </w:pPr>
            <w:r w:rsidRPr="00546B66">
              <w:rPr>
                <w:rFonts w:eastAsia="Calibri" w:cstheme="minorHAnsi"/>
                <w:color w:val="000000" w:themeColor="text1"/>
              </w:rPr>
              <w:t>513</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76FB975E"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51942C51" w14:textId="74646B80" w:rsidR="24F45826" w:rsidRPr="00546B66" w:rsidRDefault="24F45826">
            <w:pPr>
              <w:rPr>
                <w:rFonts w:cstheme="minorHAnsi"/>
              </w:rPr>
            </w:pPr>
            <w:r w:rsidRPr="00546B66">
              <w:rPr>
                <w:rFonts w:eastAsia="Calibri" w:cstheme="minorHAnsi"/>
                <w:color w:val="000000" w:themeColor="text1"/>
              </w:rPr>
              <w:t>2019</w:t>
            </w:r>
          </w:p>
        </w:tc>
        <w:tc>
          <w:tcPr>
            <w:tcW w:w="960" w:type="dxa"/>
            <w:tcBorders>
              <w:top w:val="single" w:sz="8" w:space="0" w:color="auto"/>
              <w:left w:val="single" w:sz="8" w:space="0" w:color="auto"/>
              <w:bottom w:val="single" w:sz="8" w:space="0" w:color="auto"/>
              <w:right w:val="single" w:sz="8" w:space="0" w:color="auto"/>
            </w:tcBorders>
            <w:vAlign w:val="bottom"/>
          </w:tcPr>
          <w:p w14:paraId="16E86CE4" w14:textId="55798201" w:rsidR="24F45826" w:rsidRPr="00546B66" w:rsidRDefault="24F45826">
            <w:pPr>
              <w:rPr>
                <w:rFonts w:cstheme="minorHAnsi"/>
              </w:rPr>
            </w:pPr>
            <w:r w:rsidRPr="00546B66">
              <w:rPr>
                <w:rFonts w:eastAsia="Calibri" w:cstheme="minorHAnsi"/>
                <w:color w:val="000000" w:themeColor="text1"/>
              </w:rPr>
              <w:t>520</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12130542"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6760FBFE" w14:textId="55D11838" w:rsidR="24F45826" w:rsidRPr="00546B66" w:rsidRDefault="24F45826">
            <w:pPr>
              <w:rPr>
                <w:rFonts w:cstheme="minorHAnsi"/>
              </w:rPr>
            </w:pPr>
            <w:r w:rsidRPr="00546B66">
              <w:rPr>
                <w:rFonts w:eastAsia="Calibri" w:cstheme="minorHAnsi"/>
                <w:color w:val="000000" w:themeColor="text1"/>
              </w:rPr>
              <w:t>2020</w:t>
            </w:r>
          </w:p>
        </w:tc>
        <w:tc>
          <w:tcPr>
            <w:tcW w:w="960" w:type="dxa"/>
            <w:tcBorders>
              <w:top w:val="single" w:sz="8" w:space="0" w:color="auto"/>
              <w:left w:val="single" w:sz="8" w:space="0" w:color="auto"/>
              <w:bottom w:val="single" w:sz="8" w:space="0" w:color="auto"/>
              <w:right w:val="single" w:sz="8" w:space="0" w:color="auto"/>
            </w:tcBorders>
            <w:vAlign w:val="bottom"/>
          </w:tcPr>
          <w:p w14:paraId="5FD936F3" w14:textId="317D35DC" w:rsidR="24F45826" w:rsidRPr="00546B66" w:rsidRDefault="24F45826">
            <w:pPr>
              <w:rPr>
                <w:rFonts w:cstheme="minorHAnsi"/>
              </w:rPr>
            </w:pPr>
            <w:r w:rsidRPr="00546B66">
              <w:rPr>
                <w:rFonts w:eastAsia="Calibri" w:cstheme="minorHAnsi"/>
                <w:color w:val="000000" w:themeColor="text1"/>
              </w:rPr>
              <w:t>528</w:t>
            </w:r>
            <w:r w:rsidR="001B636B"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11C473EB" w14:textId="77777777" w:rsidTr="24F45826">
        <w:trPr>
          <w:trHeight w:val="285"/>
        </w:trPr>
        <w:tc>
          <w:tcPr>
            <w:tcW w:w="960" w:type="dxa"/>
            <w:tcBorders>
              <w:top w:val="single" w:sz="8" w:space="0" w:color="auto"/>
              <w:left w:val="single" w:sz="8" w:space="0" w:color="auto"/>
              <w:bottom w:val="single" w:sz="8" w:space="0" w:color="auto"/>
              <w:right w:val="single" w:sz="8" w:space="0" w:color="auto"/>
            </w:tcBorders>
            <w:vAlign w:val="bottom"/>
          </w:tcPr>
          <w:p w14:paraId="27918129" w14:textId="2E13069F" w:rsidR="24F45826" w:rsidRPr="00546B66" w:rsidRDefault="24F45826">
            <w:pPr>
              <w:rPr>
                <w:rFonts w:cstheme="minorHAnsi"/>
              </w:rPr>
            </w:pPr>
            <w:r w:rsidRPr="00546B66">
              <w:rPr>
                <w:rFonts w:eastAsia="Calibri" w:cstheme="minorHAnsi"/>
                <w:color w:val="000000" w:themeColor="text1"/>
              </w:rPr>
              <w:t>2021</w:t>
            </w:r>
          </w:p>
        </w:tc>
        <w:tc>
          <w:tcPr>
            <w:tcW w:w="960" w:type="dxa"/>
            <w:tcBorders>
              <w:top w:val="single" w:sz="8" w:space="0" w:color="auto"/>
              <w:left w:val="single" w:sz="8" w:space="0" w:color="auto"/>
              <w:bottom w:val="single" w:sz="8" w:space="0" w:color="auto"/>
              <w:right w:val="single" w:sz="8" w:space="0" w:color="auto"/>
            </w:tcBorders>
            <w:vAlign w:val="bottom"/>
          </w:tcPr>
          <w:p w14:paraId="1F8A15A1" w14:textId="2B87F611" w:rsidR="24F45826" w:rsidRPr="00546B66" w:rsidRDefault="24F45826">
            <w:pPr>
              <w:rPr>
                <w:rFonts w:cstheme="minorHAnsi"/>
              </w:rPr>
            </w:pPr>
            <w:r w:rsidRPr="00546B66">
              <w:rPr>
                <w:rFonts w:eastAsia="Calibri" w:cstheme="minorHAnsi"/>
                <w:color w:val="000000" w:themeColor="text1"/>
              </w:rPr>
              <w:t>528</w:t>
            </w:r>
            <w:r w:rsidR="001B636B" w:rsidRPr="00546B66">
              <w:rPr>
                <w:rFonts w:eastAsia="Calibri" w:cstheme="minorHAnsi"/>
                <w:color w:val="000000" w:themeColor="text1"/>
              </w:rPr>
              <w:t>.</w:t>
            </w:r>
            <w:r w:rsidRPr="00546B66">
              <w:rPr>
                <w:rFonts w:eastAsia="Calibri" w:cstheme="minorHAnsi"/>
                <w:color w:val="000000" w:themeColor="text1"/>
              </w:rPr>
              <w:t>000</w:t>
            </w:r>
          </w:p>
        </w:tc>
      </w:tr>
    </w:tbl>
    <w:p w14:paraId="3A34C5C7" w14:textId="14B2C0F4" w:rsidR="1B74CA33" w:rsidRPr="00546B66" w:rsidRDefault="1B74CA33" w:rsidP="24F45826">
      <w:pPr>
        <w:spacing w:line="254" w:lineRule="auto"/>
        <w:rPr>
          <w:rFonts w:cstheme="minorHAnsi"/>
        </w:rPr>
      </w:pPr>
      <w:r w:rsidRPr="00546B66">
        <w:rPr>
          <w:rFonts w:eastAsia="Calibri" w:cstheme="minorHAnsi"/>
          <w:highlight w:val="yellow"/>
          <w:lang w:val="en-US"/>
        </w:rPr>
        <w:t xml:space="preserve"> </w:t>
      </w:r>
    </w:p>
    <w:p w14:paraId="0A4722E3" w14:textId="209326BA" w:rsidR="1B74CA33" w:rsidRPr="00546B66" w:rsidRDefault="1B74CA33" w:rsidP="001B636B">
      <w:pPr>
        <w:spacing w:line="254" w:lineRule="auto"/>
        <w:jc w:val="both"/>
        <w:rPr>
          <w:rFonts w:cstheme="minorHAnsi"/>
        </w:rPr>
      </w:pPr>
      <w:r w:rsidRPr="00546B66">
        <w:rPr>
          <w:rFonts w:eastAsia="Calibri" w:cstheme="minorHAnsi"/>
        </w:rPr>
        <w:lastRenderedPageBreak/>
        <w:t xml:space="preserve">Voor een gericht Humaan Biomonitoringsonderzoek in de omgeving van 3M, waarbij specifieke aandacht wordt gegeven aan het belang van de opnameroutes en de link met gezondheidseffecten werd 750 </w:t>
      </w:r>
      <w:proofErr w:type="spellStart"/>
      <w:r w:rsidRPr="00546B66">
        <w:rPr>
          <w:rFonts w:eastAsia="Calibri" w:cstheme="minorHAnsi"/>
        </w:rPr>
        <w:t>keuro</w:t>
      </w:r>
      <w:proofErr w:type="spellEnd"/>
      <w:r w:rsidRPr="00546B66">
        <w:rPr>
          <w:rFonts w:eastAsia="Calibri" w:cstheme="minorHAnsi"/>
        </w:rPr>
        <w:t xml:space="preserve"> vrijgemaakt (dossier in voorbereiding voor agendering aan VR). </w:t>
      </w:r>
      <w:r w:rsidR="00AF5D90" w:rsidRPr="00546B66">
        <w:rPr>
          <w:rFonts w:eastAsia="Calibri" w:cstheme="minorHAnsi"/>
        </w:rPr>
        <w:t>De start van d</w:t>
      </w:r>
      <w:r w:rsidRPr="00546B66">
        <w:rPr>
          <w:rFonts w:eastAsia="Calibri" w:cstheme="minorHAnsi"/>
        </w:rPr>
        <w:t xml:space="preserve">eze opdracht </w:t>
      </w:r>
      <w:r w:rsidR="00AF5D90" w:rsidRPr="00546B66">
        <w:rPr>
          <w:rFonts w:eastAsia="Calibri" w:cstheme="minorHAnsi"/>
        </w:rPr>
        <w:t>is gepland</w:t>
      </w:r>
      <w:r w:rsidRPr="00546B66">
        <w:rPr>
          <w:rFonts w:eastAsia="Calibri" w:cstheme="minorHAnsi"/>
        </w:rPr>
        <w:t xml:space="preserve"> eind 2021 (duur minimaal 1 jaar) en zal uitgevoerd worden door hetzelfde consortium als dit van het steunpunt Milieu en Gezondheid.</w:t>
      </w:r>
    </w:p>
    <w:p w14:paraId="65807431" w14:textId="063601C0" w:rsidR="1B74CA33" w:rsidRPr="00546B66" w:rsidRDefault="1B74CA33" w:rsidP="001B636B">
      <w:pPr>
        <w:jc w:val="both"/>
        <w:rPr>
          <w:rFonts w:cstheme="minorHAnsi"/>
        </w:rPr>
      </w:pPr>
      <w:r w:rsidRPr="00546B66">
        <w:rPr>
          <w:rFonts w:eastAsia="Calibri" w:cstheme="minorHAnsi"/>
        </w:rPr>
        <w:t xml:space="preserve">Vanaf midden 2022 (in lijn met de start van het Europese project PARC) wordt de start van een nieuw Vlaams Humaan Biomonitoringprogramma (VHBP) voorzien en dit in de schoot van een </w:t>
      </w:r>
      <w:proofErr w:type="spellStart"/>
      <w:r w:rsidRPr="00546B66">
        <w:rPr>
          <w:rFonts w:eastAsia="Calibri" w:cstheme="minorHAnsi"/>
        </w:rPr>
        <w:t>beleidsdomeinoverschrijdende</w:t>
      </w:r>
      <w:proofErr w:type="spellEnd"/>
      <w:r w:rsidRPr="00546B66">
        <w:rPr>
          <w:rFonts w:eastAsia="Calibri" w:cstheme="minorHAnsi"/>
        </w:rPr>
        <w:t xml:space="preserve"> </w:t>
      </w:r>
      <w:proofErr w:type="spellStart"/>
      <w:r w:rsidRPr="00546B66">
        <w:rPr>
          <w:rFonts w:eastAsia="Calibri" w:cstheme="minorHAnsi"/>
        </w:rPr>
        <w:t>kennishub</w:t>
      </w:r>
      <w:proofErr w:type="spellEnd"/>
      <w:r w:rsidRPr="00546B66">
        <w:rPr>
          <w:rFonts w:eastAsia="Calibri" w:cstheme="minorHAnsi"/>
        </w:rPr>
        <w:t xml:space="preserve"> omgeving en gezondheid.</w:t>
      </w:r>
      <w:r w:rsidRPr="00546B66">
        <w:rPr>
          <w:rFonts w:eastAsia="FlandersArtSans-Regular" w:cstheme="minorHAnsi"/>
          <w:color w:val="000000" w:themeColor="text1"/>
        </w:rPr>
        <w:t xml:space="preserve"> Voor d</w:t>
      </w:r>
      <w:r w:rsidRPr="00546B66">
        <w:rPr>
          <w:rFonts w:eastAsia="Calibri" w:cstheme="minorHAnsi"/>
          <w:color w:val="000000" w:themeColor="text1"/>
        </w:rPr>
        <w:t>eze 5de cyclus van het VHBP (midden 2022-midden 2027) wordt volgende inhoudelijke focus naar voorgeschoven:</w:t>
      </w:r>
    </w:p>
    <w:p w14:paraId="7FF53DA2" w14:textId="312236A4" w:rsidR="1B74CA33" w:rsidRPr="00546B66" w:rsidRDefault="1B74CA33" w:rsidP="001B636B">
      <w:pPr>
        <w:pStyle w:val="Lijstalinea"/>
        <w:numPr>
          <w:ilvl w:val="0"/>
          <w:numId w:val="31"/>
        </w:numPr>
        <w:spacing w:line="240" w:lineRule="auto"/>
        <w:rPr>
          <w:rFonts w:asciiTheme="minorHAnsi" w:eastAsiaTheme="minorEastAsia" w:hAnsiTheme="minorHAnsi" w:cstheme="minorHAnsi"/>
          <w:color w:val="000000" w:themeColor="text1"/>
        </w:rPr>
      </w:pPr>
      <w:r w:rsidRPr="00546B66">
        <w:rPr>
          <w:rFonts w:asciiTheme="minorHAnsi" w:eastAsia="Calibri" w:hAnsiTheme="minorHAnsi" w:cstheme="minorHAnsi"/>
          <w:color w:val="000000" w:themeColor="text1"/>
        </w:rPr>
        <w:t xml:space="preserve">Basisonderzoekslijnen: (i) Monitoring van chemische stoffen en (merkers voor) gezondheidseffecten in de mens: tijdtrendanalyse en beleidsevaluatie chemische stoffen, (ii) Specifieke aandacht voor humane opnameroutes van chemische stoffen en andere factoren die de opname door en gezondheidseffecten bij de mens beïnvloeden, (iii) Verbreden van VHBP naar hinder(perceptie), welbevinden in relatie tot de leefomgevingskwaliteit </w:t>
      </w:r>
    </w:p>
    <w:p w14:paraId="0135DE93" w14:textId="77777777" w:rsidR="001B636B" w:rsidRPr="00546B66" w:rsidRDefault="001B636B" w:rsidP="001B636B">
      <w:pPr>
        <w:pStyle w:val="Lijstalinea"/>
        <w:spacing w:line="240" w:lineRule="auto"/>
        <w:rPr>
          <w:rFonts w:asciiTheme="minorHAnsi" w:eastAsiaTheme="minorEastAsia" w:hAnsiTheme="minorHAnsi" w:cstheme="minorHAnsi"/>
          <w:color w:val="000000" w:themeColor="text1"/>
        </w:rPr>
      </w:pPr>
    </w:p>
    <w:p w14:paraId="226BD907" w14:textId="2A0AF3C0" w:rsidR="1B74CA33" w:rsidRPr="00546B66" w:rsidRDefault="1B74CA33" w:rsidP="001B636B">
      <w:pPr>
        <w:pStyle w:val="Lijstalinea"/>
        <w:numPr>
          <w:ilvl w:val="0"/>
          <w:numId w:val="31"/>
        </w:numPr>
        <w:spacing w:line="240" w:lineRule="auto"/>
        <w:rPr>
          <w:rFonts w:asciiTheme="minorHAnsi" w:eastAsiaTheme="minorEastAsia" w:hAnsiTheme="minorHAnsi" w:cstheme="minorHAnsi"/>
          <w:color w:val="000000" w:themeColor="text1"/>
        </w:rPr>
      </w:pPr>
      <w:r w:rsidRPr="00546B66">
        <w:rPr>
          <w:rFonts w:asciiTheme="minorHAnsi" w:eastAsia="Calibri" w:hAnsiTheme="minorHAnsi" w:cstheme="minorHAnsi"/>
          <w:color w:val="000000" w:themeColor="text1"/>
        </w:rPr>
        <w:t>Geënt onderzoek (op VHBP): (i) relatie ruimte(gebruik)- klimaat- gezondheid: de gezonde stad, (ii) natuur, biodiversiteit en gezondheid, (iii) nieuwe monitoringstechnieken, (iv) gezondheidsimpact geluid</w:t>
      </w:r>
    </w:p>
    <w:p w14:paraId="03E63993" w14:textId="2D2CEE03" w:rsidR="1B74CA33" w:rsidRPr="00546B66" w:rsidRDefault="1B74CA33" w:rsidP="00FA7FB9">
      <w:pPr>
        <w:spacing w:line="254" w:lineRule="auto"/>
        <w:jc w:val="both"/>
        <w:rPr>
          <w:rFonts w:cstheme="minorHAnsi"/>
        </w:rPr>
      </w:pPr>
      <w:r w:rsidRPr="00546B66">
        <w:rPr>
          <w:rFonts w:eastAsia="Calibri" w:cstheme="minorHAnsi"/>
        </w:rPr>
        <w:t xml:space="preserve">Om deze uitgebreide scope van het VHBP te kunnen uitvoeren en al de uitdagingen te kunnen adresseren die het PFAS-dossier naar voor brengt, is een uitbreiding van het budget noodzakelijk. Momenteel lopen hiervoor gesprekken met de verschillende entiteiten binnen het beleidsdomein Omgeving en het Agentschap Zorg en Gezondheid (AZG). AZG engageerde zich tot een financiële bijdrage aan het VHBP en financiering van de koppeling van het VHBP met gezondheidsdatabanken zoals o.a. INTEGO. </w:t>
      </w:r>
    </w:p>
    <w:p w14:paraId="7429D664" w14:textId="484162B2" w:rsidR="1B74CA33" w:rsidRPr="00546B66" w:rsidRDefault="1B74CA33" w:rsidP="00FA7FB9">
      <w:pPr>
        <w:spacing w:line="254" w:lineRule="auto"/>
        <w:jc w:val="both"/>
        <w:rPr>
          <w:rFonts w:cstheme="minorHAnsi"/>
        </w:rPr>
      </w:pPr>
      <w:r w:rsidRPr="00546B66">
        <w:rPr>
          <w:rFonts w:eastAsia="Calibri" w:cstheme="minorHAnsi"/>
        </w:rPr>
        <w:t>Wat VTE-middelen betreft, wordt er vanuit het departement Omgeving bij benadering 2VTE geïnvesteerd in de sturing, inhoudelijke opvolging, en bijdrage aan de werking van het steunpunt Milieu en Gezondheid.</w:t>
      </w:r>
    </w:p>
    <w:p w14:paraId="426025CA" w14:textId="0775CC10" w:rsidR="24F45826" w:rsidRPr="00546B66" w:rsidRDefault="24F45826" w:rsidP="24F45826">
      <w:pPr>
        <w:spacing w:line="256" w:lineRule="auto"/>
        <w:rPr>
          <w:rFonts w:cstheme="minorHAnsi"/>
          <w:highlight w:val="yellow"/>
        </w:rPr>
      </w:pPr>
    </w:p>
    <w:p w14:paraId="61A9B726" w14:textId="77777777" w:rsidR="00EA677C" w:rsidRPr="00546B66" w:rsidRDefault="00EA677C" w:rsidP="00EA677C">
      <w:pPr>
        <w:rPr>
          <w:rFonts w:cstheme="minorHAnsi"/>
          <w:lang w:val="en-GB"/>
        </w:rPr>
      </w:pPr>
      <w:r w:rsidRPr="00546B66">
        <w:rPr>
          <w:rFonts w:cstheme="minorHAnsi"/>
          <w:lang w:val="en-GB"/>
        </w:rPr>
        <w:t>SD2. BRV PROCES MET QUICK WINS</w:t>
      </w:r>
    </w:p>
    <w:p w14:paraId="2B1F7AC3" w14:textId="77777777" w:rsidR="00FA7FB9" w:rsidRPr="00546B66" w:rsidRDefault="00FA7FB9" w:rsidP="00FA7FB9">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46E42344" w14:textId="044CA021" w:rsidR="00EA677C" w:rsidRPr="00546B66" w:rsidRDefault="00EA677C" w:rsidP="00EA677C">
      <w:pPr>
        <w:pStyle w:val="Lijstalinea"/>
        <w:numPr>
          <w:ilvl w:val="0"/>
          <w:numId w:val="14"/>
        </w:numPr>
        <w:spacing w:after="160" w:line="256" w:lineRule="auto"/>
        <w:jc w:val="left"/>
        <w:rPr>
          <w:rFonts w:asciiTheme="minorHAnsi" w:hAnsiTheme="minorHAnsi" w:cstheme="minorHAnsi"/>
        </w:rPr>
      </w:pPr>
      <w:r w:rsidRPr="00546B66">
        <w:rPr>
          <w:rFonts w:asciiTheme="minorHAnsi" w:hAnsiTheme="minorHAnsi" w:cstheme="minorHAnsi"/>
        </w:rPr>
        <w:t xml:space="preserve">p 25 - U stelt, minister, dat conform het regeerakkoord er een concrete invulling wordt gegeven aan duidelijke en korte kaders die uitvoering geven aan de strategische visie van het BRV. Wat is de stand van zaken van deze kaders van het BRV? Graag een tijdslijn en timing m.b.t. de bouwshift. </w:t>
      </w:r>
    </w:p>
    <w:p w14:paraId="6B266274" w14:textId="77777777" w:rsidR="00D75DB5" w:rsidRPr="00546B66" w:rsidRDefault="00D75DB5" w:rsidP="00D75DB5">
      <w:pPr>
        <w:rPr>
          <w:rFonts w:eastAsiaTheme="minorEastAsia" w:cstheme="minorHAnsi"/>
        </w:rPr>
      </w:pPr>
      <w:r w:rsidRPr="00546B66">
        <w:rPr>
          <w:rFonts w:eastAsia="Calibri" w:cstheme="minorHAnsi"/>
          <w:b/>
          <w:bCs/>
          <w:highlight w:val="green"/>
        </w:rPr>
        <w:t>Antwoord:</w:t>
      </w:r>
    </w:p>
    <w:p w14:paraId="0C0B4140" w14:textId="2E8BABB0" w:rsidR="00E316BB" w:rsidRPr="00546B66" w:rsidRDefault="003B4DB0" w:rsidP="00D75DB5">
      <w:pPr>
        <w:pStyle w:val="Lijstalinea"/>
        <w:spacing w:line="256" w:lineRule="auto"/>
        <w:rPr>
          <w:rFonts w:asciiTheme="minorHAnsi" w:hAnsiTheme="minorHAnsi" w:cstheme="minorHAnsi"/>
        </w:rPr>
      </w:pPr>
      <w:r w:rsidRPr="00546B66">
        <w:rPr>
          <w:rFonts w:asciiTheme="minorHAnsi" w:hAnsiTheme="minorHAnsi" w:cstheme="minorHAnsi"/>
        </w:rPr>
        <w:t xml:space="preserve">zie </w:t>
      </w:r>
      <w:r w:rsidR="0D9F22BC" w:rsidRPr="00546B66">
        <w:rPr>
          <w:rFonts w:asciiTheme="minorHAnsi" w:hAnsiTheme="minorHAnsi" w:cstheme="minorHAnsi"/>
        </w:rPr>
        <w:t>ontwerp op dezelfde</w:t>
      </w:r>
      <w:r w:rsidR="17E119FC" w:rsidRPr="00546B66">
        <w:rPr>
          <w:rFonts w:asciiTheme="minorHAnsi" w:hAnsiTheme="minorHAnsi" w:cstheme="minorHAnsi"/>
        </w:rPr>
        <w:t xml:space="preserve"> </w:t>
      </w:r>
      <w:r w:rsidRPr="00546B66">
        <w:rPr>
          <w:rFonts w:asciiTheme="minorHAnsi" w:hAnsiTheme="minorHAnsi" w:cstheme="minorHAnsi"/>
        </w:rPr>
        <w:t>vraag Open VLD-fractie</w:t>
      </w:r>
    </w:p>
    <w:p w14:paraId="288D1B0A" w14:textId="30D2AC26" w:rsidR="003B4DB0" w:rsidRPr="00546B66" w:rsidRDefault="003B4DB0" w:rsidP="00D75DB5">
      <w:pPr>
        <w:pStyle w:val="Lijstalinea"/>
        <w:numPr>
          <w:ilvl w:val="0"/>
          <w:numId w:val="14"/>
        </w:numPr>
        <w:spacing w:line="256" w:lineRule="auto"/>
        <w:rPr>
          <w:rFonts w:asciiTheme="minorHAnsi" w:hAnsiTheme="minorHAnsi" w:cstheme="minorHAnsi"/>
        </w:rPr>
      </w:pPr>
      <w:r w:rsidRPr="00546B66">
        <w:rPr>
          <w:rFonts w:asciiTheme="minorHAnsi" w:hAnsiTheme="minorHAnsi" w:cstheme="minorHAnsi"/>
        </w:rPr>
        <w:t xml:space="preserve">Als u spreekt over een expliciete tijdslijn en timing m.b.t. de bouwshift, dan veronderstel ik dat u eigenlijk de tijdslijn en timing bedoelt van de daling van bijkomend ruimtebeslag? Wat dat betreft blijft het </w:t>
      </w:r>
      <w:proofErr w:type="spellStart"/>
      <w:r w:rsidRPr="00546B66">
        <w:rPr>
          <w:rFonts w:asciiTheme="minorHAnsi" w:hAnsiTheme="minorHAnsi" w:cstheme="minorHAnsi"/>
        </w:rPr>
        <w:t>transitiepad</w:t>
      </w:r>
      <w:proofErr w:type="spellEnd"/>
      <w:r w:rsidRPr="00546B66">
        <w:rPr>
          <w:rFonts w:asciiTheme="minorHAnsi" w:hAnsiTheme="minorHAnsi" w:cstheme="minorHAnsi"/>
        </w:rPr>
        <w:t xml:space="preserve">, zoals opgenomen in de strategische visie van het BRV, geldig. Dit betekent dat tegen 2040 alle nieuwe ontwikkelingen binnen het ruimtebeslag </w:t>
      </w:r>
      <w:r w:rsidR="38785770" w:rsidRPr="00546B66">
        <w:rPr>
          <w:rFonts w:asciiTheme="minorHAnsi" w:hAnsiTheme="minorHAnsi" w:cstheme="minorHAnsi"/>
        </w:rPr>
        <w:t xml:space="preserve">zullen </w:t>
      </w:r>
      <w:r w:rsidRPr="00546B66">
        <w:rPr>
          <w:rFonts w:asciiTheme="minorHAnsi" w:hAnsiTheme="minorHAnsi" w:cstheme="minorHAnsi"/>
        </w:rPr>
        <w:t xml:space="preserve">moeten worden opgevangen. Nieuwe innames kunnen dan enkel indien gelijktijdig ruimtebeslag wordt teruggedrongen. </w:t>
      </w:r>
    </w:p>
    <w:p w14:paraId="6107E692" w14:textId="77777777" w:rsidR="003B4DB0" w:rsidRPr="00546B66" w:rsidRDefault="003B4DB0" w:rsidP="003B4DB0">
      <w:pPr>
        <w:spacing w:line="256" w:lineRule="auto"/>
        <w:ind w:left="360"/>
        <w:rPr>
          <w:rFonts w:cstheme="minorHAnsi"/>
        </w:rPr>
      </w:pPr>
    </w:p>
    <w:p w14:paraId="3929C836" w14:textId="77777777" w:rsidR="00EA677C" w:rsidRPr="00546B66" w:rsidRDefault="00EA677C" w:rsidP="00EA677C">
      <w:pPr>
        <w:rPr>
          <w:rFonts w:cstheme="minorHAnsi"/>
        </w:rPr>
      </w:pPr>
      <w:r w:rsidRPr="00546B66">
        <w:rPr>
          <w:rFonts w:cstheme="minorHAnsi"/>
        </w:rPr>
        <w:lastRenderedPageBreak/>
        <w:t>SD 4. ROBUUSTE OPEN RUIMTE</w:t>
      </w:r>
    </w:p>
    <w:p w14:paraId="12F297A9" w14:textId="77777777" w:rsidR="00EA677C" w:rsidRPr="00546B66" w:rsidRDefault="00EA677C" w:rsidP="00EA677C">
      <w:pPr>
        <w:rPr>
          <w:rFonts w:cstheme="minorHAnsi"/>
        </w:rPr>
      </w:pPr>
      <w:r w:rsidRPr="00546B66">
        <w:rPr>
          <w:rFonts w:cstheme="minorHAnsi"/>
        </w:rPr>
        <w:t>OD 2. GEÏNTEGREERDE GEBIEDSGERICHTE PROJECTEN REALISEREN VIA HET PROGRAMMA LANDINRICHTING EN RUILVERKAVELING</w:t>
      </w:r>
    </w:p>
    <w:p w14:paraId="57372B10" w14:textId="77777777" w:rsidR="008E0383" w:rsidRPr="00546B66" w:rsidRDefault="008E0383" w:rsidP="008E0383">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7FB0F247" w14:textId="4E04718A" w:rsidR="00EA677C" w:rsidRPr="00546B66" w:rsidRDefault="43C463B5" w:rsidP="52C30014">
      <w:pPr>
        <w:pStyle w:val="Lijstalinea"/>
        <w:numPr>
          <w:ilvl w:val="0"/>
          <w:numId w:val="14"/>
        </w:numPr>
        <w:spacing w:after="160" w:line="256" w:lineRule="auto"/>
        <w:jc w:val="left"/>
        <w:rPr>
          <w:rFonts w:asciiTheme="minorHAnsi" w:hAnsiTheme="minorHAnsi" w:cstheme="minorHAnsi"/>
        </w:rPr>
      </w:pPr>
      <w:r w:rsidRPr="00546B66">
        <w:rPr>
          <w:rFonts w:asciiTheme="minorHAnsi" w:hAnsiTheme="minorHAnsi" w:cstheme="minorHAnsi"/>
        </w:rPr>
        <w:t xml:space="preserve">p 32 - U stelt, minister, de instelling van 2 bijkomende </w:t>
      </w:r>
      <w:proofErr w:type="spellStart"/>
      <w:r w:rsidRPr="00546B66">
        <w:rPr>
          <w:rFonts w:asciiTheme="minorHAnsi" w:hAnsiTheme="minorHAnsi" w:cstheme="minorHAnsi"/>
        </w:rPr>
        <w:t>natuurinrichtingsprojecten</w:t>
      </w:r>
      <w:proofErr w:type="spellEnd"/>
      <w:r w:rsidRPr="00546B66">
        <w:rPr>
          <w:rFonts w:asciiTheme="minorHAnsi" w:hAnsiTheme="minorHAnsi" w:cstheme="minorHAnsi"/>
        </w:rPr>
        <w:t xml:space="preserve"> voor. Welke twee projecten zijn dat? Graag een korte beschrijving, timing en budget van deze projecten. </w:t>
      </w:r>
    </w:p>
    <w:p w14:paraId="52F8C742" w14:textId="07B68F79" w:rsidR="008E0383" w:rsidRPr="00546B66" w:rsidRDefault="008E0383" w:rsidP="008E0383">
      <w:pPr>
        <w:rPr>
          <w:rFonts w:eastAsiaTheme="minorEastAsia" w:cstheme="minorHAnsi"/>
        </w:rPr>
      </w:pPr>
      <w:r w:rsidRPr="00546B66">
        <w:rPr>
          <w:rFonts w:eastAsia="Calibri" w:cstheme="minorHAnsi"/>
          <w:b/>
          <w:bCs/>
          <w:highlight w:val="green"/>
        </w:rPr>
        <w:t>Antwoord:</w:t>
      </w:r>
    </w:p>
    <w:p w14:paraId="7135B28F" w14:textId="4D21478F" w:rsidR="4CB5E899" w:rsidRPr="00546B66" w:rsidRDefault="4CB5E899" w:rsidP="008E0383">
      <w:pPr>
        <w:spacing w:line="252" w:lineRule="auto"/>
        <w:jc w:val="both"/>
        <w:rPr>
          <w:rFonts w:cstheme="minorHAnsi"/>
        </w:rPr>
      </w:pPr>
      <w:r w:rsidRPr="00546B66">
        <w:rPr>
          <w:rFonts w:eastAsia="Calibri" w:cstheme="minorHAnsi"/>
        </w:rPr>
        <w:t xml:space="preserve">Het </w:t>
      </w:r>
      <w:proofErr w:type="spellStart"/>
      <w:r w:rsidRPr="00546B66">
        <w:rPr>
          <w:rFonts w:eastAsia="Calibri" w:cstheme="minorHAnsi"/>
        </w:rPr>
        <w:t>natuurinrichtingsproject</w:t>
      </w:r>
      <w:proofErr w:type="spellEnd"/>
      <w:r w:rsidRPr="00546B66">
        <w:rPr>
          <w:rFonts w:eastAsia="Calibri" w:cstheme="minorHAnsi"/>
        </w:rPr>
        <w:t xml:space="preserve"> </w:t>
      </w:r>
      <w:proofErr w:type="spellStart"/>
      <w:r w:rsidRPr="00546B66">
        <w:rPr>
          <w:rFonts w:eastAsia="Calibri" w:cstheme="minorHAnsi"/>
        </w:rPr>
        <w:t>Kraenepoel</w:t>
      </w:r>
      <w:proofErr w:type="spellEnd"/>
      <w:r w:rsidRPr="00546B66">
        <w:rPr>
          <w:rFonts w:eastAsia="Calibri" w:cstheme="minorHAnsi"/>
        </w:rPr>
        <w:t xml:space="preserve"> is 54 ha groot en omvat een oude veldvijver, de </w:t>
      </w:r>
      <w:proofErr w:type="spellStart"/>
      <w:r w:rsidRPr="00546B66">
        <w:rPr>
          <w:rFonts w:eastAsia="Calibri" w:cstheme="minorHAnsi"/>
        </w:rPr>
        <w:t>Kraenepoel</w:t>
      </w:r>
      <w:proofErr w:type="spellEnd"/>
      <w:r w:rsidRPr="00546B66">
        <w:rPr>
          <w:rFonts w:eastAsia="Calibri" w:cstheme="minorHAnsi"/>
        </w:rPr>
        <w:t xml:space="preserve"> (22 ha), en enkele aangrenzende percelen, op het grondgebied van de gemeente Aalter. Voor het </w:t>
      </w:r>
      <w:proofErr w:type="spellStart"/>
      <w:r w:rsidRPr="00546B66">
        <w:rPr>
          <w:rFonts w:eastAsia="Calibri" w:cstheme="minorHAnsi"/>
        </w:rPr>
        <w:t>natuurinrichtingsproject</w:t>
      </w:r>
      <w:proofErr w:type="spellEnd"/>
      <w:r w:rsidRPr="00546B66">
        <w:rPr>
          <w:rFonts w:eastAsia="Calibri" w:cstheme="minorHAnsi"/>
        </w:rPr>
        <w:t xml:space="preserve"> ‘</w:t>
      </w:r>
      <w:proofErr w:type="spellStart"/>
      <w:r w:rsidRPr="00546B66">
        <w:rPr>
          <w:rFonts w:eastAsia="Calibri" w:cstheme="minorHAnsi"/>
        </w:rPr>
        <w:t>Kraenepoel</w:t>
      </w:r>
      <w:proofErr w:type="spellEnd"/>
      <w:r w:rsidRPr="00546B66">
        <w:rPr>
          <w:rFonts w:eastAsia="Calibri" w:cstheme="minorHAnsi"/>
        </w:rPr>
        <w:t>’ werd het onderzoek naar de haalbaarheid afgerond in 2020. Op dit moment wordt door het projectcomité gewerkt aan een projectrapport dat de gewenste maatregelen van het project omschrijft en nader onderzoekt. Hierbij hoort ook de opmaak van een concretere kostenraming (een voorlopige inschatting van de kostprijs voor dit project is ca. € 2.000.000). Eerstvolgende stappen zijn de goedkeuring van deze maatregelen door de minister, dit gebeurt nadat het projectrapport nog een openbaar onderzoek heeft doorlopen en commissie en comité alle opmerkingen en bezwaren hebben behandeld. Daarna kan de uitvoering op terrein starten, de werken zijn gepland vanaf eind 2023, begin 2024.</w:t>
      </w:r>
    </w:p>
    <w:p w14:paraId="05FBEF68" w14:textId="0B0FDDF7" w:rsidR="4CB5E899" w:rsidRPr="00546B66" w:rsidRDefault="4CB5E899" w:rsidP="008E0383">
      <w:pPr>
        <w:spacing w:line="257" w:lineRule="auto"/>
        <w:jc w:val="both"/>
        <w:rPr>
          <w:rFonts w:cstheme="minorHAnsi"/>
        </w:rPr>
      </w:pPr>
      <w:r w:rsidRPr="00546B66">
        <w:rPr>
          <w:rFonts w:eastAsia="Calibri" w:cstheme="minorHAnsi"/>
        </w:rPr>
        <w:t xml:space="preserve">Het </w:t>
      </w:r>
      <w:proofErr w:type="spellStart"/>
      <w:r w:rsidRPr="00546B66">
        <w:rPr>
          <w:rFonts w:eastAsia="Calibri" w:cstheme="minorHAnsi"/>
        </w:rPr>
        <w:t>natuurinrichtingsproject</w:t>
      </w:r>
      <w:proofErr w:type="spellEnd"/>
      <w:r w:rsidRPr="00546B66">
        <w:rPr>
          <w:rFonts w:eastAsia="Calibri" w:cstheme="minorHAnsi"/>
        </w:rPr>
        <w:t xml:space="preserve"> in Mol-Postel is een onderdeel van een ruimer planningsproces en inrichtingswerkzaamheden. Om de vele initiatieven en belangen met elkaar te verzoenen, loopt er in Postel sinds 2013 een coördinatieopdracht onder leiding van gouverneur Cathy </w:t>
      </w:r>
      <w:proofErr w:type="spellStart"/>
      <w:r w:rsidRPr="00546B66">
        <w:rPr>
          <w:rFonts w:eastAsia="Calibri" w:cstheme="minorHAnsi"/>
        </w:rPr>
        <w:t>Berx</w:t>
      </w:r>
      <w:proofErr w:type="spellEnd"/>
      <w:r w:rsidRPr="00546B66">
        <w:rPr>
          <w:rFonts w:eastAsia="Calibri" w:cstheme="minorHAnsi"/>
        </w:rPr>
        <w:t>. Binnen deze coördinatieopdracht loopt in het zuiden van Postel reeds het PRUP Kempense Meren II, waarbinnen er gezocht wordt naar een nieuw evenwicht tussen recreatie, ontginning landbouw en natuur. Voor het noorden van Postel zal een AGNAS GRUP op termijn definitief aanduiden welke percelen landbouwgebied worden en welke gronden natuurgebied. Voor ‘Mol-Postel’ is het onderzoek naar de haalbaarheid nog lopende. De timing en kostenraming zijn op dit moment nog niet concreet uitgewerkt.</w:t>
      </w:r>
    </w:p>
    <w:p w14:paraId="10144849" w14:textId="7177A003" w:rsidR="008E0383" w:rsidRPr="00546B66" w:rsidRDefault="008E0383">
      <w:pPr>
        <w:rPr>
          <w:rFonts w:eastAsia="Calibri" w:cstheme="minorHAnsi"/>
        </w:rPr>
      </w:pPr>
    </w:p>
    <w:p w14:paraId="39927B6D" w14:textId="77777777" w:rsidR="008E0383" w:rsidRPr="00546B66" w:rsidRDefault="008E0383" w:rsidP="008E0383">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424B7D5D" w14:textId="77777777" w:rsidR="00EA677C" w:rsidRPr="00546B66" w:rsidRDefault="00EA677C" w:rsidP="00EA677C">
      <w:pPr>
        <w:rPr>
          <w:rFonts w:cstheme="minorHAnsi"/>
        </w:rPr>
      </w:pPr>
      <w:r w:rsidRPr="00546B66">
        <w:rPr>
          <w:rFonts w:cstheme="minorHAnsi"/>
        </w:rPr>
        <w:t>OD 4. GRONDBELEID IN FUNCTIE VAN HET BEWAREN VAN OPEN RUIMTE</w:t>
      </w:r>
    </w:p>
    <w:p w14:paraId="65151E18" w14:textId="14041189" w:rsidR="00EA677C" w:rsidRPr="00546B66" w:rsidRDefault="43C463B5" w:rsidP="008E0383">
      <w:pPr>
        <w:pStyle w:val="Lijstalinea"/>
        <w:numPr>
          <w:ilvl w:val="0"/>
          <w:numId w:val="14"/>
        </w:numPr>
        <w:spacing w:after="160" w:line="256" w:lineRule="auto"/>
        <w:rPr>
          <w:rFonts w:asciiTheme="minorHAnsi" w:hAnsiTheme="minorHAnsi" w:cstheme="minorHAnsi"/>
        </w:rPr>
      </w:pPr>
      <w:r w:rsidRPr="00546B66">
        <w:rPr>
          <w:rFonts w:asciiTheme="minorHAnsi" w:hAnsiTheme="minorHAnsi" w:cstheme="minorHAnsi"/>
        </w:rPr>
        <w:t>p 33 - U stelt, minister, met de grondenbank Bebossing richt ik mij op verwerving van bebosbare gronden. Graag een overzicht (2020-2021) van de reeds aangekochte gronden met dit budget uit de grondenbank en de timing wanneer ze vrijkomen voor bebossing.</w:t>
      </w:r>
    </w:p>
    <w:p w14:paraId="7630593B" w14:textId="49A6C0EE" w:rsidR="00EA677C" w:rsidRPr="00546B66" w:rsidRDefault="43C463B5" w:rsidP="008E0383">
      <w:pPr>
        <w:pStyle w:val="Lijstalinea"/>
        <w:numPr>
          <w:ilvl w:val="0"/>
          <w:numId w:val="14"/>
        </w:numPr>
        <w:spacing w:after="160" w:line="256" w:lineRule="auto"/>
        <w:rPr>
          <w:rFonts w:asciiTheme="minorHAnsi" w:hAnsiTheme="minorHAnsi" w:cstheme="minorHAnsi"/>
        </w:rPr>
      </w:pPr>
      <w:r w:rsidRPr="00546B66">
        <w:rPr>
          <w:rFonts w:asciiTheme="minorHAnsi" w:hAnsiTheme="minorHAnsi" w:cstheme="minorHAnsi"/>
        </w:rPr>
        <w:t xml:space="preserve">p 33 - U stelt, minister, in 2021 werd de grondenbank Blue Deal opgestart, hiermee worden in 2022 gronden aangekocht. Graag had ik een overzicht van het aantal (potentiële) gronden gekoppeld aan een beschrijving van hun toekomstige functie en de timing van hun nieuwe bestemming.  </w:t>
      </w:r>
    </w:p>
    <w:p w14:paraId="10C4386F" w14:textId="358E0E10" w:rsidR="008E0383" w:rsidRPr="00546B66" w:rsidRDefault="008E0383" w:rsidP="008E0383">
      <w:pPr>
        <w:rPr>
          <w:rFonts w:eastAsiaTheme="minorEastAsia" w:cstheme="minorHAnsi"/>
        </w:rPr>
      </w:pPr>
      <w:r w:rsidRPr="00546B66">
        <w:rPr>
          <w:rFonts w:eastAsia="Calibri" w:cstheme="minorHAnsi"/>
          <w:b/>
          <w:bCs/>
          <w:highlight w:val="green"/>
        </w:rPr>
        <w:t>Antwoord:</w:t>
      </w:r>
    </w:p>
    <w:p w14:paraId="2C422FBD" w14:textId="038C09A7" w:rsidR="7CD89F4B" w:rsidRPr="00546B66" w:rsidRDefault="7CD89F4B" w:rsidP="008E0383">
      <w:pPr>
        <w:spacing w:line="252" w:lineRule="auto"/>
        <w:jc w:val="both"/>
        <w:rPr>
          <w:rFonts w:cstheme="minorHAnsi"/>
        </w:rPr>
      </w:pPr>
      <w:r w:rsidRPr="00546B66">
        <w:rPr>
          <w:rFonts w:eastAsia="Calibri" w:cstheme="minorHAnsi"/>
        </w:rPr>
        <w:t xml:space="preserve">In het kader van de grondenbank ‘Bebossing’ heeft de VLM momenteel reeds zo’n 101 ha grond verworven. In 2020 werd zo’n 29 ha door de VLM verworven. In 2021 staat de teller voorlopig op circa 72 ha. In deze oppervlaktes zitten alle dossiers vervat die tot en met 18/11/2021 binnen de VLM zijn goedgekeurd en effectief tot een aankoop hebben geleid. </w:t>
      </w:r>
    </w:p>
    <w:p w14:paraId="78934658" w14:textId="3A9691A8" w:rsidR="7CD89F4B" w:rsidRPr="00546B66" w:rsidRDefault="7CD89F4B" w:rsidP="008E0383">
      <w:pPr>
        <w:spacing w:line="252" w:lineRule="auto"/>
        <w:jc w:val="both"/>
        <w:rPr>
          <w:rFonts w:cstheme="minorHAnsi"/>
        </w:rPr>
      </w:pPr>
      <w:r w:rsidRPr="00546B66">
        <w:rPr>
          <w:rFonts w:eastAsia="Calibri" w:cstheme="minorHAnsi"/>
        </w:rPr>
        <w:lastRenderedPageBreak/>
        <w:t>De totale aankoopprijs voor de reeds verworven oppervlakte bedraagt 5.139.460,70 euro. In deze prijs zijn de aktekosten die in een aantal dossiers nog niet zijn gekend (wegens akte nog niet verleden), niet inbegrepen.</w:t>
      </w:r>
    </w:p>
    <w:p w14:paraId="41831444" w14:textId="4DD8F35A" w:rsidR="7CD89F4B" w:rsidRPr="00546B66" w:rsidRDefault="7CD89F4B" w:rsidP="008E0383">
      <w:pPr>
        <w:spacing w:line="252" w:lineRule="auto"/>
        <w:jc w:val="both"/>
        <w:rPr>
          <w:rFonts w:cstheme="minorHAnsi"/>
        </w:rPr>
      </w:pPr>
      <w:r w:rsidRPr="00546B66">
        <w:rPr>
          <w:rFonts w:eastAsia="Calibri" w:cstheme="minorHAnsi"/>
        </w:rPr>
        <w:t xml:space="preserve">Onderstaande tabel bevat voor 2020 en 2021 de totaal verworven oppervlakte en de bijhorende aankoopprijs (excl. aktekosten). De totaal verworven oppervlakte wordt in de tabel uitgesplist over 3 categorieën: gronden die rechtstreeks inzetbaar zijn voor bebossing (1), gronden die inzetbaar zijn als ruilgrond (2), gronden die niet of slechts gedeeltelijk in aanmerking komen voor bebossing of om in te zetten als ruilgrond (3). Tot de laatste categorie behoren meegenomen percelen bestaand bos, maar ook percelen waarvan de bebosbaarheid nog nader moet onderzocht worden. Bijvoorbeeld vanuit landschappelijk oogpunt of omwille van bepaalde erfgoedwaarden. </w:t>
      </w:r>
    </w:p>
    <w:tbl>
      <w:tblPr>
        <w:tblW w:w="9061" w:type="dxa"/>
        <w:tblInd w:w="-123" w:type="dxa"/>
        <w:tblLayout w:type="fixed"/>
        <w:tblLook w:val="04A0" w:firstRow="1" w:lastRow="0" w:firstColumn="1" w:lastColumn="0" w:noHBand="0" w:noVBand="1"/>
      </w:tblPr>
      <w:tblGrid>
        <w:gridCol w:w="1415"/>
        <w:gridCol w:w="1510"/>
        <w:gridCol w:w="1522"/>
        <w:gridCol w:w="1522"/>
        <w:gridCol w:w="1558"/>
        <w:gridCol w:w="1534"/>
      </w:tblGrid>
      <w:tr w:rsidR="0019475A" w:rsidRPr="00546B66" w14:paraId="2054BA9F" w14:textId="77777777" w:rsidTr="008E0383">
        <w:trPr>
          <w:trHeight w:val="600"/>
        </w:trPr>
        <w:tc>
          <w:tcPr>
            <w:tcW w:w="1415" w:type="dxa"/>
            <w:tcBorders>
              <w:top w:val="single" w:sz="12" w:space="0" w:color="auto"/>
              <w:left w:val="single" w:sz="12" w:space="0" w:color="auto"/>
              <w:bottom w:val="single" w:sz="12" w:space="0" w:color="auto"/>
              <w:right w:val="nil"/>
            </w:tcBorders>
            <w:vAlign w:val="center"/>
          </w:tcPr>
          <w:p w14:paraId="5109ADD8" w14:textId="3BD9A7F4" w:rsidR="52C30014" w:rsidRPr="00546B66" w:rsidRDefault="52C30014" w:rsidP="008E0383">
            <w:pPr>
              <w:rPr>
                <w:rFonts w:cstheme="minorHAnsi"/>
              </w:rPr>
            </w:pPr>
          </w:p>
        </w:tc>
        <w:tc>
          <w:tcPr>
            <w:tcW w:w="1510" w:type="dxa"/>
            <w:tcBorders>
              <w:top w:val="single" w:sz="12" w:space="0" w:color="auto"/>
              <w:left w:val="single" w:sz="12" w:space="0" w:color="auto"/>
              <w:bottom w:val="single" w:sz="12" w:space="0" w:color="auto"/>
              <w:right w:val="single" w:sz="8" w:space="0" w:color="auto"/>
            </w:tcBorders>
            <w:vAlign w:val="center"/>
          </w:tcPr>
          <w:p w14:paraId="64CA057C" w14:textId="402C7601" w:rsidR="52C30014" w:rsidRPr="00546B66" w:rsidRDefault="52C30014" w:rsidP="52C30014">
            <w:pPr>
              <w:spacing w:line="257" w:lineRule="auto"/>
              <w:jc w:val="center"/>
              <w:rPr>
                <w:rFonts w:cstheme="minorHAnsi"/>
              </w:rPr>
            </w:pPr>
            <w:r w:rsidRPr="00546B66">
              <w:rPr>
                <w:rFonts w:eastAsia="Calibri" w:cstheme="minorHAnsi"/>
                <w:b/>
                <w:bCs/>
                <w:i/>
                <w:iCs/>
              </w:rPr>
              <w:t>verworven opp. te bebossen</w:t>
            </w:r>
          </w:p>
        </w:tc>
        <w:tc>
          <w:tcPr>
            <w:tcW w:w="1522" w:type="dxa"/>
            <w:tcBorders>
              <w:top w:val="single" w:sz="12" w:space="0" w:color="auto"/>
              <w:left w:val="single" w:sz="8" w:space="0" w:color="auto"/>
              <w:bottom w:val="single" w:sz="12" w:space="0" w:color="auto"/>
              <w:right w:val="single" w:sz="8" w:space="0" w:color="auto"/>
            </w:tcBorders>
            <w:vAlign w:val="center"/>
          </w:tcPr>
          <w:p w14:paraId="25B0A9FE" w14:textId="179DD720" w:rsidR="52C30014" w:rsidRPr="00546B66" w:rsidRDefault="52C30014" w:rsidP="52C30014">
            <w:pPr>
              <w:spacing w:line="257" w:lineRule="auto"/>
              <w:jc w:val="center"/>
              <w:rPr>
                <w:rFonts w:cstheme="minorHAnsi"/>
              </w:rPr>
            </w:pPr>
            <w:r w:rsidRPr="00546B66">
              <w:rPr>
                <w:rFonts w:eastAsia="Calibri" w:cstheme="minorHAnsi"/>
                <w:b/>
                <w:bCs/>
                <w:i/>
                <w:iCs/>
              </w:rPr>
              <w:t>verworven opp. - ruilgrond</w:t>
            </w:r>
          </w:p>
        </w:tc>
        <w:tc>
          <w:tcPr>
            <w:tcW w:w="1522" w:type="dxa"/>
            <w:tcBorders>
              <w:top w:val="single" w:sz="12" w:space="0" w:color="auto"/>
              <w:left w:val="single" w:sz="8" w:space="0" w:color="auto"/>
              <w:bottom w:val="single" w:sz="12" w:space="0" w:color="auto"/>
              <w:right w:val="nil"/>
            </w:tcBorders>
            <w:vAlign w:val="center"/>
          </w:tcPr>
          <w:p w14:paraId="28AED6A5" w14:textId="7D9BBC7C" w:rsidR="52C30014" w:rsidRPr="00546B66" w:rsidRDefault="52C30014" w:rsidP="52C30014">
            <w:pPr>
              <w:spacing w:line="257" w:lineRule="auto"/>
              <w:jc w:val="center"/>
              <w:rPr>
                <w:rFonts w:cstheme="minorHAnsi"/>
              </w:rPr>
            </w:pPr>
            <w:r w:rsidRPr="00546B66">
              <w:rPr>
                <w:rFonts w:eastAsia="Calibri" w:cstheme="minorHAnsi"/>
                <w:b/>
                <w:bCs/>
                <w:i/>
                <w:iCs/>
              </w:rPr>
              <w:t xml:space="preserve">verworven </w:t>
            </w:r>
            <w:proofErr w:type="spellStart"/>
            <w:r w:rsidRPr="00546B66">
              <w:rPr>
                <w:rFonts w:eastAsia="Calibri" w:cstheme="minorHAnsi"/>
                <w:b/>
                <w:bCs/>
                <w:i/>
                <w:iCs/>
              </w:rPr>
              <w:t>opp</w:t>
            </w:r>
            <w:proofErr w:type="spellEnd"/>
            <w:r w:rsidRPr="00546B66">
              <w:rPr>
                <w:rFonts w:eastAsia="Calibri" w:cstheme="minorHAnsi"/>
                <w:b/>
                <w:bCs/>
                <w:i/>
                <w:iCs/>
              </w:rPr>
              <w:t xml:space="preserve"> - andere</w:t>
            </w:r>
          </w:p>
        </w:tc>
        <w:tc>
          <w:tcPr>
            <w:tcW w:w="1558" w:type="dxa"/>
            <w:tcBorders>
              <w:top w:val="single" w:sz="12" w:space="0" w:color="auto"/>
              <w:left w:val="single" w:sz="12" w:space="0" w:color="auto"/>
              <w:bottom w:val="single" w:sz="12" w:space="0" w:color="auto"/>
              <w:right w:val="nil"/>
            </w:tcBorders>
            <w:vAlign w:val="center"/>
          </w:tcPr>
          <w:p w14:paraId="09550808" w14:textId="7D9663F2" w:rsidR="52C30014" w:rsidRPr="00546B66" w:rsidRDefault="52C30014" w:rsidP="52C30014">
            <w:pPr>
              <w:spacing w:line="257" w:lineRule="auto"/>
              <w:jc w:val="center"/>
              <w:rPr>
                <w:rFonts w:cstheme="minorHAnsi"/>
              </w:rPr>
            </w:pPr>
            <w:r w:rsidRPr="00546B66">
              <w:rPr>
                <w:rFonts w:eastAsia="Calibri" w:cstheme="minorHAnsi"/>
                <w:b/>
                <w:bCs/>
                <w:i/>
                <w:iCs/>
              </w:rPr>
              <w:t>totaal verworven opp.</w:t>
            </w:r>
          </w:p>
        </w:tc>
        <w:tc>
          <w:tcPr>
            <w:tcW w:w="1534" w:type="dxa"/>
            <w:tcBorders>
              <w:top w:val="single" w:sz="12" w:space="0" w:color="auto"/>
              <w:left w:val="single" w:sz="12" w:space="0" w:color="auto"/>
              <w:bottom w:val="single" w:sz="12" w:space="0" w:color="auto"/>
              <w:right w:val="single" w:sz="12" w:space="0" w:color="auto"/>
            </w:tcBorders>
            <w:vAlign w:val="center"/>
          </w:tcPr>
          <w:p w14:paraId="6E61EAE8" w14:textId="13AB7F8E" w:rsidR="52C30014" w:rsidRPr="00546B66" w:rsidRDefault="52C30014" w:rsidP="52C30014">
            <w:pPr>
              <w:spacing w:line="257" w:lineRule="auto"/>
              <w:jc w:val="center"/>
              <w:rPr>
                <w:rFonts w:cstheme="minorHAnsi"/>
              </w:rPr>
            </w:pPr>
            <w:r w:rsidRPr="00546B66">
              <w:rPr>
                <w:rFonts w:eastAsia="Calibri" w:cstheme="minorHAnsi"/>
                <w:b/>
                <w:bCs/>
                <w:i/>
                <w:iCs/>
              </w:rPr>
              <w:t>aankoopprijs (excl. aktekosten)</w:t>
            </w:r>
          </w:p>
        </w:tc>
      </w:tr>
      <w:tr w:rsidR="0019475A" w:rsidRPr="00546B66" w14:paraId="1CD80FE3" w14:textId="77777777" w:rsidTr="008E0383">
        <w:trPr>
          <w:trHeight w:val="315"/>
        </w:trPr>
        <w:tc>
          <w:tcPr>
            <w:tcW w:w="1415" w:type="dxa"/>
            <w:tcBorders>
              <w:top w:val="single" w:sz="12" w:space="0" w:color="auto"/>
              <w:left w:val="single" w:sz="12" w:space="0" w:color="auto"/>
              <w:bottom w:val="single" w:sz="8" w:space="0" w:color="auto"/>
              <w:right w:val="nil"/>
            </w:tcBorders>
            <w:vAlign w:val="center"/>
          </w:tcPr>
          <w:p w14:paraId="68A00EF1" w14:textId="015BB606" w:rsidR="52C30014" w:rsidRPr="00546B66" w:rsidRDefault="52C30014" w:rsidP="52C30014">
            <w:pPr>
              <w:spacing w:line="257" w:lineRule="auto"/>
              <w:rPr>
                <w:rFonts w:cstheme="minorHAnsi"/>
              </w:rPr>
            </w:pPr>
            <w:r w:rsidRPr="00546B66">
              <w:rPr>
                <w:rFonts w:eastAsia="Calibri" w:cstheme="minorHAnsi"/>
                <w:i/>
                <w:iCs/>
              </w:rPr>
              <w:t>Totaal 2020</w:t>
            </w:r>
          </w:p>
        </w:tc>
        <w:tc>
          <w:tcPr>
            <w:tcW w:w="1510" w:type="dxa"/>
            <w:tcBorders>
              <w:top w:val="single" w:sz="12" w:space="0" w:color="auto"/>
              <w:left w:val="single" w:sz="12" w:space="0" w:color="auto"/>
              <w:bottom w:val="single" w:sz="8" w:space="0" w:color="auto"/>
              <w:right w:val="single" w:sz="8" w:space="0" w:color="auto"/>
            </w:tcBorders>
            <w:vAlign w:val="center"/>
          </w:tcPr>
          <w:p w14:paraId="4963C745" w14:textId="3D206369"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xml:space="preserve">09 ha 49 a </w:t>
            </w:r>
          </w:p>
        </w:tc>
        <w:tc>
          <w:tcPr>
            <w:tcW w:w="1522" w:type="dxa"/>
            <w:tcBorders>
              <w:top w:val="single" w:sz="12" w:space="0" w:color="auto"/>
              <w:left w:val="single" w:sz="8" w:space="0" w:color="auto"/>
              <w:bottom w:val="single" w:sz="8" w:space="0" w:color="auto"/>
              <w:right w:val="single" w:sz="8" w:space="0" w:color="auto"/>
            </w:tcBorders>
            <w:vAlign w:val="center"/>
          </w:tcPr>
          <w:p w14:paraId="3538CD6F" w14:textId="745792F6"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xml:space="preserve">19 ha 43 a </w:t>
            </w:r>
          </w:p>
        </w:tc>
        <w:tc>
          <w:tcPr>
            <w:tcW w:w="1522" w:type="dxa"/>
            <w:tcBorders>
              <w:top w:val="single" w:sz="12" w:space="0" w:color="auto"/>
              <w:left w:val="single" w:sz="8" w:space="0" w:color="auto"/>
              <w:bottom w:val="single" w:sz="8" w:space="0" w:color="auto"/>
              <w:right w:val="nil"/>
            </w:tcBorders>
            <w:vAlign w:val="center"/>
          </w:tcPr>
          <w:p w14:paraId="1D9372C9" w14:textId="061B6B5B"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xml:space="preserve"> </w:t>
            </w:r>
          </w:p>
        </w:tc>
        <w:tc>
          <w:tcPr>
            <w:tcW w:w="1558" w:type="dxa"/>
            <w:tcBorders>
              <w:top w:val="single" w:sz="12" w:space="0" w:color="auto"/>
              <w:left w:val="single" w:sz="12" w:space="0" w:color="auto"/>
              <w:bottom w:val="single" w:sz="8" w:space="0" w:color="auto"/>
              <w:right w:val="nil"/>
            </w:tcBorders>
            <w:vAlign w:val="center"/>
          </w:tcPr>
          <w:p w14:paraId="731FFD91" w14:textId="5006F146"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xml:space="preserve">28 ha 93 a </w:t>
            </w:r>
          </w:p>
        </w:tc>
        <w:tc>
          <w:tcPr>
            <w:tcW w:w="1534" w:type="dxa"/>
            <w:tcBorders>
              <w:top w:val="single" w:sz="12" w:space="0" w:color="auto"/>
              <w:left w:val="single" w:sz="12" w:space="0" w:color="auto"/>
              <w:bottom w:val="single" w:sz="8" w:space="0" w:color="auto"/>
              <w:right w:val="single" w:sz="12" w:space="0" w:color="auto"/>
            </w:tcBorders>
            <w:vAlign w:val="center"/>
          </w:tcPr>
          <w:p w14:paraId="30A2766E" w14:textId="1E470DFF"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€ 1.629.200</w:t>
            </w:r>
          </w:p>
        </w:tc>
      </w:tr>
      <w:tr w:rsidR="0019475A" w:rsidRPr="00546B66" w14:paraId="0F043C67" w14:textId="77777777" w:rsidTr="008E0383">
        <w:trPr>
          <w:trHeight w:val="300"/>
        </w:trPr>
        <w:tc>
          <w:tcPr>
            <w:tcW w:w="1415" w:type="dxa"/>
            <w:tcBorders>
              <w:top w:val="single" w:sz="8" w:space="0" w:color="auto"/>
              <w:left w:val="single" w:sz="12" w:space="0" w:color="auto"/>
              <w:bottom w:val="single" w:sz="8" w:space="0" w:color="auto"/>
              <w:right w:val="nil"/>
            </w:tcBorders>
            <w:vAlign w:val="center"/>
          </w:tcPr>
          <w:p w14:paraId="5C4B176B" w14:textId="56F86072" w:rsidR="52C30014" w:rsidRPr="00546B66" w:rsidRDefault="52C30014" w:rsidP="52C30014">
            <w:pPr>
              <w:spacing w:line="257" w:lineRule="auto"/>
              <w:rPr>
                <w:rFonts w:cstheme="minorHAnsi"/>
              </w:rPr>
            </w:pPr>
            <w:r w:rsidRPr="00546B66">
              <w:rPr>
                <w:rFonts w:eastAsia="Calibri" w:cstheme="minorHAnsi"/>
                <w:i/>
                <w:iCs/>
              </w:rPr>
              <w:t>Totaal 2021</w:t>
            </w:r>
          </w:p>
        </w:tc>
        <w:tc>
          <w:tcPr>
            <w:tcW w:w="1510" w:type="dxa"/>
            <w:tcBorders>
              <w:top w:val="single" w:sz="8" w:space="0" w:color="auto"/>
              <w:left w:val="single" w:sz="12" w:space="0" w:color="auto"/>
              <w:bottom w:val="single" w:sz="8" w:space="0" w:color="auto"/>
              <w:right w:val="single" w:sz="8" w:space="0" w:color="auto"/>
            </w:tcBorders>
            <w:vAlign w:val="center"/>
          </w:tcPr>
          <w:p w14:paraId="2268E516" w14:textId="24CB9BA4"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xml:space="preserve">36 ha 06 a </w:t>
            </w:r>
          </w:p>
        </w:tc>
        <w:tc>
          <w:tcPr>
            <w:tcW w:w="1522" w:type="dxa"/>
            <w:tcBorders>
              <w:top w:val="single" w:sz="8" w:space="0" w:color="auto"/>
              <w:left w:val="single" w:sz="8" w:space="0" w:color="auto"/>
              <w:bottom w:val="single" w:sz="8" w:space="0" w:color="auto"/>
              <w:right w:val="single" w:sz="8" w:space="0" w:color="auto"/>
            </w:tcBorders>
            <w:vAlign w:val="center"/>
          </w:tcPr>
          <w:p w14:paraId="56969AFD" w14:textId="1019B7DB"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xml:space="preserve">23 ha 52 a </w:t>
            </w:r>
          </w:p>
        </w:tc>
        <w:tc>
          <w:tcPr>
            <w:tcW w:w="1522" w:type="dxa"/>
            <w:tcBorders>
              <w:top w:val="single" w:sz="8" w:space="0" w:color="auto"/>
              <w:left w:val="single" w:sz="8" w:space="0" w:color="auto"/>
              <w:bottom w:val="single" w:sz="8" w:space="0" w:color="auto"/>
              <w:right w:val="nil"/>
            </w:tcBorders>
            <w:vAlign w:val="center"/>
          </w:tcPr>
          <w:p w14:paraId="6FD57A43" w14:textId="34B39C30" w:rsidR="0AEC4E56" w:rsidRPr="00546B66" w:rsidRDefault="0AEC4E56" w:rsidP="52C30014">
            <w:pPr>
              <w:spacing w:line="257" w:lineRule="auto"/>
              <w:jc w:val="right"/>
              <w:rPr>
                <w:rFonts w:cstheme="minorHAnsi"/>
                <w:sz w:val="20"/>
                <w:szCs w:val="20"/>
              </w:rPr>
            </w:pPr>
            <w:r w:rsidRPr="00546B66">
              <w:rPr>
                <w:rFonts w:eastAsia="Calibri" w:cstheme="minorHAnsi"/>
                <w:i/>
                <w:iCs/>
                <w:sz w:val="20"/>
                <w:szCs w:val="20"/>
              </w:rPr>
              <w:t xml:space="preserve">12 </w:t>
            </w:r>
            <w:r w:rsidR="52C30014" w:rsidRPr="00546B66">
              <w:rPr>
                <w:rFonts w:eastAsia="Calibri" w:cstheme="minorHAnsi"/>
                <w:i/>
                <w:iCs/>
                <w:sz w:val="20"/>
                <w:szCs w:val="20"/>
              </w:rPr>
              <w:t xml:space="preserve">ha </w:t>
            </w:r>
            <w:r w:rsidR="7E7C956A" w:rsidRPr="00546B66">
              <w:rPr>
                <w:rFonts w:eastAsia="Calibri" w:cstheme="minorHAnsi"/>
                <w:i/>
                <w:iCs/>
                <w:sz w:val="20"/>
                <w:szCs w:val="20"/>
              </w:rPr>
              <w:t>80</w:t>
            </w:r>
            <w:r w:rsidR="52C30014" w:rsidRPr="00546B66">
              <w:rPr>
                <w:rFonts w:eastAsia="Calibri" w:cstheme="minorHAnsi"/>
                <w:i/>
                <w:iCs/>
                <w:sz w:val="20"/>
                <w:szCs w:val="20"/>
              </w:rPr>
              <w:t xml:space="preserve"> a</w:t>
            </w:r>
          </w:p>
        </w:tc>
        <w:tc>
          <w:tcPr>
            <w:tcW w:w="1558" w:type="dxa"/>
            <w:tcBorders>
              <w:top w:val="single" w:sz="8" w:space="0" w:color="auto"/>
              <w:left w:val="single" w:sz="12" w:space="0" w:color="auto"/>
              <w:bottom w:val="single" w:sz="8" w:space="0" w:color="auto"/>
              <w:right w:val="nil"/>
            </w:tcBorders>
            <w:vAlign w:val="center"/>
          </w:tcPr>
          <w:p w14:paraId="3EA1E440" w14:textId="1A685388"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72 ha 40 a 52</w:t>
            </w:r>
          </w:p>
        </w:tc>
        <w:tc>
          <w:tcPr>
            <w:tcW w:w="1534" w:type="dxa"/>
            <w:tcBorders>
              <w:top w:val="single" w:sz="8" w:space="0" w:color="auto"/>
              <w:left w:val="single" w:sz="12" w:space="0" w:color="auto"/>
              <w:bottom w:val="single" w:sz="8" w:space="0" w:color="auto"/>
              <w:right w:val="single" w:sz="12" w:space="0" w:color="auto"/>
            </w:tcBorders>
            <w:vAlign w:val="center"/>
          </w:tcPr>
          <w:p w14:paraId="4948D0D4" w14:textId="7DFBE00D" w:rsidR="52C30014" w:rsidRPr="00546B66" w:rsidRDefault="52C30014" w:rsidP="52C30014">
            <w:pPr>
              <w:spacing w:line="257" w:lineRule="auto"/>
              <w:jc w:val="right"/>
              <w:rPr>
                <w:rFonts w:cstheme="minorHAnsi"/>
                <w:sz w:val="20"/>
                <w:szCs w:val="20"/>
              </w:rPr>
            </w:pPr>
            <w:r w:rsidRPr="00546B66">
              <w:rPr>
                <w:rFonts w:eastAsia="Calibri" w:cstheme="minorHAnsi"/>
                <w:i/>
                <w:iCs/>
                <w:sz w:val="20"/>
                <w:szCs w:val="20"/>
              </w:rPr>
              <w:t>€ 3.510.259</w:t>
            </w:r>
          </w:p>
        </w:tc>
      </w:tr>
      <w:tr w:rsidR="0019475A" w:rsidRPr="00546B66" w14:paraId="35E7A04D" w14:textId="77777777" w:rsidTr="008E0383">
        <w:trPr>
          <w:trHeight w:val="570"/>
        </w:trPr>
        <w:tc>
          <w:tcPr>
            <w:tcW w:w="1415" w:type="dxa"/>
            <w:tcBorders>
              <w:top w:val="single" w:sz="8" w:space="0" w:color="auto"/>
              <w:left w:val="single" w:sz="12" w:space="0" w:color="auto"/>
              <w:bottom w:val="single" w:sz="12" w:space="0" w:color="auto"/>
              <w:right w:val="nil"/>
            </w:tcBorders>
            <w:vAlign w:val="center"/>
          </w:tcPr>
          <w:p w14:paraId="3510F499" w14:textId="7C04ECEF" w:rsidR="52C30014" w:rsidRPr="00546B66" w:rsidRDefault="52C30014" w:rsidP="52C30014">
            <w:pPr>
              <w:spacing w:line="257" w:lineRule="auto"/>
              <w:rPr>
                <w:rFonts w:cstheme="minorHAnsi"/>
              </w:rPr>
            </w:pPr>
            <w:r w:rsidRPr="00546B66">
              <w:rPr>
                <w:rFonts w:eastAsia="Calibri" w:cstheme="minorHAnsi"/>
                <w:b/>
                <w:bCs/>
                <w:i/>
                <w:iCs/>
              </w:rPr>
              <w:t>Totaal 2020-2021</w:t>
            </w:r>
          </w:p>
        </w:tc>
        <w:tc>
          <w:tcPr>
            <w:tcW w:w="1510" w:type="dxa"/>
            <w:tcBorders>
              <w:top w:val="single" w:sz="8" w:space="0" w:color="auto"/>
              <w:left w:val="single" w:sz="12" w:space="0" w:color="auto"/>
              <w:bottom w:val="single" w:sz="12" w:space="0" w:color="auto"/>
              <w:right w:val="single" w:sz="8" w:space="0" w:color="auto"/>
            </w:tcBorders>
            <w:vAlign w:val="center"/>
          </w:tcPr>
          <w:p w14:paraId="011978B3" w14:textId="41807BF8" w:rsidR="52C30014" w:rsidRPr="00546B66" w:rsidRDefault="52C30014" w:rsidP="52C30014">
            <w:pPr>
              <w:spacing w:line="257" w:lineRule="auto"/>
              <w:jc w:val="right"/>
              <w:rPr>
                <w:rFonts w:cstheme="minorHAnsi"/>
                <w:sz w:val="20"/>
                <w:szCs w:val="20"/>
              </w:rPr>
            </w:pPr>
            <w:r w:rsidRPr="00546B66">
              <w:rPr>
                <w:rFonts w:eastAsia="Calibri" w:cstheme="minorHAnsi"/>
                <w:b/>
                <w:bCs/>
                <w:i/>
                <w:iCs/>
                <w:sz w:val="20"/>
                <w:szCs w:val="20"/>
              </w:rPr>
              <w:t>45 ha 56 a</w:t>
            </w:r>
          </w:p>
        </w:tc>
        <w:tc>
          <w:tcPr>
            <w:tcW w:w="1522" w:type="dxa"/>
            <w:tcBorders>
              <w:top w:val="single" w:sz="8" w:space="0" w:color="auto"/>
              <w:left w:val="single" w:sz="8" w:space="0" w:color="auto"/>
              <w:bottom w:val="single" w:sz="12" w:space="0" w:color="auto"/>
              <w:right w:val="single" w:sz="8" w:space="0" w:color="auto"/>
            </w:tcBorders>
            <w:vAlign w:val="center"/>
          </w:tcPr>
          <w:p w14:paraId="71468BD7" w14:textId="78479D38" w:rsidR="52C30014" w:rsidRPr="00546B66" w:rsidRDefault="52C30014" w:rsidP="52C30014">
            <w:pPr>
              <w:spacing w:line="257" w:lineRule="auto"/>
              <w:jc w:val="right"/>
              <w:rPr>
                <w:rFonts w:cstheme="minorHAnsi"/>
                <w:sz w:val="20"/>
                <w:szCs w:val="20"/>
              </w:rPr>
            </w:pPr>
            <w:r w:rsidRPr="00546B66">
              <w:rPr>
                <w:rFonts w:eastAsia="Calibri" w:cstheme="minorHAnsi"/>
                <w:b/>
                <w:bCs/>
                <w:i/>
                <w:iCs/>
                <w:sz w:val="20"/>
                <w:szCs w:val="20"/>
              </w:rPr>
              <w:t>42 ha 96 a</w:t>
            </w:r>
          </w:p>
        </w:tc>
        <w:tc>
          <w:tcPr>
            <w:tcW w:w="1522" w:type="dxa"/>
            <w:tcBorders>
              <w:top w:val="single" w:sz="8" w:space="0" w:color="auto"/>
              <w:left w:val="single" w:sz="8" w:space="0" w:color="auto"/>
              <w:bottom w:val="single" w:sz="12" w:space="0" w:color="auto"/>
              <w:right w:val="nil"/>
            </w:tcBorders>
            <w:vAlign w:val="center"/>
          </w:tcPr>
          <w:p w14:paraId="030FFD3F" w14:textId="137D7E14" w:rsidR="2CFB55FE" w:rsidRPr="00546B66" w:rsidRDefault="2CFB55FE" w:rsidP="52C30014">
            <w:pPr>
              <w:spacing w:line="257" w:lineRule="auto"/>
              <w:jc w:val="right"/>
              <w:rPr>
                <w:rFonts w:cstheme="minorHAnsi"/>
                <w:sz w:val="20"/>
                <w:szCs w:val="20"/>
              </w:rPr>
            </w:pPr>
            <w:r w:rsidRPr="00546B66">
              <w:rPr>
                <w:rFonts w:eastAsia="Calibri" w:cstheme="minorHAnsi"/>
                <w:b/>
                <w:bCs/>
                <w:i/>
                <w:iCs/>
                <w:sz w:val="20"/>
                <w:szCs w:val="20"/>
              </w:rPr>
              <w:t xml:space="preserve">12 </w:t>
            </w:r>
            <w:r w:rsidR="52C30014" w:rsidRPr="00546B66">
              <w:rPr>
                <w:rFonts w:eastAsia="Calibri" w:cstheme="minorHAnsi"/>
                <w:b/>
                <w:bCs/>
                <w:i/>
                <w:iCs/>
                <w:sz w:val="20"/>
                <w:szCs w:val="20"/>
              </w:rPr>
              <w:t xml:space="preserve">ha </w:t>
            </w:r>
            <w:r w:rsidR="52D3961E" w:rsidRPr="00546B66">
              <w:rPr>
                <w:rFonts w:eastAsia="Calibri" w:cstheme="minorHAnsi"/>
                <w:b/>
                <w:bCs/>
                <w:i/>
                <w:iCs/>
                <w:sz w:val="20"/>
                <w:szCs w:val="20"/>
              </w:rPr>
              <w:t>80</w:t>
            </w:r>
            <w:r w:rsidR="52C30014" w:rsidRPr="00546B66">
              <w:rPr>
                <w:rFonts w:eastAsia="Calibri" w:cstheme="minorHAnsi"/>
                <w:b/>
                <w:bCs/>
                <w:i/>
                <w:iCs/>
                <w:sz w:val="20"/>
                <w:szCs w:val="20"/>
              </w:rPr>
              <w:t xml:space="preserve"> a </w:t>
            </w:r>
          </w:p>
        </w:tc>
        <w:tc>
          <w:tcPr>
            <w:tcW w:w="1558" w:type="dxa"/>
            <w:tcBorders>
              <w:top w:val="single" w:sz="8" w:space="0" w:color="auto"/>
              <w:left w:val="single" w:sz="12" w:space="0" w:color="auto"/>
              <w:bottom w:val="single" w:sz="12" w:space="0" w:color="auto"/>
              <w:right w:val="nil"/>
            </w:tcBorders>
            <w:vAlign w:val="center"/>
          </w:tcPr>
          <w:p w14:paraId="205B9BC3" w14:textId="6A78732C" w:rsidR="52C30014" w:rsidRPr="00546B66" w:rsidRDefault="52C30014" w:rsidP="52C30014">
            <w:pPr>
              <w:spacing w:line="257" w:lineRule="auto"/>
              <w:jc w:val="right"/>
              <w:rPr>
                <w:rFonts w:cstheme="minorHAnsi"/>
                <w:sz w:val="20"/>
                <w:szCs w:val="20"/>
              </w:rPr>
            </w:pPr>
            <w:r w:rsidRPr="00546B66">
              <w:rPr>
                <w:rFonts w:eastAsia="Calibri" w:cstheme="minorHAnsi"/>
                <w:b/>
                <w:bCs/>
                <w:i/>
                <w:iCs/>
                <w:sz w:val="20"/>
                <w:szCs w:val="20"/>
              </w:rPr>
              <w:t>101 ha 33 a</w:t>
            </w:r>
          </w:p>
        </w:tc>
        <w:tc>
          <w:tcPr>
            <w:tcW w:w="1534" w:type="dxa"/>
            <w:tcBorders>
              <w:top w:val="single" w:sz="8" w:space="0" w:color="auto"/>
              <w:left w:val="single" w:sz="12" w:space="0" w:color="auto"/>
              <w:bottom w:val="single" w:sz="12" w:space="0" w:color="auto"/>
              <w:right w:val="single" w:sz="12" w:space="0" w:color="auto"/>
            </w:tcBorders>
            <w:vAlign w:val="center"/>
          </w:tcPr>
          <w:p w14:paraId="0E805A39" w14:textId="454340B2" w:rsidR="52C30014" w:rsidRPr="00546B66" w:rsidRDefault="52C30014" w:rsidP="52C30014">
            <w:pPr>
              <w:spacing w:line="257" w:lineRule="auto"/>
              <w:jc w:val="right"/>
              <w:rPr>
                <w:rFonts w:cstheme="minorHAnsi"/>
                <w:sz w:val="20"/>
                <w:szCs w:val="20"/>
              </w:rPr>
            </w:pPr>
            <w:r w:rsidRPr="00546B66">
              <w:rPr>
                <w:rFonts w:eastAsia="Calibri" w:cstheme="minorHAnsi"/>
                <w:b/>
                <w:bCs/>
                <w:i/>
                <w:iCs/>
                <w:sz w:val="20"/>
                <w:szCs w:val="20"/>
              </w:rPr>
              <w:t>€ 5.139.460</w:t>
            </w:r>
          </w:p>
        </w:tc>
      </w:tr>
    </w:tbl>
    <w:p w14:paraId="71FAD0FB" w14:textId="3EDA5E17" w:rsidR="7CD89F4B" w:rsidRPr="00546B66" w:rsidRDefault="7CD89F4B" w:rsidP="52C30014">
      <w:pPr>
        <w:spacing w:line="252" w:lineRule="auto"/>
        <w:jc w:val="both"/>
        <w:rPr>
          <w:rFonts w:cstheme="minorHAnsi"/>
        </w:rPr>
      </w:pPr>
      <w:r w:rsidRPr="00546B66">
        <w:rPr>
          <w:rFonts w:eastAsia="Arial" w:cstheme="minorHAnsi"/>
        </w:rPr>
        <w:t xml:space="preserve"> </w:t>
      </w:r>
    </w:p>
    <w:p w14:paraId="7670A9FD" w14:textId="77D1DA41" w:rsidR="7CD89F4B" w:rsidRPr="00546B66" w:rsidRDefault="7CD89F4B" w:rsidP="52C30014">
      <w:pPr>
        <w:spacing w:line="252" w:lineRule="auto"/>
        <w:jc w:val="both"/>
        <w:rPr>
          <w:rFonts w:cstheme="minorHAnsi"/>
        </w:rPr>
      </w:pPr>
      <w:r w:rsidRPr="00546B66">
        <w:rPr>
          <w:rFonts w:eastAsia="Calibri" w:cstheme="minorHAnsi"/>
        </w:rPr>
        <w:t>De via de grondenbank ‘Bebossing’ verworven oppervlakte bestaat grotendeels uit gronden die zullen bebost worden (45 ha 56 a 17 ca) en gronden die inzetbaar zijn voor het opzetten van grondruilen (42 ha 96 a 63 ca). De te bebossen gronden zijn overwegend bestemd voor het ANB dat zal instaan voor het bebossen ervan.</w:t>
      </w:r>
      <w:r w:rsidRPr="00546B66">
        <w:rPr>
          <w:rFonts w:eastAsia="Arial" w:cstheme="minorHAnsi"/>
        </w:rPr>
        <w:t xml:space="preserve"> </w:t>
      </w:r>
      <w:r w:rsidRPr="00546B66">
        <w:rPr>
          <w:rFonts w:eastAsia="Calibri" w:cstheme="minorHAnsi"/>
        </w:rPr>
        <w:t>Bij een aantal gronden zal niet het ANB maar de VLM instaan voor de bebossing indien dit project specifiek zo wordt afgesproken. De te bebossen gronden worden gefaseerd aan ANB overgedragen van zodra ze vrijkomen voor bebossing. Bij de aankoop van een aantal gronden is namelijk nog een tijdelijk gebruik toegestaan aan de zittende gebruiker/landbouwer.</w:t>
      </w:r>
    </w:p>
    <w:p w14:paraId="08C89FDB" w14:textId="70E8D5C8" w:rsidR="7CD89F4B" w:rsidRPr="00546B66" w:rsidRDefault="7CD89F4B" w:rsidP="52C30014">
      <w:pPr>
        <w:spacing w:line="252" w:lineRule="auto"/>
        <w:jc w:val="both"/>
        <w:rPr>
          <w:rFonts w:cstheme="minorHAnsi"/>
        </w:rPr>
      </w:pPr>
      <w:r w:rsidRPr="00546B66">
        <w:rPr>
          <w:rFonts w:eastAsia="Calibri" w:cstheme="minorHAnsi"/>
        </w:rPr>
        <w:t>Van de circa 45,5 ha te bebossen gronden, is vandaag reeds zo’n 32 ha beschikbaar voor bebossing of komt de grond bij het verlijden van de aankoopakte in de loop van dit jaar of volgend jaar vrij voor bebossing. De overige 13,5 ha komt gefaseerd vrij voor bebossing in de periode 2023 tem 2029: 6,98 ha in 2023, 4,65 in 2024 en 1,9 ha in 2029.</w:t>
      </w:r>
    </w:p>
    <w:p w14:paraId="2981FB80" w14:textId="79281C4B" w:rsidR="7CD89F4B" w:rsidRPr="00546B66" w:rsidRDefault="7CD89F4B" w:rsidP="0019517A">
      <w:pPr>
        <w:spacing w:line="252" w:lineRule="auto"/>
        <w:jc w:val="both"/>
        <w:rPr>
          <w:rFonts w:cstheme="minorHAnsi"/>
        </w:rPr>
      </w:pPr>
      <w:r w:rsidRPr="00546B66">
        <w:rPr>
          <w:rFonts w:eastAsia="Calibri" w:cstheme="minorHAnsi"/>
        </w:rPr>
        <w:t xml:space="preserve">De voor ANB bestemde gronden worden gefaseerd aan ANB overgedragen van zodra ze vrij van gebruik komen. </w:t>
      </w:r>
    </w:p>
    <w:p w14:paraId="22D83419" w14:textId="5CFF8986" w:rsidR="7CD89F4B" w:rsidRPr="00546B66" w:rsidRDefault="7CD89F4B" w:rsidP="52C30014">
      <w:pPr>
        <w:spacing w:line="252" w:lineRule="auto"/>
        <w:jc w:val="both"/>
        <w:rPr>
          <w:rFonts w:cstheme="minorHAnsi"/>
        </w:rPr>
      </w:pPr>
      <w:r w:rsidRPr="00546B66">
        <w:rPr>
          <w:rFonts w:eastAsia="Wingdings" w:cstheme="minorHAnsi"/>
        </w:rPr>
        <w:t>à</w:t>
      </w:r>
      <w:r w:rsidRPr="00546B66">
        <w:rPr>
          <w:rFonts w:eastAsia="Calibri" w:cstheme="minorHAnsi"/>
        </w:rPr>
        <w:t xml:space="preserve"> Via de grondenbank “Blue Deal” kan de VLM zowel ruilgronden als projectgronden verwerven. Projectgronden zijn gronden die al dan niet na het uitvoeren van inrichtingsmaatregelen, rechtstreeks een bijdrage bieden aan het bestrijden van de droogte en wateroverlast in Vlaanderen. In die zin is het praktisch moeilijk haalbaar om voor Vlaanderen een gedetailleerde projectperimeter af te bakenen. Om de grondenbank zo gericht en efficiënt mogelijk in te zetten zijn in overleg met de bevoorrechte partners van de grondenbank (het ANB, de VMM en het departement Omgeving) wel een aantal prioritaire projectzones afgebakend. Binnen deze zones zal de VLM een actieve grondenbankwerking opzetten. Daarbuiten  </w:t>
      </w:r>
      <w:r w:rsidR="002B36BC" w:rsidRPr="00546B66">
        <w:rPr>
          <w:rFonts w:eastAsia="Calibri" w:cstheme="minorHAnsi"/>
        </w:rPr>
        <w:t xml:space="preserve">gaat de VLM in </w:t>
      </w:r>
      <w:r w:rsidRPr="00546B66">
        <w:rPr>
          <w:rFonts w:eastAsia="Calibri" w:cstheme="minorHAnsi"/>
        </w:rPr>
        <w:t xml:space="preserve">op </w:t>
      </w:r>
      <w:r w:rsidR="0016527D" w:rsidRPr="00546B66">
        <w:rPr>
          <w:rFonts w:eastAsia="Calibri" w:cstheme="minorHAnsi"/>
        </w:rPr>
        <w:t>mogelijke</w:t>
      </w:r>
      <w:r w:rsidRPr="00546B66">
        <w:rPr>
          <w:rFonts w:eastAsia="Calibri" w:cstheme="minorHAnsi"/>
        </w:rPr>
        <w:t xml:space="preserve"> aankoopopportuniteiten die zich al dan niet via één van de partners aandienen. </w:t>
      </w:r>
    </w:p>
    <w:p w14:paraId="777A9842" w14:textId="0CC82609" w:rsidR="7CD89F4B" w:rsidRPr="00546B66" w:rsidRDefault="7CD89F4B" w:rsidP="52C30014">
      <w:pPr>
        <w:spacing w:line="252" w:lineRule="auto"/>
        <w:jc w:val="both"/>
        <w:rPr>
          <w:rFonts w:cstheme="minorHAnsi"/>
        </w:rPr>
      </w:pPr>
      <w:r w:rsidRPr="00546B66">
        <w:rPr>
          <w:rFonts w:eastAsia="Calibri" w:cstheme="minorHAnsi"/>
        </w:rPr>
        <w:t xml:space="preserve"> </w:t>
      </w:r>
    </w:p>
    <w:p w14:paraId="4FC11C12" w14:textId="524BD2B0" w:rsidR="7CD89F4B" w:rsidRPr="00546B66" w:rsidRDefault="7CD89F4B" w:rsidP="52C30014">
      <w:pPr>
        <w:spacing w:line="252" w:lineRule="auto"/>
        <w:rPr>
          <w:rFonts w:cstheme="minorHAnsi"/>
        </w:rPr>
      </w:pPr>
      <w:r w:rsidRPr="00546B66">
        <w:rPr>
          <w:rFonts w:eastAsia="Calibri" w:cstheme="minorHAnsi"/>
        </w:rPr>
        <w:lastRenderedPageBreak/>
        <w:t>Tot en met 18/11/2021 zijn binnen de VLM reeds 24 aankoopdossiers goedgekeurd in het kader van de grondenbank Blue Deal. De VLM verwerft via deze dossiers waarvan de akte in een aantal gevallen nog niet is verleden, in totaal 56,75 ha. Deze oppervlakte bestaat voor het grootste deel uit projectgronden. Deze gronden zijn in hoofdzaak bestemd voor het ANB en zullen gefaseerd aan het ANB worden overgedragen. Het ANB zal vervolgens via inrichtings- en of beheermaatregelen de gronden inzetten ten behoeve van het actieplan “Blue Deal”. Daarnaast omvat de reeds verworven oppervlakte ook 1,23 ha ruilgrond. De resterende oppervlakte betreft een kleine 20 ha grond gelegen te Geel binnen het gebied “De Zegge”. Omtrent de</w:t>
      </w:r>
      <w:r w:rsidR="00BC0BB4" w:rsidRPr="00546B66">
        <w:rPr>
          <w:rFonts w:eastAsia="Calibri" w:cstheme="minorHAnsi"/>
        </w:rPr>
        <w:t xml:space="preserve"> exacte</w:t>
      </w:r>
      <w:r w:rsidR="14453AE2" w:rsidRPr="00546B66">
        <w:rPr>
          <w:rFonts w:eastAsia="Calibri" w:cstheme="minorHAnsi"/>
        </w:rPr>
        <w:t xml:space="preserve"> inzet</w:t>
      </w:r>
      <w:r w:rsidR="00BC0BB4" w:rsidRPr="00546B66">
        <w:rPr>
          <w:rFonts w:eastAsia="Calibri" w:cstheme="minorHAnsi"/>
        </w:rPr>
        <w:t xml:space="preserve"> wacht ik</w:t>
      </w:r>
      <w:r w:rsidRPr="00546B66">
        <w:rPr>
          <w:rFonts w:eastAsia="Calibri" w:cstheme="minorHAnsi"/>
        </w:rPr>
        <w:t xml:space="preserve"> op de resultaten van een </w:t>
      </w:r>
      <w:proofErr w:type="spellStart"/>
      <w:r w:rsidRPr="00546B66">
        <w:rPr>
          <w:rFonts w:eastAsia="Calibri" w:cstheme="minorHAnsi"/>
        </w:rPr>
        <w:t>eco</w:t>
      </w:r>
      <w:proofErr w:type="spellEnd"/>
      <w:r w:rsidRPr="00546B66">
        <w:rPr>
          <w:rFonts w:eastAsia="Calibri" w:cstheme="minorHAnsi"/>
        </w:rPr>
        <w:t xml:space="preserve">-hydrologische studie die momenteel in het gebied loopt. </w:t>
      </w:r>
    </w:p>
    <w:p w14:paraId="035F8ADC" w14:textId="5E419F4A" w:rsidR="52C30014" w:rsidRPr="00546B66" w:rsidRDefault="52C30014" w:rsidP="52C30014">
      <w:pPr>
        <w:spacing w:line="254" w:lineRule="auto"/>
        <w:rPr>
          <w:rFonts w:eastAsia="Calibri" w:cstheme="minorHAnsi"/>
          <w:highlight w:val="yellow"/>
        </w:rPr>
      </w:pPr>
    </w:p>
    <w:p w14:paraId="37DC1675" w14:textId="77777777" w:rsidR="00EA677C" w:rsidRPr="00546B66" w:rsidRDefault="00EA677C" w:rsidP="00EA677C">
      <w:pPr>
        <w:rPr>
          <w:rFonts w:cstheme="minorHAnsi"/>
        </w:rPr>
      </w:pPr>
      <w:r w:rsidRPr="00546B66">
        <w:rPr>
          <w:rFonts w:cstheme="minorHAnsi"/>
        </w:rPr>
        <w:t>SD 5. EEN BOVENLOKAAL OMGEVINGSBELEID VERBONDEN MET DE SAMENLEVING</w:t>
      </w:r>
    </w:p>
    <w:p w14:paraId="1156613F" w14:textId="77777777" w:rsidR="00EA677C" w:rsidRPr="00546B66" w:rsidRDefault="00EA677C" w:rsidP="00EA677C">
      <w:pPr>
        <w:rPr>
          <w:rFonts w:cstheme="minorHAnsi"/>
        </w:rPr>
      </w:pPr>
      <w:r w:rsidRPr="00546B66">
        <w:rPr>
          <w:rFonts w:cstheme="minorHAnsi"/>
        </w:rPr>
        <w:t>OD 5. MAATSCHAPPELIJK DRAAGVLAK VERZEKEREN DOOR SENSIBILISERING BEVOLKINGSLAGEN</w:t>
      </w:r>
    </w:p>
    <w:p w14:paraId="2AD7DAA7" w14:textId="77777777" w:rsidR="005C2390" w:rsidRPr="00546B66" w:rsidRDefault="005C2390" w:rsidP="005C2390">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7CBC20A7" w14:textId="629D6E2C" w:rsidR="00EA677C" w:rsidRPr="00546B66" w:rsidRDefault="00EA677C" w:rsidP="7BFD0FA2">
      <w:pPr>
        <w:pStyle w:val="Lijstalinea"/>
        <w:numPr>
          <w:ilvl w:val="0"/>
          <w:numId w:val="27"/>
        </w:numPr>
        <w:spacing w:after="160" w:line="256" w:lineRule="auto"/>
        <w:jc w:val="left"/>
        <w:rPr>
          <w:rFonts w:asciiTheme="minorHAnsi" w:hAnsiTheme="minorHAnsi" w:cstheme="minorHAnsi"/>
        </w:rPr>
      </w:pPr>
      <w:r w:rsidRPr="00546B66">
        <w:rPr>
          <w:rFonts w:asciiTheme="minorHAnsi" w:hAnsiTheme="minorHAnsi" w:cstheme="minorHAnsi"/>
        </w:rPr>
        <w:t xml:space="preserve">p 36 - U stelt, minister, trajectbegeleiding voor 3 baanbrekende curriculumhervormingen en initiatief in de commissie duurzaam hoger onderwijs of via (online) inspiratiesessies.  Kunt u concreet toelichten wat dit inhoudt? </w:t>
      </w:r>
    </w:p>
    <w:p w14:paraId="7139A5D6" w14:textId="4B9EB930" w:rsidR="005C2390" w:rsidRPr="00546B66" w:rsidRDefault="005C2390" w:rsidP="005C2390">
      <w:pPr>
        <w:rPr>
          <w:rFonts w:eastAsiaTheme="minorEastAsia" w:cstheme="minorHAnsi"/>
        </w:rPr>
      </w:pPr>
      <w:r w:rsidRPr="00546B66">
        <w:rPr>
          <w:rFonts w:eastAsia="Calibri" w:cstheme="minorHAnsi"/>
          <w:b/>
          <w:bCs/>
          <w:highlight w:val="green"/>
        </w:rPr>
        <w:t>Antwoord:</w:t>
      </w:r>
    </w:p>
    <w:p w14:paraId="7A9752C9" w14:textId="3628DC43" w:rsidR="000F254D" w:rsidRPr="00546B66" w:rsidRDefault="244F2FA8" w:rsidP="00952B58">
      <w:pPr>
        <w:spacing w:line="257" w:lineRule="auto"/>
        <w:jc w:val="both"/>
        <w:rPr>
          <w:rFonts w:cstheme="minorHAnsi"/>
          <w:highlight w:val="cyan"/>
        </w:rPr>
      </w:pPr>
      <w:r w:rsidRPr="00546B66">
        <w:rPr>
          <w:rFonts w:eastAsia="Calibri" w:cstheme="minorHAnsi"/>
        </w:rPr>
        <w:t xml:space="preserve">Ik bied via Duurzaam Educatiepunt trajectbegeleiding voor duurzame curriculumhervorming aan. Daarbij wordt in </w:t>
      </w:r>
      <w:proofErr w:type="spellStart"/>
      <w:r w:rsidRPr="00546B66">
        <w:rPr>
          <w:rFonts w:eastAsia="Calibri" w:cstheme="minorHAnsi"/>
        </w:rPr>
        <w:t>cocreatie</w:t>
      </w:r>
      <w:proofErr w:type="spellEnd"/>
      <w:r w:rsidRPr="00546B66">
        <w:rPr>
          <w:rFonts w:eastAsia="Calibri" w:cstheme="minorHAnsi"/>
        </w:rPr>
        <w:t xml:space="preserve"> met één of meerdere hoger</w:t>
      </w:r>
      <w:r w:rsidR="005D7614" w:rsidRPr="00546B66">
        <w:rPr>
          <w:rFonts w:eastAsia="Calibri" w:cstheme="minorHAnsi"/>
        </w:rPr>
        <w:t xml:space="preserve"> </w:t>
      </w:r>
      <w:r w:rsidRPr="00546B66">
        <w:rPr>
          <w:rFonts w:eastAsia="Calibri" w:cstheme="minorHAnsi"/>
        </w:rPr>
        <w:t>onderwijsinstellingen een concrete oplossing uitgewerkt die ingaat op de noden van het hoger onderwijs op dit vlak.</w:t>
      </w:r>
    </w:p>
    <w:p w14:paraId="40F445CE" w14:textId="7A74904E" w:rsidR="000F254D" w:rsidRPr="00546B66" w:rsidRDefault="244F2FA8" w:rsidP="00952B58">
      <w:pPr>
        <w:spacing w:line="257" w:lineRule="auto"/>
        <w:jc w:val="both"/>
        <w:rPr>
          <w:rFonts w:cstheme="minorHAnsi"/>
        </w:rPr>
      </w:pPr>
      <w:r w:rsidRPr="00546B66">
        <w:rPr>
          <w:rFonts w:eastAsia="Calibri" w:cstheme="minorHAnsi"/>
        </w:rPr>
        <w:t>De Commissie Duurzaam Hoger Onderwijs is een overlegforum met directies, beleidsmakers, experten duurzaamheid en change-</w:t>
      </w:r>
      <w:proofErr w:type="spellStart"/>
      <w:r w:rsidRPr="00546B66">
        <w:rPr>
          <w:rFonts w:eastAsia="Calibri" w:cstheme="minorHAnsi"/>
        </w:rPr>
        <w:t>agents</w:t>
      </w:r>
      <w:proofErr w:type="spellEnd"/>
      <w:r w:rsidRPr="00546B66">
        <w:rPr>
          <w:rFonts w:eastAsia="Calibri" w:cstheme="minorHAnsi"/>
        </w:rPr>
        <w:t xml:space="preserve"> uit het hoger onderwijs en de Vlaamse overheid. Met deze commissie willen we effectieve en structurele verandering op beleidsniveau realiseren inzake duurzaam hoger onderwijs. </w:t>
      </w:r>
    </w:p>
    <w:p w14:paraId="5C0ABEBE" w14:textId="5EDA18DD" w:rsidR="000F254D" w:rsidRPr="00546B66" w:rsidRDefault="244F2FA8" w:rsidP="00952B58">
      <w:pPr>
        <w:spacing w:line="257" w:lineRule="auto"/>
        <w:jc w:val="both"/>
        <w:rPr>
          <w:rFonts w:cstheme="minorHAnsi"/>
        </w:rPr>
      </w:pPr>
      <w:r w:rsidRPr="00546B66">
        <w:rPr>
          <w:rFonts w:eastAsia="Calibri" w:cstheme="minorHAnsi"/>
        </w:rPr>
        <w:t xml:space="preserve">De beste inspiratie voor een duurzaam hoger onderwijs, komt uit praktijkvoorbeelden van de instellingen zelf. Zo ontwikkelde ik samen met de vijf Vlaamse Universiteiten een gezamenlijk professionaliseringstraject voor docenten op vlak van duurzaamheid, waarbij online tal van praktijkvoorbeelden zijn opgenomen. </w:t>
      </w:r>
    </w:p>
    <w:p w14:paraId="0045AD00" w14:textId="756C86E4" w:rsidR="000F254D" w:rsidRPr="00546B66" w:rsidRDefault="244F2FA8" w:rsidP="00952B58">
      <w:pPr>
        <w:spacing w:line="257" w:lineRule="auto"/>
        <w:jc w:val="both"/>
        <w:rPr>
          <w:rFonts w:cstheme="minorHAnsi"/>
        </w:rPr>
      </w:pPr>
      <w:r w:rsidRPr="00546B66">
        <w:rPr>
          <w:rFonts w:eastAsia="Calibri" w:cstheme="minorHAnsi"/>
        </w:rPr>
        <w:t xml:space="preserve">Meer over dit aanbod kunt u vinden op </w:t>
      </w:r>
      <w:hyperlink r:id="rId17">
        <w:r w:rsidRPr="00546B66">
          <w:rPr>
            <w:rStyle w:val="Hyperlink"/>
            <w:rFonts w:eastAsia="Calibri" w:cstheme="minorHAnsi"/>
            <w:color w:val="auto"/>
          </w:rPr>
          <w:t>https://omgeving.vlaanderen.be/hoger-onderwijs</w:t>
        </w:r>
      </w:hyperlink>
      <w:r w:rsidRPr="00546B66">
        <w:rPr>
          <w:rFonts w:eastAsia="Calibri" w:cstheme="minorHAnsi"/>
        </w:rPr>
        <w:t>.</w:t>
      </w:r>
    </w:p>
    <w:p w14:paraId="19A167A3" w14:textId="5F2DC7AD" w:rsidR="000F254D" w:rsidRPr="00546B66" w:rsidRDefault="244F2FA8" w:rsidP="00952B58">
      <w:pPr>
        <w:spacing w:line="257" w:lineRule="auto"/>
        <w:jc w:val="both"/>
        <w:rPr>
          <w:rFonts w:eastAsia="Calibri" w:cstheme="minorHAnsi"/>
        </w:rPr>
      </w:pPr>
      <w:r w:rsidRPr="00546B66">
        <w:rPr>
          <w:rFonts w:eastAsia="Calibri" w:cstheme="minorHAnsi"/>
        </w:rPr>
        <w:t xml:space="preserve">Het geheel van maatregelen speelt in op de barrières en opportuniteiten uit de studie “Duurzaamheid binnen Universiteiten en Hogescholen” </w:t>
      </w:r>
      <w:hyperlink r:id="rId18">
        <w:r w:rsidRPr="00546B66">
          <w:rPr>
            <w:rStyle w:val="Hyperlink"/>
            <w:rFonts w:eastAsia="Calibri" w:cstheme="minorHAnsi"/>
            <w:color w:val="auto"/>
          </w:rPr>
          <w:t>https://www.vlaanderen.be/publicaties/duurzaamheid-binnen-universiteiten-en-hogescholen-een-multi-level-perspectief-op-het-vlaamse-hogeronderwijssysteem</w:t>
        </w:r>
      </w:hyperlink>
      <w:r w:rsidRPr="00546B66">
        <w:rPr>
          <w:rFonts w:eastAsia="Calibri" w:cstheme="minorHAnsi"/>
        </w:rPr>
        <w:t>.</w:t>
      </w:r>
    </w:p>
    <w:p w14:paraId="2ED4071D" w14:textId="77777777" w:rsidR="00AD3DBD" w:rsidRPr="00546B66" w:rsidRDefault="00AD3DBD" w:rsidP="00AD3DBD">
      <w:pPr>
        <w:pStyle w:val="Lijstalinea"/>
        <w:spacing w:line="276" w:lineRule="auto"/>
        <w:ind w:left="0"/>
        <w:rPr>
          <w:rFonts w:asciiTheme="minorHAnsi" w:hAnsiTheme="minorHAnsi" w:cstheme="minorHAnsi"/>
          <w:b/>
          <w:bCs/>
          <w:highlight w:val="cyan"/>
        </w:rPr>
      </w:pPr>
    </w:p>
    <w:p w14:paraId="0AABD81A" w14:textId="24175992" w:rsidR="00AD3DBD" w:rsidRPr="00546B66" w:rsidRDefault="00AD3DBD" w:rsidP="00AD3DBD">
      <w:pPr>
        <w:pStyle w:val="Lijstalinea"/>
        <w:spacing w:line="276" w:lineRule="auto"/>
        <w:ind w:left="0"/>
        <w:rPr>
          <w:rFonts w:asciiTheme="minorHAnsi" w:eastAsia="Calibri" w:hAnsiTheme="minorHAnsi" w:cstheme="minorHAnsi"/>
          <w:b/>
          <w:bCs/>
          <w:lang w:val="en-US"/>
        </w:rPr>
      </w:pPr>
      <w:proofErr w:type="spellStart"/>
      <w:r w:rsidRPr="00546B66">
        <w:rPr>
          <w:rFonts w:asciiTheme="minorHAnsi" w:hAnsiTheme="minorHAnsi" w:cstheme="minorHAnsi"/>
          <w:b/>
          <w:bCs/>
          <w:highlight w:val="cyan"/>
          <w:lang w:val="en-US"/>
        </w:rPr>
        <w:t>Vraag</w:t>
      </w:r>
      <w:proofErr w:type="spellEnd"/>
      <w:r w:rsidRPr="00546B66">
        <w:rPr>
          <w:rFonts w:asciiTheme="minorHAnsi" w:hAnsiTheme="minorHAnsi" w:cstheme="minorHAnsi"/>
          <w:b/>
          <w:bCs/>
          <w:highlight w:val="cyan"/>
          <w:lang w:val="en-US"/>
        </w:rPr>
        <w:t>:</w:t>
      </w:r>
    </w:p>
    <w:p w14:paraId="583D9FC0" w14:textId="77777777" w:rsidR="00EA677C" w:rsidRPr="00546B66" w:rsidRDefault="00EA677C" w:rsidP="00EA677C">
      <w:pPr>
        <w:rPr>
          <w:rFonts w:cstheme="minorHAnsi"/>
          <w:lang w:val="en-GB"/>
        </w:rPr>
      </w:pPr>
      <w:r w:rsidRPr="00546B66">
        <w:rPr>
          <w:rFonts w:cstheme="minorHAnsi"/>
          <w:lang w:val="en-GB"/>
        </w:rPr>
        <w:t xml:space="preserve">QB0-1QCE2NO-IS – RUBICONFONDS </w:t>
      </w:r>
    </w:p>
    <w:p w14:paraId="4F2676F8" w14:textId="4CF9B490" w:rsidR="00EA677C" w:rsidRPr="00546B66" w:rsidRDefault="00EA677C" w:rsidP="00EA677C">
      <w:pPr>
        <w:pStyle w:val="Lijstalinea"/>
        <w:numPr>
          <w:ilvl w:val="0"/>
          <w:numId w:val="27"/>
        </w:numPr>
        <w:spacing w:after="160" w:line="256" w:lineRule="auto"/>
        <w:jc w:val="left"/>
        <w:rPr>
          <w:rFonts w:asciiTheme="minorHAnsi" w:hAnsiTheme="minorHAnsi" w:cstheme="minorHAnsi"/>
        </w:rPr>
      </w:pPr>
      <w:r w:rsidRPr="00546B66">
        <w:rPr>
          <w:rFonts w:asciiTheme="minorHAnsi" w:hAnsiTheme="minorHAnsi" w:cstheme="minorHAnsi"/>
        </w:rPr>
        <w:t>p 47 –Sinds 2019 werd er jaarlijks 15 miljoen euro voorbehouden voor de realisatie van de watergevoelige openruimtegebieden (WORG).   Graag een overzicht van de uitgaven van het fonds voor de jaren 2019, 2020 en 2021 voor WORG. Wat is het aandeel hiervan t.o.v. het totale fonds? Graag uitgedrukt in relatieve en absolute aantallen.</w:t>
      </w:r>
    </w:p>
    <w:p w14:paraId="2290D560" w14:textId="62FC1F65" w:rsidR="00B058FE" w:rsidRPr="00546B66" w:rsidRDefault="00B058FE" w:rsidP="00B058FE">
      <w:pPr>
        <w:spacing w:line="256" w:lineRule="auto"/>
        <w:rPr>
          <w:rFonts w:cstheme="minorHAnsi"/>
        </w:rPr>
      </w:pPr>
      <w:r w:rsidRPr="00546B66">
        <w:rPr>
          <w:rFonts w:cstheme="minorHAnsi"/>
        </w:rPr>
        <w:lastRenderedPageBreak/>
        <w:t>0 euro.</w:t>
      </w:r>
    </w:p>
    <w:p w14:paraId="6E66A9C4" w14:textId="18E40D96" w:rsidR="417C359B" w:rsidRPr="00546B66" w:rsidRDefault="417C359B" w:rsidP="0172B37C">
      <w:pPr>
        <w:rPr>
          <w:rFonts w:cstheme="minorHAnsi"/>
        </w:rPr>
      </w:pPr>
      <w:r w:rsidRPr="00546B66">
        <w:rPr>
          <w:rFonts w:cstheme="minorHAnsi"/>
        </w:rPr>
        <w:t>Er werden tot op heden geen WORG aangeduid. Bijgevolg is er ook nog geen sprake van uitgaven voor het eventueel vergoeden van planschadeclaims ten gevolge aanduiding als WORG.</w:t>
      </w:r>
    </w:p>
    <w:p w14:paraId="7E3AF2B0" w14:textId="77777777" w:rsidR="00EA677C" w:rsidRPr="00546B66" w:rsidRDefault="00EA677C" w:rsidP="00EA677C">
      <w:pPr>
        <w:rPr>
          <w:rFonts w:cstheme="minorHAnsi"/>
        </w:rPr>
      </w:pPr>
      <w:r w:rsidRPr="00546B66">
        <w:rPr>
          <w:rFonts w:cstheme="minorHAnsi"/>
        </w:rPr>
        <w:t>3. Inhoudelijk structuurelement thema-overschrijdend instrumentarium omgeving</w:t>
      </w:r>
    </w:p>
    <w:p w14:paraId="367D57B4" w14:textId="77777777" w:rsidR="00EA677C" w:rsidRPr="00546B66" w:rsidRDefault="00EA677C" w:rsidP="00EA677C">
      <w:pPr>
        <w:rPr>
          <w:rFonts w:cstheme="minorHAnsi"/>
        </w:rPr>
      </w:pPr>
      <w:r w:rsidRPr="00546B66">
        <w:rPr>
          <w:rFonts w:cstheme="minorHAnsi"/>
        </w:rPr>
        <w:t>SD 1. NAAR EEN SAMENHANGEND OMGEVINGSINSTRUMENTARIUM</w:t>
      </w:r>
    </w:p>
    <w:p w14:paraId="019A6159" w14:textId="77777777" w:rsidR="00EA677C" w:rsidRPr="00546B66" w:rsidRDefault="00EA677C" w:rsidP="00EA677C">
      <w:pPr>
        <w:rPr>
          <w:rFonts w:cstheme="minorHAnsi"/>
        </w:rPr>
      </w:pPr>
      <w:r w:rsidRPr="00546B66">
        <w:rPr>
          <w:rFonts w:cstheme="minorHAnsi"/>
        </w:rPr>
        <w:t>OD 1. DOELGERICHTE DEELNAME AAN HET INTERNATIONAAL EN EUROPEES BELEID</w:t>
      </w:r>
    </w:p>
    <w:p w14:paraId="0F122BB5" w14:textId="77777777" w:rsidR="007A3B6B" w:rsidRPr="00546B66" w:rsidRDefault="007A3B6B" w:rsidP="007A3B6B">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3A297F5C" w14:textId="77777777" w:rsidR="00907064" w:rsidRPr="00546B66" w:rsidRDefault="00907064" w:rsidP="00907064">
      <w:pPr>
        <w:pStyle w:val="Lijstalinea"/>
        <w:spacing w:after="160" w:line="256" w:lineRule="auto"/>
        <w:jc w:val="left"/>
        <w:rPr>
          <w:rFonts w:asciiTheme="minorHAnsi" w:hAnsiTheme="minorHAnsi" w:cstheme="minorHAnsi"/>
        </w:rPr>
      </w:pPr>
    </w:p>
    <w:p w14:paraId="009B3522" w14:textId="053AC1CD" w:rsidR="43C463B5" w:rsidRPr="00546B66" w:rsidRDefault="43C463B5" w:rsidP="52C30014">
      <w:pPr>
        <w:pStyle w:val="Lijstalinea"/>
        <w:numPr>
          <w:ilvl w:val="0"/>
          <w:numId w:val="27"/>
        </w:numPr>
        <w:spacing w:after="160" w:line="256" w:lineRule="auto"/>
        <w:jc w:val="left"/>
        <w:rPr>
          <w:rFonts w:asciiTheme="minorHAnsi" w:hAnsiTheme="minorHAnsi" w:cstheme="minorHAnsi"/>
        </w:rPr>
      </w:pPr>
      <w:r w:rsidRPr="00546B66">
        <w:rPr>
          <w:rFonts w:asciiTheme="minorHAnsi" w:hAnsiTheme="minorHAnsi" w:cstheme="minorHAnsi"/>
        </w:rPr>
        <w:t xml:space="preserve">p. 62 - U stelt, minister, dat de EU Biodiversiteitsstrategie 2030 een belangrijk dossier wordt. Kunt u toelichten hoe u een voortrekkersrol zal opnemen, hoger dan de ambitie van no gold plating? </w:t>
      </w:r>
    </w:p>
    <w:p w14:paraId="64F09674" w14:textId="77777777" w:rsidR="00DF51F6" w:rsidRPr="00546B66" w:rsidRDefault="00DF51F6" w:rsidP="00DF51F6">
      <w:pPr>
        <w:pStyle w:val="Lijstalinea"/>
        <w:spacing w:after="160" w:line="256" w:lineRule="auto"/>
        <w:jc w:val="left"/>
        <w:rPr>
          <w:rFonts w:asciiTheme="minorHAnsi" w:hAnsiTheme="minorHAnsi" w:cstheme="minorHAnsi"/>
        </w:rPr>
      </w:pPr>
    </w:p>
    <w:p w14:paraId="5905C434" w14:textId="66BA6AE6" w:rsidR="00907064" w:rsidRPr="00546B66" w:rsidRDefault="00907064" w:rsidP="00907064">
      <w:pPr>
        <w:rPr>
          <w:rFonts w:eastAsiaTheme="minorEastAsia" w:cstheme="minorHAnsi"/>
        </w:rPr>
      </w:pPr>
      <w:r w:rsidRPr="00546B66">
        <w:rPr>
          <w:rFonts w:eastAsia="Calibri" w:cstheme="minorHAnsi"/>
          <w:b/>
          <w:bCs/>
          <w:highlight w:val="green"/>
        </w:rPr>
        <w:t>Antwoord:</w:t>
      </w:r>
    </w:p>
    <w:p w14:paraId="68CE68D5" w14:textId="4F44010B" w:rsidR="08A4982E" w:rsidRPr="00546B66" w:rsidRDefault="08A4982E" w:rsidP="00907064">
      <w:pPr>
        <w:jc w:val="both"/>
        <w:rPr>
          <w:rFonts w:cstheme="minorHAnsi"/>
        </w:rPr>
      </w:pPr>
      <w:r w:rsidRPr="00546B66">
        <w:rPr>
          <w:rFonts w:eastAsia="Calibri" w:cstheme="minorHAnsi"/>
        </w:rPr>
        <w:t xml:space="preserve">De vooropgestelde doelen van 30% bescherming van zowel land als zeeoppervlak, en de 10% strikte bescherming, gelden voor de EU in zijn geheel zoals beschreven in de Europese Biodiversiteitsstrategie 2030. De Europese Biodiversiteitsstrategie 2030 is het ambitieus voorstel van Europa aan de komende internationale onderhandeling tijdens de COP 15.2. aangaande het Global </w:t>
      </w:r>
      <w:proofErr w:type="spellStart"/>
      <w:r w:rsidRPr="00546B66">
        <w:rPr>
          <w:rFonts w:eastAsia="Calibri" w:cstheme="minorHAnsi"/>
        </w:rPr>
        <w:t>Biodiversity</w:t>
      </w:r>
      <w:proofErr w:type="spellEnd"/>
      <w:r w:rsidRPr="00546B66">
        <w:rPr>
          <w:rFonts w:eastAsia="Calibri" w:cstheme="minorHAnsi"/>
        </w:rPr>
        <w:t xml:space="preserve"> Framework in april 2022.</w:t>
      </w:r>
    </w:p>
    <w:p w14:paraId="54FF9799" w14:textId="26DBFF92" w:rsidR="08A4982E" w:rsidRPr="00546B66" w:rsidRDefault="08A4982E" w:rsidP="00907064">
      <w:pPr>
        <w:jc w:val="both"/>
        <w:rPr>
          <w:rFonts w:cstheme="minorHAnsi"/>
        </w:rPr>
      </w:pPr>
      <w:r w:rsidRPr="00546B66">
        <w:rPr>
          <w:rFonts w:eastAsia="Calibri" w:cstheme="minorHAnsi"/>
        </w:rPr>
        <w:t xml:space="preserve">Evenwel zal elke lidstaat een billijke inspanning (zogenaamd “faire-share”) moeten doen zodat de EU als geheel het doel kan bereiken. </w:t>
      </w:r>
    </w:p>
    <w:p w14:paraId="302968CC" w14:textId="3FC11C02" w:rsidR="08A4982E" w:rsidRPr="00546B66" w:rsidRDefault="08A4982E" w:rsidP="00907064">
      <w:pPr>
        <w:jc w:val="both"/>
        <w:rPr>
          <w:rFonts w:cstheme="minorHAnsi"/>
        </w:rPr>
      </w:pPr>
      <w:r w:rsidRPr="00546B66">
        <w:rPr>
          <w:rFonts w:eastAsia="Calibri" w:cstheme="minorHAnsi"/>
        </w:rPr>
        <w:t>Het is nog niet bepaald wat de precieze criteria zijn om “</w:t>
      </w:r>
      <w:proofErr w:type="spellStart"/>
      <w:r w:rsidRPr="00546B66">
        <w:rPr>
          <w:rFonts w:eastAsia="Calibri" w:cstheme="minorHAnsi"/>
        </w:rPr>
        <w:t>strict</w:t>
      </w:r>
      <w:r w:rsidR="346EF966" w:rsidRPr="00546B66">
        <w:rPr>
          <w:rFonts w:eastAsia="Calibri" w:cstheme="minorHAnsi"/>
        </w:rPr>
        <w:t>ly</w:t>
      </w:r>
      <w:proofErr w:type="spellEnd"/>
      <w:r w:rsidRPr="00546B66">
        <w:rPr>
          <w:rFonts w:eastAsia="Calibri" w:cstheme="minorHAnsi"/>
        </w:rPr>
        <w:t xml:space="preserve"> </w:t>
      </w:r>
      <w:proofErr w:type="spellStart"/>
      <w:r w:rsidRPr="00546B66">
        <w:rPr>
          <w:rFonts w:eastAsia="Calibri" w:cstheme="minorHAnsi"/>
        </w:rPr>
        <w:t>protected</w:t>
      </w:r>
      <w:proofErr w:type="spellEnd"/>
      <w:r w:rsidRPr="00546B66">
        <w:rPr>
          <w:rFonts w:eastAsia="Calibri" w:cstheme="minorHAnsi"/>
        </w:rPr>
        <w:t>” te onderscheiden van “</w:t>
      </w:r>
      <w:proofErr w:type="spellStart"/>
      <w:r w:rsidRPr="00546B66">
        <w:rPr>
          <w:rFonts w:eastAsia="Calibri" w:cstheme="minorHAnsi"/>
        </w:rPr>
        <w:t>protected</w:t>
      </w:r>
      <w:proofErr w:type="spellEnd"/>
      <w:r w:rsidRPr="00546B66">
        <w:rPr>
          <w:rFonts w:eastAsia="Calibri" w:cstheme="minorHAnsi"/>
        </w:rPr>
        <w:t>”.  Vermoedelijk zal de definitie van ‘</w:t>
      </w:r>
      <w:proofErr w:type="spellStart"/>
      <w:r w:rsidRPr="00546B66">
        <w:rPr>
          <w:rFonts w:eastAsia="Calibri" w:cstheme="minorHAnsi"/>
        </w:rPr>
        <w:t>strict</w:t>
      </w:r>
      <w:r w:rsidR="023675D0" w:rsidRPr="00546B66">
        <w:rPr>
          <w:rFonts w:eastAsia="Calibri" w:cstheme="minorHAnsi"/>
        </w:rPr>
        <w:t>ly</w:t>
      </w:r>
      <w:proofErr w:type="spellEnd"/>
      <w:r w:rsidRPr="00546B66">
        <w:rPr>
          <w:rFonts w:eastAsia="Calibri" w:cstheme="minorHAnsi"/>
        </w:rPr>
        <w:t xml:space="preserve"> </w:t>
      </w:r>
      <w:proofErr w:type="spellStart"/>
      <w:r w:rsidRPr="00546B66">
        <w:rPr>
          <w:rFonts w:eastAsia="Calibri" w:cstheme="minorHAnsi"/>
        </w:rPr>
        <w:t>protected</w:t>
      </w:r>
      <w:proofErr w:type="spellEnd"/>
      <w:r w:rsidRPr="00546B66">
        <w:rPr>
          <w:rFonts w:eastAsia="Calibri" w:cstheme="minorHAnsi"/>
        </w:rPr>
        <w:t>’ en ‘</w:t>
      </w:r>
      <w:proofErr w:type="spellStart"/>
      <w:r w:rsidRPr="00546B66">
        <w:rPr>
          <w:rFonts w:eastAsia="Calibri" w:cstheme="minorHAnsi"/>
        </w:rPr>
        <w:t>protected</w:t>
      </w:r>
      <w:proofErr w:type="spellEnd"/>
      <w:r w:rsidRPr="00546B66">
        <w:rPr>
          <w:rFonts w:eastAsia="Calibri" w:cstheme="minorHAnsi"/>
        </w:rPr>
        <w:t>’ begin 2022 gecommuniceerd worden. De Europese Commissie zal daartoe nog richtsnoeren opmaken. Pas als deze richtsnoeren bekend zijn, kunnen de lidstaten aan het werk. De lidstaten zullen hun “</w:t>
      </w:r>
      <w:proofErr w:type="spellStart"/>
      <w:r w:rsidRPr="00546B66">
        <w:rPr>
          <w:rFonts w:eastAsia="Calibri" w:cstheme="minorHAnsi"/>
        </w:rPr>
        <w:t>pledge</w:t>
      </w:r>
      <w:proofErr w:type="spellEnd"/>
      <w:r w:rsidRPr="00546B66">
        <w:rPr>
          <w:rFonts w:eastAsia="Calibri" w:cstheme="minorHAnsi"/>
        </w:rPr>
        <w:t xml:space="preserve">” moeten opbouwen volgens deze instructies. Met deze </w:t>
      </w:r>
      <w:proofErr w:type="spellStart"/>
      <w:r w:rsidRPr="00546B66">
        <w:rPr>
          <w:rFonts w:eastAsia="Calibri" w:cstheme="minorHAnsi"/>
        </w:rPr>
        <w:t>pledge</w:t>
      </w:r>
      <w:proofErr w:type="spellEnd"/>
      <w:r w:rsidRPr="00546B66">
        <w:rPr>
          <w:rFonts w:eastAsia="Calibri" w:cstheme="minorHAnsi"/>
        </w:rPr>
        <w:t xml:space="preserve"> zal elke lidstaat aangeven welke billijke inspanning men zal leveren om gezamenlijk met de andere lidstaten de doelstelling van 30% beschermde gebieden, waarvan 10% strikt beschermd gebieden, zal leveren.</w:t>
      </w:r>
    </w:p>
    <w:p w14:paraId="6083120C" w14:textId="0DE879E9" w:rsidR="08A4982E" w:rsidRPr="00546B66" w:rsidRDefault="08A4982E" w:rsidP="00907064">
      <w:pPr>
        <w:jc w:val="both"/>
        <w:rPr>
          <w:rFonts w:cstheme="minorHAnsi"/>
        </w:rPr>
      </w:pPr>
      <w:r w:rsidRPr="00546B66">
        <w:rPr>
          <w:rFonts w:eastAsia="Calibri" w:cstheme="minorHAnsi"/>
        </w:rPr>
        <w:t xml:space="preserve">In die zin is het nu nog te vroeg om de concrete engagementen van Vlaanderen te melden. Mijn administratie is de uitvoering van de Europese Biodiversiteitsstrategie 2030 reeds aan het voorbereiden. Vertrekkend van de gebieden die reeds afgebakend zijn, zal ik nagaan waar </w:t>
      </w:r>
      <w:proofErr w:type="spellStart"/>
      <w:r w:rsidRPr="00546B66">
        <w:rPr>
          <w:rFonts w:eastAsia="Calibri" w:cstheme="minorHAnsi"/>
        </w:rPr>
        <w:t>quick</w:t>
      </w:r>
      <w:proofErr w:type="spellEnd"/>
      <w:r w:rsidRPr="00546B66">
        <w:rPr>
          <w:rFonts w:eastAsia="Calibri" w:cstheme="minorHAnsi"/>
        </w:rPr>
        <w:t xml:space="preserve"> </w:t>
      </w:r>
      <w:proofErr w:type="spellStart"/>
      <w:r w:rsidRPr="00546B66">
        <w:rPr>
          <w:rFonts w:eastAsia="Calibri" w:cstheme="minorHAnsi"/>
        </w:rPr>
        <w:t>wins</w:t>
      </w:r>
      <w:proofErr w:type="spellEnd"/>
      <w:r w:rsidRPr="00546B66">
        <w:rPr>
          <w:rFonts w:eastAsia="Calibri" w:cstheme="minorHAnsi"/>
        </w:rPr>
        <w:t xml:space="preserve"> te realiseren zijn en wil ik ook vooral inzetten op verbindingen tussen gebieden, onder meer door meer natuur onder effectief beheer te brengen  - ook één van mijn prioriteiten. </w:t>
      </w:r>
    </w:p>
    <w:p w14:paraId="6250C09A" w14:textId="4CFC6BC3" w:rsidR="08A4982E" w:rsidRPr="00546B66" w:rsidRDefault="08A4982E" w:rsidP="00DF51F6">
      <w:pPr>
        <w:jc w:val="both"/>
        <w:rPr>
          <w:rFonts w:cstheme="minorHAnsi"/>
        </w:rPr>
      </w:pPr>
      <w:r w:rsidRPr="00546B66">
        <w:rPr>
          <w:rFonts w:eastAsia="Calibri" w:cstheme="minorHAnsi"/>
        </w:rPr>
        <w:t xml:space="preserve">We zijn al volop bezig met mainstreaming van biodiversiteit (één van de doelstellingen van de EU </w:t>
      </w:r>
      <w:proofErr w:type="spellStart"/>
      <w:r w:rsidRPr="00546B66">
        <w:rPr>
          <w:rFonts w:eastAsia="Calibri" w:cstheme="minorHAnsi"/>
        </w:rPr>
        <w:t>Biodiv</w:t>
      </w:r>
      <w:proofErr w:type="spellEnd"/>
      <w:r w:rsidRPr="00546B66">
        <w:rPr>
          <w:rFonts w:eastAsia="Calibri" w:cstheme="minorHAnsi"/>
        </w:rPr>
        <w:t xml:space="preserve"> </w:t>
      </w:r>
      <w:proofErr w:type="spellStart"/>
      <w:r w:rsidRPr="00546B66">
        <w:rPr>
          <w:rFonts w:eastAsia="Calibri" w:cstheme="minorHAnsi"/>
        </w:rPr>
        <w:t>strategy</w:t>
      </w:r>
      <w:proofErr w:type="spellEnd"/>
      <w:r w:rsidRPr="00546B66">
        <w:rPr>
          <w:rFonts w:eastAsia="Calibri" w:cstheme="minorHAnsi"/>
        </w:rPr>
        <w:t xml:space="preserve"> 2030) </w:t>
      </w:r>
      <w:proofErr w:type="spellStart"/>
      <w:r w:rsidRPr="00546B66">
        <w:rPr>
          <w:rFonts w:eastAsia="Calibri" w:cstheme="minorHAnsi"/>
        </w:rPr>
        <w:t>dmv</w:t>
      </w:r>
      <w:proofErr w:type="spellEnd"/>
      <w:r w:rsidRPr="00546B66">
        <w:rPr>
          <w:rFonts w:eastAsia="Calibri" w:cstheme="minorHAnsi"/>
        </w:rPr>
        <w:t xml:space="preserve"> de Green Deal Bedrijven &amp; Biodiversiteit.</w:t>
      </w:r>
    </w:p>
    <w:p w14:paraId="4B5DB9B0" w14:textId="53F2523C" w:rsidR="08A4982E" w:rsidRPr="00546B66" w:rsidRDefault="08A4982E" w:rsidP="00907064">
      <w:pPr>
        <w:spacing w:line="252" w:lineRule="auto"/>
        <w:jc w:val="both"/>
        <w:rPr>
          <w:rFonts w:cstheme="minorHAnsi"/>
        </w:rPr>
      </w:pPr>
      <w:r w:rsidRPr="00546B66">
        <w:rPr>
          <w:rFonts w:eastAsia="Calibri" w:cstheme="minorHAnsi"/>
        </w:rPr>
        <w:t>Ten slotte wijs ik er ook op dat één van de doelstellingen van de EU Biodiversiteitsstrategie 2030 aangaande herstel van natuur, het planten van drie miljard nieuwe bomen in de EU is. Met de doelstelling om in Vlaanderen 4000 hectare extra bos tegen 2024 en 10.000 hectare tegen 2030 te realiseren, gaat Vlaanderen hier een flinke steen aan bijdragen.</w:t>
      </w:r>
    </w:p>
    <w:p w14:paraId="2849882D" w14:textId="77777777" w:rsidR="00712F3F" w:rsidRPr="00546B66" w:rsidRDefault="00712F3F" w:rsidP="00712F3F">
      <w:pPr>
        <w:pStyle w:val="Lijstalinea"/>
        <w:spacing w:line="276" w:lineRule="auto"/>
        <w:ind w:left="0"/>
        <w:rPr>
          <w:rFonts w:asciiTheme="minorHAnsi" w:hAnsiTheme="minorHAnsi" w:cstheme="minorHAnsi"/>
          <w:b/>
          <w:bCs/>
          <w:highlight w:val="cyan"/>
        </w:rPr>
      </w:pPr>
    </w:p>
    <w:p w14:paraId="3AAF3077" w14:textId="68874406" w:rsidR="00712F3F" w:rsidRPr="00546B66" w:rsidRDefault="00712F3F" w:rsidP="00712F3F">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692C8301" w14:textId="77777777" w:rsidR="00EA677C" w:rsidRPr="00546B66" w:rsidRDefault="00EA677C" w:rsidP="00EA677C">
      <w:pPr>
        <w:rPr>
          <w:rFonts w:cstheme="minorHAnsi"/>
        </w:rPr>
      </w:pPr>
      <w:r w:rsidRPr="00546B66">
        <w:rPr>
          <w:rFonts w:cstheme="minorHAnsi"/>
        </w:rPr>
        <w:lastRenderedPageBreak/>
        <w:t>OD 2. EEN COHERENT INSTRUMENTENPAKKET DAT GEÏNTEGREERD WORDT INGEZET</w:t>
      </w:r>
    </w:p>
    <w:p w14:paraId="6BAAA360" w14:textId="610212B3" w:rsidR="00EA677C" w:rsidRPr="00546B66" w:rsidRDefault="00EA677C" w:rsidP="00EA677C">
      <w:pPr>
        <w:pStyle w:val="Lijstalinea"/>
        <w:numPr>
          <w:ilvl w:val="0"/>
          <w:numId w:val="27"/>
        </w:numPr>
        <w:spacing w:after="160" w:line="256" w:lineRule="auto"/>
        <w:jc w:val="left"/>
        <w:rPr>
          <w:rFonts w:asciiTheme="minorHAnsi" w:hAnsiTheme="minorHAnsi" w:cstheme="minorHAnsi"/>
        </w:rPr>
      </w:pPr>
      <w:r w:rsidRPr="00546B66">
        <w:rPr>
          <w:rFonts w:asciiTheme="minorHAnsi" w:hAnsiTheme="minorHAnsi" w:cstheme="minorHAnsi"/>
        </w:rPr>
        <w:t xml:space="preserve">p. 64 - U stelt, minister, dat lokale besturen te steunen in de bouwshift. Graag een overzicht van het gekoppelde budget aan deze steun. </w:t>
      </w:r>
    </w:p>
    <w:p w14:paraId="0FB9DD92" w14:textId="77777777" w:rsidR="00712F3F" w:rsidRPr="00546B66" w:rsidRDefault="00712F3F" w:rsidP="00712F3F">
      <w:pPr>
        <w:rPr>
          <w:rFonts w:eastAsiaTheme="minorEastAsia" w:cstheme="minorHAnsi"/>
        </w:rPr>
      </w:pPr>
      <w:r w:rsidRPr="00546B66">
        <w:rPr>
          <w:rFonts w:eastAsia="Calibri" w:cstheme="minorHAnsi"/>
          <w:b/>
          <w:bCs/>
          <w:highlight w:val="green"/>
        </w:rPr>
        <w:t>Antwoord:</w:t>
      </w:r>
    </w:p>
    <w:p w14:paraId="479B35EB" w14:textId="1725A416" w:rsidR="00A52EF0" w:rsidRPr="00546B66" w:rsidRDefault="5C721BE9" w:rsidP="51A9AADD">
      <w:pPr>
        <w:pStyle w:val="Lijstalinea"/>
        <w:numPr>
          <w:ilvl w:val="0"/>
          <w:numId w:val="16"/>
        </w:numPr>
        <w:spacing w:line="256" w:lineRule="auto"/>
        <w:rPr>
          <w:rFonts w:asciiTheme="minorHAnsi" w:eastAsiaTheme="minorEastAsia" w:hAnsiTheme="minorHAnsi" w:cstheme="minorHAnsi"/>
        </w:rPr>
      </w:pPr>
      <w:r w:rsidRPr="00546B66">
        <w:rPr>
          <w:rFonts w:asciiTheme="minorHAnsi" w:eastAsia="Calibri" w:hAnsiTheme="minorHAnsi" w:cstheme="minorHAnsi"/>
        </w:rPr>
        <w:t xml:space="preserve">Hervorming RUP-dossiers: geen subsidies meer voor 3 categorieën </w:t>
      </w:r>
      <w:proofErr w:type="spellStart"/>
      <w:r w:rsidRPr="00546B66">
        <w:rPr>
          <w:rFonts w:asciiTheme="minorHAnsi" w:eastAsia="Calibri" w:hAnsiTheme="minorHAnsi" w:cstheme="minorHAnsi"/>
        </w:rPr>
        <w:t>RUPs</w:t>
      </w:r>
      <w:proofErr w:type="spellEnd"/>
      <w:r w:rsidRPr="00546B66">
        <w:rPr>
          <w:rFonts w:asciiTheme="minorHAnsi" w:eastAsia="Calibri" w:hAnsiTheme="minorHAnsi" w:cstheme="minorHAnsi"/>
        </w:rPr>
        <w:t xml:space="preserve"> die nagenoeg steeds betrekking hebben op bijkomende inname van open ruimte) (200 </w:t>
      </w:r>
      <w:proofErr w:type="spellStart"/>
      <w:r w:rsidRPr="00546B66">
        <w:rPr>
          <w:rFonts w:asciiTheme="minorHAnsi" w:eastAsia="Calibri" w:hAnsiTheme="minorHAnsi" w:cstheme="minorHAnsi"/>
        </w:rPr>
        <w:t>keuro</w:t>
      </w:r>
      <w:proofErr w:type="spellEnd"/>
      <w:r w:rsidR="00C15B48" w:rsidRPr="00546B66">
        <w:rPr>
          <w:rFonts w:asciiTheme="minorHAnsi" w:eastAsia="Calibri" w:hAnsiTheme="minorHAnsi" w:cstheme="minorHAnsi"/>
        </w:rPr>
        <w:t xml:space="preserve"> </w:t>
      </w:r>
      <w:r w:rsidRPr="00546B66">
        <w:rPr>
          <w:rFonts w:asciiTheme="minorHAnsi" w:eastAsia="Calibri" w:hAnsiTheme="minorHAnsi" w:cstheme="minorHAnsi"/>
        </w:rPr>
        <w:t>–</w:t>
      </w:r>
      <w:r w:rsidR="00C15B48" w:rsidRPr="00546B66">
        <w:rPr>
          <w:rFonts w:asciiTheme="minorHAnsi" w:eastAsia="Calibri" w:hAnsiTheme="minorHAnsi" w:cstheme="minorHAnsi"/>
        </w:rPr>
        <w:t xml:space="preserve">&gt; </w:t>
      </w:r>
      <w:r w:rsidRPr="00546B66">
        <w:rPr>
          <w:rFonts w:asciiTheme="minorHAnsi" w:eastAsia="Calibri" w:hAnsiTheme="minorHAnsi" w:cstheme="minorHAnsi"/>
        </w:rPr>
        <w:t xml:space="preserve">besparing van 50 </w:t>
      </w:r>
      <w:proofErr w:type="spellStart"/>
      <w:r w:rsidRPr="00546B66">
        <w:rPr>
          <w:rFonts w:asciiTheme="minorHAnsi" w:eastAsia="Calibri" w:hAnsiTheme="minorHAnsi" w:cstheme="minorHAnsi"/>
        </w:rPr>
        <w:t>keuro</w:t>
      </w:r>
      <w:proofErr w:type="spellEnd"/>
      <w:r w:rsidRPr="00546B66">
        <w:rPr>
          <w:rFonts w:asciiTheme="minorHAnsi" w:eastAsia="Calibri" w:hAnsiTheme="minorHAnsi" w:cstheme="minorHAnsi"/>
        </w:rPr>
        <w:t>)</w:t>
      </w:r>
    </w:p>
    <w:p w14:paraId="24EE174C" w14:textId="77777777" w:rsidR="00C15B48" w:rsidRPr="00546B66" w:rsidRDefault="00C15B48" w:rsidP="00C15B48">
      <w:pPr>
        <w:pStyle w:val="Lijstalinea"/>
        <w:spacing w:line="256" w:lineRule="auto"/>
        <w:rPr>
          <w:rFonts w:asciiTheme="minorHAnsi" w:eastAsiaTheme="minorEastAsia" w:hAnsiTheme="minorHAnsi" w:cstheme="minorHAnsi"/>
        </w:rPr>
      </w:pPr>
    </w:p>
    <w:p w14:paraId="711DD02A" w14:textId="7D286462" w:rsidR="00A52EF0" w:rsidRPr="00546B66" w:rsidRDefault="5C721BE9" w:rsidP="51A9AADD">
      <w:pPr>
        <w:pStyle w:val="Lijstalinea"/>
        <w:numPr>
          <w:ilvl w:val="0"/>
          <w:numId w:val="16"/>
        </w:numPr>
        <w:spacing w:line="256" w:lineRule="auto"/>
        <w:rPr>
          <w:rFonts w:asciiTheme="minorHAnsi" w:eastAsiaTheme="minorEastAsia" w:hAnsiTheme="minorHAnsi" w:cstheme="minorHAnsi"/>
        </w:rPr>
      </w:pPr>
      <w:r w:rsidRPr="00546B66">
        <w:rPr>
          <w:rFonts w:asciiTheme="minorHAnsi" w:eastAsia="Calibri" w:hAnsiTheme="minorHAnsi" w:cstheme="minorHAnsi"/>
        </w:rPr>
        <w:t xml:space="preserve">Ondersteuning provinciale steunpunten </w:t>
      </w:r>
      <w:proofErr w:type="spellStart"/>
      <w:r w:rsidRPr="00546B66">
        <w:rPr>
          <w:rFonts w:asciiTheme="minorHAnsi" w:eastAsia="Calibri" w:hAnsiTheme="minorHAnsi" w:cstheme="minorHAnsi"/>
        </w:rPr>
        <w:t>duwobo</w:t>
      </w:r>
      <w:proofErr w:type="spellEnd"/>
      <w:r w:rsidRPr="00546B66">
        <w:rPr>
          <w:rFonts w:asciiTheme="minorHAnsi" w:eastAsia="Calibri" w:hAnsiTheme="minorHAnsi" w:cstheme="minorHAnsi"/>
        </w:rPr>
        <w:t>, waarbij meer en meer ingezet wordt op bouwen en renoveren op geschikte locaties (kwalitatieve kernversterking)  (200 k€)</w:t>
      </w:r>
    </w:p>
    <w:p w14:paraId="6A326E52" w14:textId="77777777" w:rsidR="00C15B48" w:rsidRPr="00546B66" w:rsidRDefault="00C15B48" w:rsidP="00C15B48">
      <w:pPr>
        <w:pStyle w:val="Lijstalinea"/>
        <w:rPr>
          <w:rFonts w:asciiTheme="minorHAnsi" w:eastAsiaTheme="minorEastAsia" w:hAnsiTheme="minorHAnsi" w:cstheme="minorHAnsi"/>
        </w:rPr>
      </w:pPr>
    </w:p>
    <w:p w14:paraId="7FE8432E" w14:textId="11FF386B" w:rsidR="001D0F44" w:rsidRPr="00546B66" w:rsidRDefault="5C721BE9" w:rsidP="001D0F44">
      <w:pPr>
        <w:pStyle w:val="Lijstalinea"/>
        <w:numPr>
          <w:ilvl w:val="0"/>
          <w:numId w:val="16"/>
        </w:numPr>
        <w:spacing w:line="256" w:lineRule="auto"/>
        <w:rPr>
          <w:rFonts w:asciiTheme="minorHAnsi" w:eastAsiaTheme="minorEastAsia" w:hAnsiTheme="minorHAnsi" w:cstheme="minorHAnsi"/>
        </w:rPr>
      </w:pPr>
      <w:r w:rsidRPr="00546B66">
        <w:rPr>
          <w:rFonts w:asciiTheme="minorHAnsi" w:eastAsia="Calibri" w:hAnsiTheme="minorHAnsi" w:cstheme="minorHAnsi"/>
        </w:rPr>
        <w:t xml:space="preserve">Leertraject ‘verkavelingswijken in transformatie’ (210 k€) heeft als doel te leren uit de praktijk hoe goed gelegen wijken kunnen verdicht worden. Het geld wordt vastgelegd voor de begeleiding van drie concrete cases. De </w:t>
      </w:r>
      <w:proofErr w:type="spellStart"/>
      <w:r w:rsidRPr="00546B66">
        <w:rPr>
          <w:rFonts w:asciiTheme="minorHAnsi" w:eastAsia="Calibri" w:hAnsiTheme="minorHAnsi" w:cstheme="minorHAnsi"/>
        </w:rPr>
        <w:t>lessons</w:t>
      </w:r>
      <w:proofErr w:type="spellEnd"/>
      <w:r w:rsidRPr="00546B66">
        <w:rPr>
          <w:rFonts w:asciiTheme="minorHAnsi" w:eastAsia="Calibri" w:hAnsiTheme="minorHAnsi" w:cstheme="minorHAnsi"/>
        </w:rPr>
        <w:t xml:space="preserve"> </w:t>
      </w:r>
      <w:proofErr w:type="spellStart"/>
      <w:r w:rsidRPr="00546B66">
        <w:rPr>
          <w:rFonts w:asciiTheme="minorHAnsi" w:eastAsia="Calibri" w:hAnsiTheme="minorHAnsi" w:cstheme="minorHAnsi"/>
        </w:rPr>
        <w:t>learned</w:t>
      </w:r>
      <w:proofErr w:type="spellEnd"/>
      <w:r w:rsidRPr="00546B66">
        <w:rPr>
          <w:rFonts w:asciiTheme="minorHAnsi" w:eastAsia="Calibri" w:hAnsiTheme="minorHAnsi" w:cstheme="minorHAnsi"/>
        </w:rPr>
        <w:t xml:space="preserve"> zullen nadien breed gedeeld worden met andere lokale besturen, </w:t>
      </w:r>
      <w:proofErr w:type="spellStart"/>
      <w:r w:rsidRPr="00546B66">
        <w:rPr>
          <w:rFonts w:asciiTheme="minorHAnsi" w:eastAsia="Calibri" w:hAnsiTheme="minorHAnsi" w:cstheme="minorHAnsi"/>
        </w:rPr>
        <w:t>oa</w:t>
      </w:r>
      <w:proofErr w:type="spellEnd"/>
      <w:r w:rsidRPr="00546B66">
        <w:rPr>
          <w:rFonts w:asciiTheme="minorHAnsi" w:eastAsia="Calibri" w:hAnsiTheme="minorHAnsi" w:cstheme="minorHAnsi"/>
        </w:rPr>
        <w:t>. via het Atrium Lerend Netwerk</w:t>
      </w:r>
    </w:p>
    <w:p w14:paraId="0EA62693" w14:textId="77777777" w:rsidR="001D0F44" w:rsidRPr="00546B66" w:rsidRDefault="001D0F44" w:rsidP="001D0F44">
      <w:pPr>
        <w:spacing w:after="0" w:line="257" w:lineRule="auto"/>
        <w:rPr>
          <w:rFonts w:eastAsiaTheme="minorEastAsia" w:cstheme="minorHAnsi"/>
        </w:rPr>
      </w:pPr>
    </w:p>
    <w:p w14:paraId="50939C58" w14:textId="7F0822EE" w:rsidR="6B5CCC4B" w:rsidRPr="00546B66" w:rsidRDefault="6B5CCC4B" w:rsidP="0172B37C">
      <w:pPr>
        <w:pStyle w:val="Lijstalinea"/>
        <w:numPr>
          <w:ilvl w:val="0"/>
          <w:numId w:val="16"/>
        </w:numPr>
        <w:spacing w:line="256" w:lineRule="auto"/>
        <w:rPr>
          <w:rFonts w:asciiTheme="minorHAnsi" w:hAnsiTheme="minorHAnsi" w:cstheme="minorHAnsi"/>
        </w:rPr>
      </w:pPr>
      <w:r w:rsidRPr="00546B66">
        <w:rPr>
          <w:rFonts w:asciiTheme="minorHAnsi" w:eastAsia="Calibri" w:hAnsiTheme="minorHAnsi" w:cstheme="minorHAnsi"/>
        </w:rPr>
        <w:t>Sinds 20</w:t>
      </w:r>
      <w:r w:rsidR="437BECD9" w:rsidRPr="00546B66">
        <w:rPr>
          <w:rFonts w:asciiTheme="minorHAnsi" w:eastAsia="Calibri" w:hAnsiTheme="minorHAnsi" w:cstheme="minorHAnsi"/>
        </w:rPr>
        <w:t>14</w:t>
      </w:r>
      <w:r w:rsidRPr="00546B66">
        <w:rPr>
          <w:rFonts w:asciiTheme="minorHAnsi" w:eastAsia="Calibri" w:hAnsiTheme="minorHAnsi" w:cstheme="minorHAnsi"/>
        </w:rPr>
        <w:t xml:space="preserve"> bestaat ook een subsidieregeling, waarbij een gemeente of provincie die een RUP opmaakt om signaalgebieden van bebouwing of ontwikkeling te vrijwaren (en dus herbes</w:t>
      </w:r>
      <w:r w:rsidR="74A64E79" w:rsidRPr="00546B66">
        <w:rPr>
          <w:rFonts w:asciiTheme="minorHAnsi" w:eastAsia="Calibri" w:hAnsiTheme="minorHAnsi" w:cstheme="minorHAnsi"/>
        </w:rPr>
        <w:t>t</w:t>
      </w:r>
      <w:r w:rsidRPr="00546B66">
        <w:rPr>
          <w:rFonts w:asciiTheme="minorHAnsi" w:eastAsia="Calibri" w:hAnsiTheme="minorHAnsi" w:cstheme="minorHAnsi"/>
        </w:rPr>
        <w:t>emming naar openruimte doorvoert) beroep kan doen op een tussenkomst van 60% van Vla</w:t>
      </w:r>
      <w:r w:rsidR="04683EFE" w:rsidRPr="00546B66">
        <w:rPr>
          <w:rFonts w:asciiTheme="minorHAnsi" w:eastAsia="Calibri" w:hAnsiTheme="minorHAnsi" w:cstheme="minorHAnsi"/>
        </w:rPr>
        <w:t xml:space="preserve">anderen voor </w:t>
      </w:r>
      <w:r w:rsidR="1F66EB6F" w:rsidRPr="00546B66">
        <w:rPr>
          <w:rFonts w:asciiTheme="minorHAnsi" w:eastAsia="Calibri" w:hAnsiTheme="minorHAnsi" w:cstheme="minorHAnsi"/>
        </w:rPr>
        <w:t xml:space="preserve">effectieve </w:t>
      </w:r>
      <w:r w:rsidR="04683EFE" w:rsidRPr="00546B66">
        <w:rPr>
          <w:rFonts w:asciiTheme="minorHAnsi" w:eastAsia="Calibri" w:hAnsiTheme="minorHAnsi" w:cstheme="minorHAnsi"/>
        </w:rPr>
        <w:t>planschadeclaims.</w:t>
      </w:r>
      <w:r w:rsidR="40ECA28F" w:rsidRPr="00546B66">
        <w:rPr>
          <w:rFonts w:asciiTheme="minorHAnsi" w:eastAsia="Calibri" w:hAnsiTheme="minorHAnsi" w:cstheme="minorHAnsi"/>
        </w:rPr>
        <w:t xml:space="preserve"> Hiervoor is geen specifiek jaarlijks budget voorzien.</w:t>
      </w:r>
    </w:p>
    <w:p w14:paraId="4B1FD0D2" w14:textId="41B94DD2" w:rsidR="0172B37C" w:rsidRPr="00546B66" w:rsidRDefault="0172B37C" w:rsidP="00176E0A">
      <w:pPr>
        <w:spacing w:line="256" w:lineRule="auto"/>
        <w:rPr>
          <w:rFonts w:eastAsia="Calibri" w:cstheme="minorHAnsi"/>
        </w:rPr>
      </w:pPr>
    </w:p>
    <w:p w14:paraId="0F492C68" w14:textId="77777777" w:rsidR="00575F38" w:rsidRPr="00546B66" w:rsidRDefault="00575F38" w:rsidP="00575F38">
      <w:pPr>
        <w:spacing w:line="276" w:lineRule="auto"/>
        <w:rPr>
          <w:rFonts w:eastAsia="Calibri" w:cstheme="minorHAnsi"/>
          <w:b/>
          <w:bCs/>
        </w:rPr>
      </w:pPr>
      <w:r w:rsidRPr="00546B66">
        <w:rPr>
          <w:rFonts w:cstheme="minorHAnsi"/>
          <w:b/>
          <w:bCs/>
          <w:highlight w:val="cyan"/>
        </w:rPr>
        <w:t>Vraag:</w:t>
      </w:r>
    </w:p>
    <w:p w14:paraId="0C4A9283" w14:textId="77777777" w:rsidR="00EA677C" w:rsidRPr="00546B66" w:rsidRDefault="00EA677C" w:rsidP="00EA677C">
      <w:pPr>
        <w:rPr>
          <w:rFonts w:cstheme="minorHAnsi"/>
        </w:rPr>
      </w:pPr>
      <w:r w:rsidRPr="00546B66">
        <w:rPr>
          <w:rFonts w:cstheme="minorHAnsi"/>
        </w:rPr>
        <w:t>OD 3. BUNDELING VAN MIDDELEN DIE REALISATIE OP TERREIN VERZEKEREN VIA HET BRV-FONDS</w:t>
      </w:r>
    </w:p>
    <w:p w14:paraId="23E37027" w14:textId="2AD30CAA" w:rsidR="00EA677C" w:rsidRPr="00546B66" w:rsidRDefault="00EA677C" w:rsidP="00EA677C">
      <w:pPr>
        <w:pStyle w:val="Lijstalinea"/>
        <w:numPr>
          <w:ilvl w:val="0"/>
          <w:numId w:val="11"/>
        </w:numPr>
        <w:spacing w:after="160" w:line="256" w:lineRule="auto"/>
        <w:jc w:val="left"/>
        <w:rPr>
          <w:rFonts w:asciiTheme="minorHAnsi" w:hAnsiTheme="minorHAnsi" w:cstheme="minorHAnsi"/>
        </w:rPr>
      </w:pPr>
      <w:r w:rsidRPr="00546B66">
        <w:rPr>
          <w:rFonts w:asciiTheme="minorHAnsi" w:hAnsiTheme="minorHAnsi" w:cstheme="minorHAnsi"/>
        </w:rPr>
        <w:t>p. 64 - U stelt, minister, dat in 2022: programmatische aanpak BRV-fonds. Graag een overzicht van deze programma’s van het BRV-fonds.</w:t>
      </w:r>
    </w:p>
    <w:p w14:paraId="452D8012" w14:textId="20A12C5B" w:rsidR="00575F38" w:rsidRPr="00546B66" w:rsidRDefault="00575F38" w:rsidP="00575F38">
      <w:pPr>
        <w:rPr>
          <w:rFonts w:eastAsiaTheme="minorEastAsia" w:cstheme="minorHAnsi"/>
        </w:rPr>
      </w:pPr>
      <w:r w:rsidRPr="00546B66">
        <w:rPr>
          <w:rFonts w:eastAsia="Calibri" w:cstheme="minorHAnsi"/>
          <w:b/>
          <w:bCs/>
          <w:highlight w:val="green"/>
        </w:rPr>
        <w:t>Antwoord:</w:t>
      </w:r>
    </w:p>
    <w:p w14:paraId="2A19F21C" w14:textId="41DE9130" w:rsidR="002F5874" w:rsidRPr="00546B66" w:rsidRDefault="002F5874" w:rsidP="00234858">
      <w:pPr>
        <w:spacing w:line="256" w:lineRule="auto"/>
        <w:jc w:val="both"/>
        <w:rPr>
          <w:rFonts w:cstheme="minorHAnsi"/>
        </w:rPr>
      </w:pPr>
      <w:r w:rsidRPr="00546B66">
        <w:rPr>
          <w:rFonts w:cstheme="minorHAnsi"/>
        </w:rPr>
        <w:t xml:space="preserve">Het bundelen van middelen in </w:t>
      </w:r>
      <w:r w:rsidR="4F63C63B" w:rsidRPr="00546B66">
        <w:rPr>
          <w:rFonts w:cstheme="minorHAnsi"/>
        </w:rPr>
        <w:t xml:space="preserve">een </w:t>
      </w:r>
      <w:r w:rsidRPr="00546B66">
        <w:rPr>
          <w:rFonts w:cstheme="minorHAnsi"/>
        </w:rPr>
        <w:t>BRV-fonds wordt voorzien om het Beleidsplan Ruimte Vlaanderen te operationaliseren op alle bestuursniveaus en over meerdere begrotingsjaren heen. Daarbij heeft een BRV-fonds een tweeledig doel, met name (1) de financiering van de bouwshift en de uitvoering van het BRV en (2) het efficiënt en zichtbaar bundelen van middelen, gaande van subsidies, projecteninvesteringen tot middelen voor eigenaarsvergoedingen voor planschade.</w:t>
      </w:r>
    </w:p>
    <w:p w14:paraId="345CAD0C" w14:textId="5F4781F3" w:rsidR="61879EAE" w:rsidRPr="00546B66" w:rsidRDefault="61879EAE" w:rsidP="0172B37C">
      <w:pPr>
        <w:spacing w:line="256" w:lineRule="auto"/>
        <w:jc w:val="both"/>
        <w:rPr>
          <w:rFonts w:cstheme="minorHAnsi"/>
        </w:rPr>
      </w:pPr>
      <w:r w:rsidRPr="00546B66">
        <w:rPr>
          <w:rFonts w:cstheme="minorHAnsi"/>
        </w:rPr>
        <w:t xml:space="preserve">Zoals aangegeven in de BBT, zal ik </w:t>
      </w:r>
      <w:r w:rsidR="490F6B08" w:rsidRPr="00546B66">
        <w:rPr>
          <w:rFonts w:cstheme="minorHAnsi"/>
        </w:rPr>
        <w:t>bestaande subsidies in het kader van omgeving herwerken. Via een bundeling van de middelen in een BRV-fonds, vermijd ik versnippering van middelen</w:t>
      </w:r>
      <w:r w:rsidR="4F7D87E1" w:rsidRPr="00546B66">
        <w:rPr>
          <w:rFonts w:cstheme="minorHAnsi"/>
        </w:rPr>
        <w:t xml:space="preserve"> en werk ik aan een coherent ondersteuningsbeleid om de doelstellingen van de strategische visie van het BRV op terrein te ondersteunen. De concrete uitwerking dient nog bepaald te worden. </w:t>
      </w:r>
    </w:p>
    <w:p w14:paraId="335DE1A3" w14:textId="77777777" w:rsidR="002F5874" w:rsidRPr="00546B66" w:rsidRDefault="002F5874" w:rsidP="002F5874">
      <w:pPr>
        <w:spacing w:line="256" w:lineRule="auto"/>
        <w:rPr>
          <w:rFonts w:cstheme="minorHAnsi"/>
        </w:rPr>
      </w:pPr>
    </w:p>
    <w:p w14:paraId="09894056" w14:textId="77777777" w:rsidR="001D0F44" w:rsidRPr="00546B66" w:rsidRDefault="001D0F44" w:rsidP="002F5874">
      <w:pPr>
        <w:spacing w:line="256" w:lineRule="auto"/>
        <w:rPr>
          <w:rFonts w:cstheme="minorHAnsi"/>
        </w:rPr>
      </w:pPr>
    </w:p>
    <w:p w14:paraId="4F930FD6" w14:textId="77777777" w:rsidR="001D0F44" w:rsidRPr="00546B66" w:rsidRDefault="001D0F44" w:rsidP="002F5874">
      <w:pPr>
        <w:spacing w:line="256" w:lineRule="auto"/>
        <w:rPr>
          <w:rFonts w:cstheme="minorHAnsi"/>
        </w:rPr>
      </w:pPr>
    </w:p>
    <w:p w14:paraId="22E656A7" w14:textId="77777777" w:rsidR="00234858" w:rsidRPr="00546B66" w:rsidRDefault="00234858" w:rsidP="00234858">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lastRenderedPageBreak/>
        <w:t>Vraag:</w:t>
      </w:r>
    </w:p>
    <w:p w14:paraId="6752435C" w14:textId="08BB7CE7" w:rsidR="00EA677C" w:rsidRPr="00546B66" w:rsidRDefault="00EA677C" w:rsidP="00EA677C">
      <w:pPr>
        <w:pStyle w:val="Lijstalinea"/>
        <w:numPr>
          <w:ilvl w:val="0"/>
          <w:numId w:val="11"/>
        </w:numPr>
        <w:spacing w:after="160" w:line="256" w:lineRule="auto"/>
        <w:jc w:val="left"/>
        <w:rPr>
          <w:rFonts w:asciiTheme="minorHAnsi" w:hAnsiTheme="minorHAnsi" w:cstheme="minorHAnsi"/>
        </w:rPr>
      </w:pPr>
      <w:r w:rsidRPr="00546B66">
        <w:rPr>
          <w:rFonts w:asciiTheme="minorHAnsi" w:hAnsiTheme="minorHAnsi" w:cstheme="minorHAnsi"/>
        </w:rPr>
        <w:t>p. 64 - U stelt, minister, dat in 2022: een heroriëntering met een op te maken subsidie-agenda. Wat is de timing en deadline van deze heroriëntering? Wat zijn de resultaten van de evaluatie van de subsidies?</w:t>
      </w:r>
    </w:p>
    <w:p w14:paraId="04509D24" w14:textId="14D74772" w:rsidR="00234858" w:rsidRPr="00546B66" w:rsidRDefault="00234858" w:rsidP="00234858">
      <w:pPr>
        <w:rPr>
          <w:rFonts w:eastAsiaTheme="minorEastAsia" w:cstheme="minorHAnsi"/>
        </w:rPr>
      </w:pPr>
      <w:r w:rsidRPr="00546B66">
        <w:rPr>
          <w:rFonts w:eastAsia="Calibri" w:cstheme="minorHAnsi"/>
          <w:b/>
          <w:bCs/>
          <w:highlight w:val="green"/>
        </w:rPr>
        <w:t>Antwoord:</w:t>
      </w:r>
    </w:p>
    <w:p w14:paraId="2FB4B931" w14:textId="7CC6201A" w:rsidR="001B05A9" w:rsidRPr="00546B66" w:rsidRDefault="001B05A9" w:rsidP="00234858">
      <w:pPr>
        <w:spacing w:line="256" w:lineRule="auto"/>
        <w:jc w:val="both"/>
        <w:rPr>
          <w:rFonts w:cstheme="minorHAnsi"/>
        </w:rPr>
      </w:pPr>
      <w:r w:rsidRPr="00546B66">
        <w:rPr>
          <w:rFonts w:cstheme="minorHAnsi"/>
        </w:rPr>
        <w:t xml:space="preserve">De evaluatie omvatte een gedetailleerde inventaris van bestaande subsidies binnen mijn eigen portefeuille en de toetsing van deze subsidies aan de omgevingsdoelstellingen. Een belangrijke conclusie uit deze evaluatie was dat in functie van een verdere afstemming een degelijke monitoring nodig is op vlak van thematische doelstellingen en soorten gebieden en doelgroepen. Beter inzicht voor onze doelgroepen in het bestaande aanbod en de inzetbaarheid van omgevingssubsidies is absoluut nodig. Hiervoor kijken we deels naar de initiatieven van collega </w:t>
      </w:r>
      <w:proofErr w:type="spellStart"/>
      <w:r w:rsidRPr="00546B66">
        <w:rPr>
          <w:rFonts w:cstheme="minorHAnsi"/>
        </w:rPr>
        <w:t>Diependaele</w:t>
      </w:r>
      <w:proofErr w:type="spellEnd"/>
      <w:r w:rsidRPr="00546B66">
        <w:rPr>
          <w:rFonts w:cstheme="minorHAnsi"/>
        </w:rPr>
        <w:t xml:space="preserve">, zoals het subsidieregister of de conceptnota ‘Subsidies in goede banen’, maar wil ik vanuit mijn eigen subsidie-portefeuille ook het voortouw nemen.  </w:t>
      </w:r>
    </w:p>
    <w:p w14:paraId="43314705" w14:textId="77777777" w:rsidR="001B05A9" w:rsidRPr="00546B66" w:rsidRDefault="001B05A9" w:rsidP="00234858">
      <w:pPr>
        <w:spacing w:line="256" w:lineRule="auto"/>
        <w:jc w:val="both"/>
        <w:rPr>
          <w:rFonts w:cstheme="minorHAnsi"/>
        </w:rPr>
      </w:pPr>
      <w:r w:rsidRPr="00546B66">
        <w:rPr>
          <w:rFonts w:cstheme="minorHAnsi"/>
        </w:rPr>
        <w:t xml:space="preserve">De eigenlijke heroriëntering van het subsidiebeleid is daarom een traject dat over verschillende jaren heen zal lopen en op verschillende aspecten van subsidies inwerkt. Voor het komende jaar voorzie ik drie belangrijke oefeningen. </w:t>
      </w:r>
    </w:p>
    <w:p w14:paraId="547E69D3" w14:textId="77777777" w:rsidR="001B05A9" w:rsidRPr="00546B66" w:rsidRDefault="001B05A9" w:rsidP="00234858">
      <w:pPr>
        <w:spacing w:line="256" w:lineRule="auto"/>
        <w:jc w:val="both"/>
        <w:rPr>
          <w:rFonts w:cstheme="minorHAnsi"/>
        </w:rPr>
      </w:pPr>
      <w:r w:rsidRPr="00546B66">
        <w:rPr>
          <w:rFonts w:cstheme="minorHAnsi"/>
        </w:rPr>
        <w:t xml:space="preserve">Een eerste oefening bestaat uit de bundeling van verschillende oproepen, die we dit jaar (enkel voor de departementale subsidies) hebben vervat in een subsidiekalender. Deze staat inmiddels online, op de website van het departement Omgeving. Een vervolgstap hierin is de uitbreiding van deze subsidiekalender naar het beleidsdomein.   </w:t>
      </w:r>
    </w:p>
    <w:p w14:paraId="6F52D968" w14:textId="57CA8CD7" w:rsidR="001B05A9" w:rsidRPr="00546B66" w:rsidRDefault="001B05A9" w:rsidP="00234858">
      <w:pPr>
        <w:spacing w:line="256" w:lineRule="auto"/>
        <w:jc w:val="both"/>
        <w:rPr>
          <w:rFonts w:cstheme="minorHAnsi"/>
        </w:rPr>
      </w:pPr>
      <w:r w:rsidRPr="00546B66">
        <w:rPr>
          <w:rFonts w:cstheme="minorHAnsi"/>
        </w:rPr>
        <w:t xml:space="preserve">Een tweede oefening gaat over </w:t>
      </w:r>
      <w:r w:rsidR="19D0FA0A" w:rsidRPr="00546B66">
        <w:rPr>
          <w:rFonts w:cstheme="minorHAnsi"/>
        </w:rPr>
        <w:t>de</w:t>
      </w:r>
      <w:r w:rsidRPr="00546B66">
        <w:rPr>
          <w:rFonts w:cstheme="minorHAnsi"/>
        </w:rPr>
        <w:t xml:space="preserve"> decretale verankering, waar we starten met een uniform kader voor de organisatie van projectoproepen en éénmalige projectgebonden subsidie-initiatieven. </w:t>
      </w:r>
    </w:p>
    <w:p w14:paraId="17B4273D" w14:textId="199474D5" w:rsidR="001B05A9" w:rsidRPr="00546B66" w:rsidRDefault="001B05A9" w:rsidP="00234858">
      <w:pPr>
        <w:spacing w:line="256" w:lineRule="auto"/>
        <w:jc w:val="both"/>
        <w:rPr>
          <w:rFonts w:cstheme="minorHAnsi"/>
        </w:rPr>
      </w:pPr>
      <w:r w:rsidRPr="00546B66">
        <w:rPr>
          <w:rFonts w:cstheme="minorHAnsi"/>
        </w:rPr>
        <w:t>Een derde oefening – en ook de meest uitdagende – omvat een thematische en gebiedsgerichte bundeling van subsidie-initiatieven. Hier wil ik volgende jaar – bij wijze van pilootcases – starten met een coherent pakket aan watergebonden subsidies (in uitvoering van de Blue Deal) en het subsidieprogramma in uitvoering van het Beleidsplan Ruimte Vlaanderen en gekoppeld aan het BRV-fonds.</w:t>
      </w:r>
    </w:p>
    <w:p w14:paraId="2215EABC" w14:textId="77777777" w:rsidR="009630B5" w:rsidRPr="00546B66" w:rsidRDefault="009630B5" w:rsidP="009630B5">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59EF0D4B" w14:textId="77777777" w:rsidR="00EA677C" w:rsidRPr="00546B66" w:rsidRDefault="00EA677C" w:rsidP="00EA677C">
      <w:pPr>
        <w:rPr>
          <w:rFonts w:cstheme="minorHAnsi"/>
        </w:rPr>
      </w:pPr>
      <w:r w:rsidRPr="00546B66">
        <w:rPr>
          <w:rFonts w:cstheme="minorHAnsi"/>
        </w:rPr>
        <w:t>OD 8. OMGEVING IS DIGITAAL EN DATA-GEDREVEN BY DEFAULT</w:t>
      </w:r>
    </w:p>
    <w:p w14:paraId="42DDCD2A" w14:textId="329E0570" w:rsidR="00EA677C" w:rsidRPr="00546B66" w:rsidRDefault="00EA677C" w:rsidP="00EA677C">
      <w:pPr>
        <w:pStyle w:val="Lijstalinea"/>
        <w:numPr>
          <w:ilvl w:val="0"/>
          <w:numId w:val="24"/>
        </w:numPr>
        <w:spacing w:after="160" w:line="256" w:lineRule="auto"/>
        <w:jc w:val="left"/>
        <w:rPr>
          <w:rFonts w:asciiTheme="minorHAnsi" w:hAnsiTheme="minorHAnsi" w:cstheme="minorHAnsi"/>
        </w:rPr>
      </w:pPr>
      <w:r w:rsidRPr="00546B66">
        <w:rPr>
          <w:rFonts w:asciiTheme="minorHAnsi" w:hAnsiTheme="minorHAnsi" w:cstheme="minorHAnsi"/>
        </w:rPr>
        <w:t xml:space="preserve">p. 65 - Hoeveel budget en VTE gaat naar het verbeteren van het digitaal omgevingsloket? Zullen alle data die opgeladen zijn in dit omgevingsloket ook publiek ontsloten worden? Zal er een historiek raadpleegbaar zijn? Zal de databank, naast de vergunningen ook opgeladen worden met metingen, vaststellingen, inspectieverslagen, </w:t>
      </w:r>
      <w:proofErr w:type="spellStart"/>
      <w:r w:rsidRPr="00546B66">
        <w:rPr>
          <w:rFonts w:asciiTheme="minorHAnsi" w:hAnsiTheme="minorHAnsi" w:cstheme="minorHAnsi"/>
        </w:rPr>
        <w:t>PV's</w:t>
      </w:r>
      <w:proofErr w:type="spellEnd"/>
      <w:r w:rsidRPr="00546B66">
        <w:rPr>
          <w:rFonts w:asciiTheme="minorHAnsi" w:hAnsiTheme="minorHAnsi" w:cstheme="minorHAnsi"/>
        </w:rPr>
        <w:t xml:space="preserve"> of zullen bestaande databanken gekoppeld worden? Graag een verduidelijking. </w:t>
      </w:r>
    </w:p>
    <w:p w14:paraId="002BDB74" w14:textId="77777777" w:rsidR="009630B5" w:rsidRPr="00546B66" w:rsidRDefault="009630B5" w:rsidP="009630B5">
      <w:pPr>
        <w:rPr>
          <w:rFonts w:eastAsiaTheme="minorEastAsia" w:cstheme="minorHAnsi"/>
        </w:rPr>
      </w:pPr>
      <w:r w:rsidRPr="00546B66">
        <w:rPr>
          <w:rFonts w:eastAsia="Calibri" w:cstheme="minorHAnsi"/>
          <w:b/>
          <w:bCs/>
          <w:highlight w:val="green"/>
        </w:rPr>
        <w:t>Antwoord:</w:t>
      </w:r>
    </w:p>
    <w:p w14:paraId="3DBDF536" w14:textId="6C496B92" w:rsidR="155CD698" w:rsidRPr="00546B66" w:rsidRDefault="6ECEF600" w:rsidP="009630B5">
      <w:pPr>
        <w:spacing w:line="240" w:lineRule="exact"/>
        <w:jc w:val="both"/>
        <w:rPr>
          <w:rFonts w:cstheme="minorHAnsi"/>
        </w:rPr>
      </w:pPr>
      <w:r w:rsidRPr="00546B66">
        <w:rPr>
          <w:rFonts w:eastAsia="Calibri" w:cstheme="minorHAnsi"/>
          <w:color w:val="000000" w:themeColor="text1"/>
        </w:rPr>
        <w:t xml:space="preserve">Het recurrente budget voor het Omgevingsloket is jaarlijks ca. 2,3 miljoen euro (inclusief helpdesk en dagelijkse werking van de toepassing). Ongeveer 1,3 miljoen daarvan gaat naar nieuwe functionaliteiten, aanpassingen ten gevolge van wijzigende regelgeving of het verbeteren van bestaande functionaliteiten. Vanuit het departement Omgeving wordt momenteel ongeveer 3,5 VTE ingezet. </w:t>
      </w:r>
    </w:p>
    <w:p w14:paraId="03CF1795" w14:textId="627D89D8" w:rsidR="155CD698" w:rsidRPr="00546B66" w:rsidRDefault="6ECEF600" w:rsidP="009630B5">
      <w:pPr>
        <w:spacing w:line="240" w:lineRule="exact"/>
        <w:jc w:val="both"/>
        <w:rPr>
          <w:rFonts w:cstheme="minorHAnsi"/>
        </w:rPr>
      </w:pPr>
      <w:r w:rsidRPr="00546B66">
        <w:rPr>
          <w:rFonts w:eastAsia="Calibri" w:cstheme="minorHAnsi"/>
          <w:color w:val="000000" w:themeColor="text1"/>
        </w:rPr>
        <w:t xml:space="preserve">Het is inderdaad de bedoeling om alle data die opgeladen zijn maximaal publiek te ontsluiten voor zover privacy, veiligheidsaspecten, eigendomsrechten en auteursrechten dit zullen toelaten. </w:t>
      </w:r>
    </w:p>
    <w:p w14:paraId="3F951287" w14:textId="227AD3DA" w:rsidR="155CD698" w:rsidRPr="00546B66" w:rsidRDefault="6ECEF600" w:rsidP="009630B5">
      <w:pPr>
        <w:spacing w:line="240" w:lineRule="exact"/>
        <w:jc w:val="both"/>
        <w:rPr>
          <w:rFonts w:cstheme="minorHAnsi"/>
        </w:rPr>
      </w:pPr>
      <w:r w:rsidRPr="00546B66">
        <w:rPr>
          <w:rFonts w:eastAsia="Calibri" w:cstheme="minorHAnsi"/>
          <w:color w:val="000000" w:themeColor="text1"/>
        </w:rPr>
        <w:lastRenderedPageBreak/>
        <w:t>Het is ook de bedoeling om waar mogelijk proceduregegevens beschikbaar te stellen.</w:t>
      </w:r>
    </w:p>
    <w:p w14:paraId="2CD6BE01" w14:textId="150D3F0F" w:rsidR="155CD698" w:rsidRPr="00546B66" w:rsidRDefault="6ECEF600" w:rsidP="009630B5">
      <w:pPr>
        <w:spacing w:line="256" w:lineRule="auto"/>
        <w:jc w:val="both"/>
        <w:rPr>
          <w:rFonts w:eastAsia="Calibri" w:cstheme="minorHAnsi"/>
          <w:color w:val="000000" w:themeColor="text1"/>
        </w:rPr>
      </w:pPr>
      <w:r w:rsidRPr="00546B66">
        <w:rPr>
          <w:rFonts w:eastAsia="Calibri" w:cstheme="minorHAnsi"/>
          <w:color w:val="000000" w:themeColor="text1"/>
        </w:rPr>
        <w:t>De mogelijkheden om evaluaties en handhavingsgegevens waar mogelijk te koppelen met de vergunningsdata willen we effectief verder onderzoeken. Vandaag gaat de prioriteit voor het Omgevingsloket naar de structurele beslissingsdata die een essentieel aspect zijn om in de toekomst evaluaties en handhavingsdata aan de vergunning te kunnen koppelen.</w:t>
      </w:r>
    </w:p>
    <w:p w14:paraId="63676AC3" w14:textId="77777777" w:rsidR="003F6D90" w:rsidRPr="00546B66" w:rsidRDefault="003F6D90" w:rsidP="003F6D90">
      <w:pPr>
        <w:pStyle w:val="Lijstalinea"/>
        <w:spacing w:line="276" w:lineRule="auto"/>
        <w:ind w:left="0"/>
        <w:rPr>
          <w:rFonts w:asciiTheme="minorHAnsi" w:hAnsiTheme="minorHAnsi" w:cstheme="minorHAnsi"/>
          <w:b/>
          <w:bCs/>
          <w:highlight w:val="cyan"/>
        </w:rPr>
      </w:pPr>
    </w:p>
    <w:p w14:paraId="6AFD77D0" w14:textId="4CDD5DE1" w:rsidR="003F6D90" w:rsidRPr="00546B66" w:rsidRDefault="003F6D90" w:rsidP="003F6D90">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521492B5" w14:textId="14644CF0" w:rsidR="00EA677C" w:rsidRPr="00546B66" w:rsidRDefault="24C3F08C" w:rsidP="642FE0AA">
      <w:pPr>
        <w:pStyle w:val="Lijstalinea"/>
        <w:numPr>
          <w:ilvl w:val="0"/>
          <w:numId w:val="24"/>
        </w:numPr>
        <w:spacing w:after="160" w:line="256" w:lineRule="auto"/>
        <w:jc w:val="left"/>
        <w:rPr>
          <w:rFonts w:asciiTheme="minorHAnsi" w:hAnsiTheme="minorHAnsi" w:cstheme="minorHAnsi"/>
        </w:rPr>
      </w:pPr>
      <w:r w:rsidRPr="00546B66">
        <w:rPr>
          <w:rFonts w:asciiTheme="minorHAnsi" w:hAnsiTheme="minorHAnsi" w:cstheme="minorHAnsi"/>
        </w:rPr>
        <w:t xml:space="preserve">p. 66 - Hoeveel budget en VTE gaat naar de werkgroep datahandling van de PFAS inhoudelijke </w:t>
      </w:r>
      <w:proofErr w:type="spellStart"/>
      <w:r w:rsidRPr="00546B66">
        <w:rPr>
          <w:rFonts w:asciiTheme="minorHAnsi" w:hAnsiTheme="minorHAnsi" w:cstheme="minorHAnsi"/>
        </w:rPr>
        <w:t>expertengroep</w:t>
      </w:r>
      <w:proofErr w:type="spellEnd"/>
      <w:r w:rsidRPr="00546B66">
        <w:rPr>
          <w:rFonts w:asciiTheme="minorHAnsi" w:hAnsiTheme="minorHAnsi" w:cstheme="minorHAnsi"/>
        </w:rPr>
        <w:t>?</w:t>
      </w:r>
    </w:p>
    <w:p w14:paraId="2F8E45B2" w14:textId="77777777" w:rsidR="003F6D90" w:rsidRPr="00546B66" w:rsidRDefault="003F6D90" w:rsidP="003F6D90">
      <w:pPr>
        <w:rPr>
          <w:rFonts w:eastAsia="Calibri" w:cstheme="minorHAnsi"/>
          <w:b/>
          <w:bCs/>
          <w:highlight w:val="green"/>
        </w:rPr>
      </w:pPr>
    </w:p>
    <w:p w14:paraId="399DEEAE" w14:textId="6C524A24" w:rsidR="003F6D90" w:rsidRPr="00546B66" w:rsidRDefault="003F6D90" w:rsidP="003F6D90">
      <w:pPr>
        <w:rPr>
          <w:rFonts w:eastAsiaTheme="minorEastAsia" w:cstheme="minorHAnsi"/>
        </w:rPr>
      </w:pPr>
      <w:r w:rsidRPr="00546B66">
        <w:rPr>
          <w:rFonts w:eastAsia="Calibri" w:cstheme="minorHAnsi"/>
          <w:b/>
          <w:bCs/>
          <w:highlight w:val="green"/>
        </w:rPr>
        <w:t>Antwoord:</w:t>
      </w:r>
    </w:p>
    <w:p w14:paraId="112FE5A4" w14:textId="244AF609" w:rsidR="6CB9EFD5" w:rsidRPr="00546B66" w:rsidRDefault="6CB9EFD5" w:rsidP="642FE0AA">
      <w:pPr>
        <w:jc w:val="both"/>
        <w:rPr>
          <w:rFonts w:eastAsia="Calibri" w:cstheme="minorHAnsi"/>
          <w:color w:val="000000" w:themeColor="text1"/>
        </w:rPr>
      </w:pPr>
      <w:r w:rsidRPr="00546B66">
        <w:rPr>
          <w:rFonts w:eastAsia="Calibri" w:cstheme="minorHAnsi"/>
          <w:color w:val="000000" w:themeColor="text1"/>
        </w:rPr>
        <w:t xml:space="preserve">Ter ondersteuning van de werkgroep datahandling werd in 2021 een </w:t>
      </w:r>
      <w:proofErr w:type="spellStart"/>
      <w:r w:rsidRPr="00546B66">
        <w:rPr>
          <w:rFonts w:eastAsia="Calibri" w:cstheme="minorHAnsi"/>
          <w:color w:val="000000" w:themeColor="text1"/>
        </w:rPr>
        <w:t>expertenopdracht</w:t>
      </w:r>
      <w:proofErr w:type="spellEnd"/>
      <w:r w:rsidRPr="00546B66">
        <w:rPr>
          <w:rFonts w:eastAsia="Calibri" w:cstheme="minorHAnsi"/>
          <w:color w:val="000000" w:themeColor="text1"/>
        </w:rPr>
        <w:t xml:space="preserve"> verleend aan VITO voor een bedrag van 30.172 euro incl. BTW. Binnen deze opdracht is nog ruimte voor verdere ondersteuning gedurende eerste kwartaal 2022. De werkgroep zal weliswaar nog actief blijven tot het finale rapport van de opdrachthouder midden 2022. </w:t>
      </w:r>
    </w:p>
    <w:p w14:paraId="7FF1876E" w14:textId="1089F6A4" w:rsidR="6CB9EFD5" w:rsidRPr="00546B66" w:rsidRDefault="6CB9EFD5" w:rsidP="642FE0AA">
      <w:pPr>
        <w:jc w:val="both"/>
        <w:rPr>
          <w:rFonts w:eastAsia="Calibri" w:cstheme="minorHAnsi"/>
          <w:color w:val="000000" w:themeColor="text1"/>
        </w:rPr>
      </w:pPr>
      <w:r w:rsidRPr="00546B66">
        <w:rPr>
          <w:rFonts w:eastAsia="Calibri" w:cstheme="minorHAnsi"/>
          <w:color w:val="000000" w:themeColor="text1"/>
        </w:rPr>
        <w:t xml:space="preserve">Interne inzet voor de aansturing van de werkgroep datahandling wordt ingeschat op 0,5 VTE. VTE-inzet door alle deelnemers vanuit de verschillende deelnemende entiteiten samen </w:t>
      </w:r>
      <w:r w:rsidR="00A505A5" w:rsidRPr="00546B66">
        <w:rPr>
          <w:rFonts w:eastAsia="Calibri" w:cstheme="minorHAnsi"/>
          <w:color w:val="000000" w:themeColor="text1"/>
        </w:rPr>
        <w:t xml:space="preserve">bedraagt </w:t>
      </w:r>
      <w:r w:rsidRPr="00546B66">
        <w:rPr>
          <w:rFonts w:eastAsia="Calibri" w:cstheme="minorHAnsi"/>
          <w:color w:val="000000" w:themeColor="text1"/>
        </w:rPr>
        <w:t xml:space="preserve">2 VTE. </w:t>
      </w:r>
    </w:p>
    <w:p w14:paraId="442FC375" w14:textId="60420532" w:rsidR="6CB9EFD5" w:rsidRPr="00546B66" w:rsidRDefault="6CB9EFD5" w:rsidP="642FE0AA">
      <w:pPr>
        <w:jc w:val="both"/>
        <w:rPr>
          <w:rFonts w:eastAsia="Calibri" w:cstheme="minorHAnsi"/>
          <w:color w:val="000000" w:themeColor="text1"/>
        </w:rPr>
      </w:pPr>
    </w:p>
    <w:p w14:paraId="560181F5" w14:textId="77777777" w:rsidR="003F6D90" w:rsidRPr="00546B66" w:rsidRDefault="003F6D90" w:rsidP="003F6D90">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7A4D0A68" w14:textId="77777777" w:rsidR="00EA677C" w:rsidRPr="00546B66" w:rsidRDefault="00EA677C" w:rsidP="00EA677C">
      <w:pPr>
        <w:rPr>
          <w:rFonts w:cstheme="minorHAnsi"/>
        </w:rPr>
      </w:pPr>
      <w:r w:rsidRPr="00546B66">
        <w:rPr>
          <w:rFonts w:cstheme="minorHAnsi"/>
        </w:rPr>
        <w:t>OD 10. INZETTEN OP EEN VEREENVOUDIGDE EN KWALITATIEVE MILIEUEFFECTRAPPORTAGE</w:t>
      </w:r>
    </w:p>
    <w:p w14:paraId="7895441E" w14:textId="1BC8F212" w:rsidR="00EA677C" w:rsidRPr="00546B66" w:rsidRDefault="00EA677C" w:rsidP="00EA677C">
      <w:pPr>
        <w:pStyle w:val="Lijstalinea"/>
        <w:numPr>
          <w:ilvl w:val="0"/>
          <w:numId w:val="21"/>
        </w:numPr>
        <w:spacing w:after="160" w:line="256" w:lineRule="auto"/>
        <w:jc w:val="left"/>
        <w:rPr>
          <w:rFonts w:asciiTheme="minorHAnsi" w:hAnsiTheme="minorHAnsi" w:cstheme="minorHAnsi"/>
        </w:rPr>
      </w:pPr>
      <w:r w:rsidRPr="00546B66">
        <w:rPr>
          <w:rFonts w:asciiTheme="minorHAnsi" w:hAnsiTheme="minorHAnsi" w:cstheme="minorHAnsi"/>
        </w:rPr>
        <w:t xml:space="preserve">p. 66 - Hoeveel VTE telt het team MER? Graag een personeelsevolutie van 2012 tot nu (uitgedrukt in VTE en aantal koppen). Hoeveel koppen zullen afvloeien in 2022, 2023 en 2024? Hoeveel erkende milieudeskundigen zijn er in Vlaanderen? Zullen de geplande aanpassingen leiden tot meer of minder erkende milieudeskundigen? </w:t>
      </w:r>
    </w:p>
    <w:p w14:paraId="61145AC1" w14:textId="03D4E1E1" w:rsidR="003F6D90" w:rsidRPr="00546B66" w:rsidRDefault="003F6D90" w:rsidP="003F6D90">
      <w:pPr>
        <w:rPr>
          <w:rFonts w:eastAsiaTheme="minorEastAsia" w:cstheme="minorHAnsi"/>
        </w:rPr>
      </w:pPr>
      <w:r w:rsidRPr="00546B66">
        <w:rPr>
          <w:rFonts w:eastAsia="Calibri" w:cstheme="minorHAnsi"/>
          <w:b/>
          <w:bCs/>
          <w:highlight w:val="green"/>
        </w:rPr>
        <w:t>Antwoord:</w:t>
      </w:r>
    </w:p>
    <w:p w14:paraId="692DA3F4" w14:textId="1D136F1F" w:rsidR="7E93443A" w:rsidRPr="00546B66" w:rsidRDefault="7E93443A" w:rsidP="00642A09">
      <w:pPr>
        <w:spacing w:line="257" w:lineRule="auto"/>
        <w:jc w:val="both"/>
        <w:rPr>
          <w:rFonts w:eastAsia="Calibri" w:cstheme="minorHAnsi"/>
        </w:rPr>
      </w:pPr>
      <w:r w:rsidRPr="00546B66">
        <w:rPr>
          <w:rFonts w:eastAsia="Calibri" w:cstheme="minorHAnsi"/>
        </w:rPr>
        <w:t>We vinden</w:t>
      </w:r>
      <w:r w:rsidR="00642A09" w:rsidRPr="00546B66">
        <w:rPr>
          <w:rFonts w:eastAsia="Calibri" w:cstheme="minorHAnsi"/>
        </w:rPr>
        <w:t xml:space="preserve"> binnen deze korte repliektermijn</w:t>
      </w:r>
      <w:r w:rsidRPr="00546B66">
        <w:rPr>
          <w:rFonts w:eastAsia="Calibri" w:cstheme="minorHAnsi"/>
        </w:rPr>
        <w:t xml:space="preserve"> gegevens </w:t>
      </w:r>
      <w:r w:rsidR="00642A09" w:rsidRPr="00546B66">
        <w:rPr>
          <w:rFonts w:eastAsia="Calibri" w:cstheme="minorHAnsi"/>
        </w:rPr>
        <w:t xml:space="preserve">terug </w:t>
      </w:r>
      <w:r w:rsidRPr="00546B66">
        <w:rPr>
          <w:rFonts w:eastAsia="Calibri" w:cstheme="minorHAnsi"/>
        </w:rPr>
        <w:t xml:space="preserve">over het aantal personeelsleden bij Team </w:t>
      </w:r>
      <w:proofErr w:type="spellStart"/>
      <w:r w:rsidRPr="00546B66">
        <w:rPr>
          <w:rFonts w:eastAsia="Calibri" w:cstheme="minorHAnsi"/>
        </w:rPr>
        <w:t>Mer</w:t>
      </w:r>
      <w:proofErr w:type="spellEnd"/>
      <w:r w:rsidRPr="00546B66">
        <w:rPr>
          <w:rFonts w:eastAsia="Calibri" w:cstheme="minorHAnsi"/>
        </w:rPr>
        <w:t xml:space="preserve"> vanaf het jaar 2014, zie tabel. Het aantal VTE kunnen we enkel berekenen voor dit jaar: de 14 medewerkers (dus uitgezonderd de administratieve functies) vertegenwoordigen in november 2021 11 VTE (deeltijds werk + 1 langdurig zieke collega).</w:t>
      </w:r>
    </w:p>
    <w:tbl>
      <w:tblPr>
        <w:tblW w:w="0" w:type="auto"/>
        <w:tblLayout w:type="fixed"/>
        <w:tblLook w:val="04A0" w:firstRow="1" w:lastRow="0" w:firstColumn="1" w:lastColumn="0" w:noHBand="0" w:noVBand="1"/>
      </w:tblPr>
      <w:tblGrid>
        <w:gridCol w:w="1680"/>
        <w:gridCol w:w="765"/>
        <w:gridCol w:w="840"/>
        <w:gridCol w:w="945"/>
        <w:gridCol w:w="945"/>
        <w:gridCol w:w="945"/>
        <w:gridCol w:w="945"/>
        <w:gridCol w:w="945"/>
        <w:gridCol w:w="945"/>
      </w:tblGrid>
      <w:tr w:rsidR="52C30014" w:rsidRPr="00546B66" w14:paraId="6661AD46" w14:textId="77777777" w:rsidTr="52C30014">
        <w:trPr>
          <w:trHeight w:val="300"/>
        </w:trPr>
        <w:tc>
          <w:tcPr>
            <w:tcW w:w="1680" w:type="dxa"/>
            <w:tcBorders>
              <w:top w:val="single" w:sz="6" w:space="0" w:color="auto"/>
              <w:left w:val="single" w:sz="6" w:space="0" w:color="auto"/>
              <w:bottom w:val="single" w:sz="6" w:space="0" w:color="auto"/>
              <w:right w:val="single" w:sz="6" w:space="0" w:color="auto"/>
            </w:tcBorders>
            <w:vAlign w:val="bottom"/>
          </w:tcPr>
          <w:p w14:paraId="0C7A0C63" w14:textId="2EF220D0" w:rsidR="52C30014" w:rsidRPr="00546B66" w:rsidRDefault="7E93443A" w:rsidP="00642A09">
            <w:pPr>
              <w:spacing w:line="257" w:lineRule="auto"/>
              <w:jc w:val="both"/>
              <w:rPr>
                <w:rFonts w:eastAsia="Calibri" w:cstheme="minorHAnsi"/>
              </w:rPr>
            </w:pPr>
            <w:r w:rsidRPr="00546B66">
              <w:rPr>
                <w:rFonts w:eastAsia="Calibri" w:cstheme="minorHAnsi"/>
              </w:rPr>
              <w:t xml:space="preserve"> </w:t>
            </w:r>
            <w:r w:rsidR="52C30014" w:rsidRPr="00546B66">
              <w:rPr>
                <w:rFonts w:eastAsia="Calibri" w:cstheme="minorHAnsi"/>
              </w:rPr>
              <w:t>jaar</w:t>
            </w:r>
          </w:p>
        </w:tc>
        <w:tc>
          <w:tcPr>
            <w:tcW w:w="765" w:type="dxa"/>
            <w:tcBorders>
              <w:top w:val="single" w:sz="6" w:space="0" w:color="auto"/>
              <w:left w:val="single" w:sz="6" w:space="0" w:color="auto"/>
              <w:bottom w:val="single" w:sz="6" w:space="0" w:color="auto"/>
              <w:right w:val="single" w:sz="6" w:space="0" w:color="auto"/>
            </w:tcBorders>
            <w:vAlign w:val="bottom"/>
          </w:tcPr>
          <w:p w14:paraId="3532FD6F" w14:textId="2B51E948" w:rsidR="52C30014" w:rsidRPr="00546B66" w:rsidRDefault="52C30014" w:rsidP="00642A09">
            <w:pPr>
              <w:spacing w:line="257" w:lineRule="auto"/>
              <w:jc w:val="both"/>
              <w:rPr>
                <w:rFonts w:eastAsia="Calibri" w:cstheme="minorHAnsi"/>
              </w:rPr>
            </w:pPr>
            <w:r w:rsidRPr="00546B66">
              <w:rPr>
                <w:rFonts w:eastAsia="Calibri" w:cstheme="minorHAnsi"/>
              </w:rPr>
              <w:t>2014</w:t>
            </w:r>
          </w:p>
        </w:tc>
        <w:tc>
          <w:tcPr>
            <w:tcW w:w="840" w:type="dxa"/>
            <w:tcBorders>
              <w:top w:val="single" w:sz="6" w:space="0" w:color="auto"/>
              <w:left w:val="single" w:sz="6" w:space="0" w:color="auto"/>
              <w:bottom w:val="single" w:sz="6" w:space="0" w:color="auto"/>
              <w:right w:val="single" w:sz="6" w:space="0" w:color="auto"/>
            </w:tcBorders>
            <w:vAlign w:val="bottom"/>
          </w:tcPr>
          <w:p w14:paraId="10AC3DBE" w14:textId="24B2C313" w:rsidR="52C30014" w:rsidRPr="00546B66" w:rsidRDefault="52C30014" w:rsidP="00642A09">
            <w:pPr>
              <w:spacing w:line="257" w:lineRule="auto"/>
              <w:jc w:val="both"/>
              <w:rPr>
                <w:rFonts w:eastAsia="Calibri" w:cstheme="minorHAnsi"/>
              </w:rPr>
            </w:pPr>
            <w:r w:rsidRPr="00546B66">
              <w:rPr>
                <w:rFonts w:eastAsia="Calibri" w:cstheme="minorHAnsi"/>
              </w:rPr>
              <w:t>2015</w:t>
            </w:r>
          </w:p>
        </w:tc>
        <w:tc>
          <w:tcPr>
            <w:tcW w:w="945" w:type="dxa"/>
            <w:tcBorders>
              <w:top w:val="single" w:sz="6" w:space="0" w:color="auto"/>
              <w:left w:val="single" w:sz="6" w:space="0" w:color="auto"/>
              <w:bottom w:val="single" w:sz="6" w:space="0" w:color="auto"/>
              <w:right w:val="single" w:sz="6" w:space="0" w:color="auto"/>
            </w:tcBorders>
            <w:vAlign w:val="bottom"/>
          </w:tcPr>
          <w:p w14:paraId="00A429AE" w14:textId="5764180A" w:rsidR="52C30014" w:rsidRPr="00546B66" w:rsidRDefault="52C30014" w:rsidP="00642A09">
            <w:pPr>
              <w:spacing w:line="257" w:lineRule="auto"/>
              <w:jc w:val="both"/>
              <w:rPr>
                <w:rFonts w:eastAsia="Calibri" w:cstheme="minorHAnsi"/>
              </w:rPr>
            </w:pPr>
            <w:r w:rsidRPr="00546B66">
              <w:rPr>
                <w:rFonts w:eastAsia="Calibri" w:cstheme="minorHAnsi"/>
              </w:rPr>
              <w:t>2016</w:t>
            </w:r>
          </w:p>
        </w:tc>
        <w:tc>
          <w:tcPr>
            <w:tcW w:w="945" w:type="dxa"/>
            <w:tcBorders>
              <w:top w:val="single" w:sz="6" w:space="0" w:color="auto"/>
              <w:left w:val="single" w:sz="6" w:space="0" w:color="auto"/>
              <w:bottom w:val="single" w:sz="6" w:space="0" w:color="auto"/>
              <w:right w:val="single" w:sz="6" w:space="0" w:color="auto"/>
            </w:tcBorders>
            <w:vAlign w:val="bottom"/>
          </w:tcPr>
          <w:p w14:paraId="16F55387" w14:textId="5E885E55" w:rsidR="52C30014" w:rsidRPr="00546B66" w:rsidRDefault="52C30014" w:rsidP="00642A09">
            <w:pPr>
              <w:spacing w:line="257" w:lineRule="auto"/>
              <w:jc w:val="both"/>
              <w:rPr>
                <w:rFonts w:eastAsia="Calibri" w:cstheme="minorHAnsi"/>
              </w:rPr>
            </w:pPr>
            <w:r w:rsidRPr="00546B66">
              <w:rPr>
                <w:rFonts w:eastAsia="Calibri" w:cstheme="minorHAnsi"/>
              </w:rPr>
              <w:t>2017</w:t>
            </w:r>
          </w:p>
        </w:tc>
        <w:tc>
          <w:tcPr>
            <w:tcW w:w="945" w:type="dxa"/>
            <w:tcBorders>
              <w:top w:val="single" w:sz="6" w:space="0" w:color="auto"/>
              <w:left w:val="single" w:sz="6" w:space="0" w:color="auto"/>
              <w:bottom w:val="single" w:sz="6" w:space="0" w:color="auto"/>
              <w:right w:val="single" w:sz="6" w:space="0" w:color="auto"/>
            </w:tcBorders>
            <w:vAlign w:val="bottom"/>
          </w:tcPr>
          <w:p w14:paraId="67CFD12A" w14:textId="6E4E39B8" w:rsidR="52C30014" w:rsidRPr="00546B66" w:rsidRDefault="52C30014" w:rsidP="00642A09">
            <w:pPr>
              <w:spacing w:line="257" w:lineRule="auto"/>
              <w:jc w:val="both"/>
              <w:rPr>
                <w:rFonts w:eastAsia="Calibri" w:cstheme="minorHAnsi"/>
              </w:rPr>
            </w:pPr>
            <w:r w:rsidRPr="00546B66">
              <w:rPr>
                <w:rFonts w:eastAsia="Calibri" w:cstheme="minorHAnsi"/>
              </w:rPr>
              <w:t>2018</w:t>
            </w:r>
          </w:p>
        </w:tc>
        <w:tc>
          <w:tcPr>
            <w:tcW w:w="945" w:type="dxa"/>
            <w:tcBorders>
              <w:top w:val="single" w:sz="6" w:space="0" w:color="auto"/>
              <w:left w:val="single" w:sz="6" w:space="0" w:color="auto"/>
              <w:bottom w:val="single" w:sz="6" w:space="0" w:color="auto"/>
              <w:right w:val="single" w:sz="6" w:space="0" w:color="auto"/>
            </w:tcBorders>
            <w:vAlign w:val="bottom"/>
          </w:tcPr>
          <w:p w14:paraId="23FA60B0" w14:textId="0828744E" w:rsidR="52C30014" w:rsidRPr="00546B66" w:rsidRDefault="52C30014" w:rsidP="00642A09">
            <w:pPr>
              <w:spacing w:line="257" w:lineRule="auto"/>
              <w:jc w:val="both"/>
              <w:rPr>
                <w:rFonts w:eastAsia="Calibri" w:cstheme="minorHAnsi"/>
              </w:rPr>
            </w:pPr>
            <w:r w:rsidRPr="00546B66">
              <w:rPr>
                <w:rFonts w:eastAsia="Calibri" w:cstheme="minorHAnsi"/>
              </w:rPr>
              <w:t>2019</w:t>
            </w:r>
          </w:p>
        </w:tc>
        <w:tc>
          <w:tcPr>
            <w:tcW w:w="945" w:type="dxa"/>
            <w:tcBorders>
              <w:top w:val="single" w:sz="6" w:space="0" w:color="auto"/>
              <w:left w:val="single" w:sz="6" w:space="0" w:color="auto"/>
              <w:bottom w:val="single" w:sz="6" w:space="0" w:color="auto"/>
              <w:right w:val="single" w:sz="6" w:space="0" w:color="auto"/>
            </w:tcBorders>
            <w:vAlign w:val="bottom"/>
          </w:tcPr>
          <w:p w14:paraId="6D577C3F" w14:textId="7693FD1B" w:rsidR="52C30014" w:rsidRPr="00546B66" w:rsidRDefault="52C30014" w:rsidP="00642A09">
            <w:pPr>
              <w:spacing w:line="257" w:lineRule="auto"/>
              <w:jc w:val="both"/>
              <w:rPr>
                <w:rFonts w:eastAsia="Calibri" w:cstheme="minorHAnsi"/>
              </w:rPr>
            </w:pPr>
            <w:r w:rsidRPr="00546B66">
              <w:rPr>
                <w:rFonts w:eastAsia="Calibri" w:cstheme="minorHAnsi"/>
              </w:rPr>
              <w:t>2020</w:t>
            </w:r>
          </w:p>
        </w:tc>
        <w:tc>
          <w:tcPr>
            <w:tcW w:w="945" w:type="dxa"/>
            <w:tcBorders>
              <w:top w:val="single" w:sz="6" w:space="0" w:color="auto"/>
              <w:left w:val="single" w:sz="6" w:space="0" w:color="auto"/>
              <w:bottom w:val="single" w:sz="6" w:space="0" w:color="auto"/>
              <w:right w:val="single" w:sz="6" w:space="0" w:color="auto"/>
            </w:tcBorders>
            <w:vAlign w:val="bottom"/>
          </w:tcPr>
          <w:p w14:paraId="766C1FBB" w14:textId="63A6FEB8" w:rsidR="52C30014" w:rsidRPr="00546B66" w:rsidRDefault="52C30014" w:rsidP="00642A09">
            <w:pPr>
              <w:spacing w:line="257" w:lineRule="auto"/>
              <w:jc w:val="both"/>
              <w:rPr>
                <w:rFonts w:eastAsia="Calibri" w:cstheme="minorHAnsi"/>
              </w:rPr>
            </w:pPr>
            <w:r w:rsidRPr="00546B66">
              <w:rPr>
                <w:rFonts w:eastAsia="Calibri" w:cstheme="minorHAnsi"/>
              </w:rPr>
              <w:t>2021</w:t>
            </w:r>
          </w:p>
        </w:tc>
      </w:tr>
      <w:tr w:rsidR="52C30014" w:rsidRPr="00546B66" w14:paraId="2F5D66AD" w14:textId="77777777" w:rsidTr="52C30014">
        <w:trPr>
          <w:trHeight w:val="300"/>
        </w:trPr>
        <w:tc>
          <w:tcPr>
            <w:tcW w:w="1680" w:type="dxa"/>
            <w:tcBorders>
              <w:top w:val="single" w:sz="6" w:space="0" w:color="auto"/>
              <w:left w:val="single" w:sz="6" w:space="0" w:color="auto"/>
              <w:bottom w:val="single" w:sz="6" w:space="0" w:color="auto"/>
              <w:right w:val="single" w:sz="6" w:space="0" w:color="auto"/>
            </w:tcBorders>
            <w:vAlign w:val="bottom"/>
          </w:tcPr>
          <w:p w14:paraId="5C85E80E" w14:textId="10E47342" w:rsidR="52C30014" w:rsidRPr="00546B66" w:rsidRDefault="52C30014" w:rsidP="00642A09">
            <w:pPr>
              <w:spacing w:line="257" w:lineRule="auto"/>
              <w:jc w:val="both"/>
              <w:rPr>
                <w:rFonts w:eastAsia="Calibri" w:cstheme="minorHAnsi"/>
              </w:rPr>
            </w:pPr>
            <w:r w:rsidRPr="00546B66">
              <w:rPr>
                <w:rFonts w:eastAsia="Calibri" w:cstheme="minorHAnsi"/>
              </w:rPr>
              <w:t>administratieve functies</w:t>
            </w:r>
          </w:p>
        </w:tc>
        <w:tc>
          <w:tcPr>
            <w:tcW w:w="765" w:type="dxa"/>
            <w:tcBorders>
              <w:top w:val="single" w:sz="6" w:space="0" w:color="auto"/>
              <w:left w:val="single" w:sz="6" w:space="0" w:color="auto"/>
              <w:bottom w:val="single" w:sz="6" w:space="0" w:color="auto"/>
              <w:right w:val="single" w:sz="6" w:space="0" w:color="auto"/>
            </w:tcBorders>
            <w:vAlign w:val="bottom"/>
          </w:tcPr>
          <w:p w14:paraId="2A9A4BFB" w14:textId="64664E69" w:rsidR="52C30014" w:rsidRPr="00546B66" w:rsidRDefault="52C30014" w:rsidP="00642A09">
            <w:pPr>
              <w:spacing w:line="257" w:lineRule="auto"/>
              <w:jc w:val="both"/>
              <w:rPr>
                <w:rFonts w:eastAsia="Calibri" w:cstheme="minorHAnsi"/>
              </w:rPr>
            </w:pPr>
            <w:r w:rsidRPr="00546B66">
              <w:rPr>
                <w:rFonts w:eastAsia="Calibri" w:cstheme="minorHAnsi"/>
              </w:rPr>
              <w:t>2</w:t>
            </w:r>
          </w:p>
        </w:tc>
        <w:tc>
          <w:tcPr>
            <w:tcW w:w="840" w:type="dxa"/>
            <w:tcBorders>
              <w:top w:val="single" w:sz="6" w:space="0" w:color="auto"/>
              <w:left w:val="single" w:sz="6" w:space="0" w:color="auto"/>
              <w:bottom w:val="single" w:sz="6" w:space="0" w:color="auto"/>
              <w:right w:val="single" w:sz="6" w:space="0" w:color="auto"/>
            </w:tcBorders>
            <w:vAlign w:val="bottom"/>
          </w:tcPr>
          <w:p w14:paraId="1D334A96" w14:textId="1A662A94" w:rsidR="52C30014" w:rsidRPr="00546B66" w:rsidRDefault="52C30014" w:rsidP="00642A09">
            <w:pPr>
              <w:spacing w:line="257" w:lineRule="auto"/>
              <w:jc w:val="both"/>
              <w:rPr>
                <w:rFonts w:eastAsia="Calibri" w:cstheme="minorHAnsi"/>
              </w:rPr>
            </w:pPr>
            <w:r w:rsidRPr="00546B66">
              <w:rPr>
                <w:rFonts w:eastAsia="Calibri" w:cstheme="minorHAnsi"/>
              </w:rPr>
              <w:t>2</w:t>
            </w:r>
          </w:p>
        </w:tc>
        <w:tc>
          <w:tcPr>
            <w:tcW w:w="945" w:type="dxa"/>
            <w:tcBorders>
              <w:top w:val="single" w:sz="6" w:space="0" w:color="auto"/>
              <w:left w:val="single" w:sz="6" w:space="0" w:color="auto"/>
              <w:bottom w:val="single" w:sz="6" w:space="0" w:color="auto"/>
              <w:right w:val="single" w:sz="6" w:space="0" w:color="auto"/>
            </w:tcBorders>
            <w:vAlign w:val="bottom"/>
          </w:tcPr>
          <w:p w14:paraId="47626367" w14:textId="7FF5DC07" w:rsidR="52C30014" w:rsidRPr="00546B66" w:rsidRDefault="52C30014" w:rsidP="00642A09">
            <w:pPr>
              <w:spacing w:line="257" w:lineRule="auto"/>
              <w:jc w:val="both"/>
              <w:rPr>
                <w:rFonts w:eastAsia="Calibri" w:cstheme="minorHAnsi"/>
              </w:rPr>
            </w:pPr>
            <w:r w:rsidRPr="00546B66">
              <w:rPr>
                <w:rFonts w:eastAsia="Calibri" w:cstheme="minorHAnsi"/>
              </w:rPr>
              <w:t>2</w:t>
            </w:r>
          </w:p>
        </w:tc>
        <w:tc>
          <w:tcPr>
            <w:tcW w:w="945" w:type="dxa"/>
            <w:tcBorders>
              <w:top w:val="single" w:sz="6" w:space="0" w:color="auto"/>
              <w:left w:val="single" w:sz="6" w:space="0" w:color="auto"/>
              <w:bottom w:val="single" w:sz="6" w:space="0" w:color="auto"/>
              <w:right w:val="single" w:sz="6" w:space="0" w:color="auto"/>
            </w:tcBorders>
            <w:vAlign w:val="bottom"/>
          </w:tcPr>
          <w:p w14:paraId="1D7CABD5" w14:textId="36AFF28A" w:rsidR="52C30014" w:rsidRPr="00546B66" w:rsidRDefault="52C30014" w:rsidP="00642A09">
            <w:pPr>
              <w:spacing w:line="257" w:lineRule="auto"/>
              <w:jc w:val="both"/>
              <w:rPr>
                <w:rFonts w:eastAsia="Calibri" w:cstheme="minorHAnsi"/>
              </w:rPr>
            </w:pPr>
            <w:r w:rsidRPr="00546B66">
              <w:rPr>
                <w:rFonts w:eastAsia="Calibri" w:cstheme="minorHAnsi"/>
              </w:rPr>
              <w:t>2</w:t>
            </w:r>
          </w:p>
        </w:tc>
        <w:tc>
          <w:tcPr>
            <w:tcW w:w="945" w:type="dxa"/>
            <w:tcBorders>
              <w:top w:val="single" w:sz="6" w:space="0" w:color="auto"/>
              <w:left w:val="single" w:sz="6" w:space="0" w:color="auto"/>
              <w:bottom w:val="single" w:sz="6" w:space="0" w:color="auto"/>
              <w:right w:val="single" w:sz="6" w:space="0" w:color="auto"/>
            </w:tcBorders>
            <w:vAlign w:val="bottom"/>
          </w:tcPr>
          <w:p w14:paraId="398E02B9" w14:textId="3D723681" w:rsidR="52C30014" w:rsidRPr="00546B66" w:rsidRDefault="52C30014" w:rsidP="00642A09">
            <w:pPr>
              <w:spacing w:line="257" w:lineRule="auto"/>
              <w:jc w:val="both"/>
              <w:rPr>
                <w:rFonts w:eastAsia="Calibri" w:cstheme="minorHAnsi"/>
              </w:rPr>
            </w:pPr>
            <w:r w:rsidRPr="00546B66">
              <w:rPr>
                <w:rFonts w:eastAsia="Calibri" w:cstheme="minorHAnsi"/>
              </w:rPr>
              <w:t>2</w:t>
            </w:r>
          </w:p>
        </w:tc>
        <w:tc>
          <w:tcPr>
            <w:tcW w:w="945" w:type="dxa"/>
            <w:tcBorders>
              <w:top w:val="single" w:sz="6" w:space="0" w:color="auto"/>
              <w:left w:val="single" w:sz="6" w:space="0" w:color="auto"/>
              <w:bottom w:val="single" w:sz="6" w:space="0" w:color="auto"/>
              <w:right w:val="single" w:sz="6" w:space="0" w:color="auto"/>
            </w:tcBorders>
            <w:vAlign w:val="bottom"/>
          </w:tcPr>
          <w:p w14:paraId="1EB1FEC0" w14:textId="5866C7CD" w:rsidR="52C30014" w:rsidRPr="00546B66" w:rsidRDefault="52C30014" w:rsidP="00642A09">
            <w:pPr>
              <w:spacing w:line="257" w:lineRule="auto"/>
              <w:jc w:val="both"/>
              <w:rPr>
                <w:rFonts w:eastAsia="Calibri" w:cstheme="minorHAnsi"/>
              </w:rPr>
            </w:pPr>
            <w:r w:rsidRPr="00546B66">
              <w:rPr>
                <w:rFonts w:eastAsia="Calibri" w:cstheme="minorHAnsi"/>
              </w:rPr>
              <w:t>2</w:t>
            </w:r>
          </w:p>
        </w:tc>
        <w:tc>
          <w:tcPr>
            <w:tcW w:w="945" w:type="dxa"/>
            <w:tcBorders>
              <w:top w:val="single" w:sz="6" w:space="0" w:color="auto"/>
              <w:left w:val="single" w:sz="6" w:space="0" w:color="auto"/>
              <w:bottom w:val="single" w:sz="6" w:space="0" w:color="auto"/>
              <w:right w:val="single" w:sz="6" w:space="0" w:color="auto"/>
            </w:tcBorders>
            <w:vAlign w:val="bottom"/>
          </w:tcPr>
          <w:p w14:paraId="3FAAEB16" w14:textId="14400874" w:rsidR="52C30014" w:rsidRPr="00546B66" w:rsidRDefault="52C30014" w:rsidP="00642A09">
            <w:pPr>
              <w:spacing w:line="257" w:lineRule="auto"/>
              <w:jc w:val="both"/>
              <w:rPr>
                <w:rFonts w:eastAsia="Calibri" w:cstheme="minorHAnsi"/>
              </w:rPr>
            </w:pPr>
            <w:r w:rsidRPr="00546B66">
              <w:rPr>
                <w:rFonts w:eastAsia="Calibri" w:cstheme="minorHAnsi"/>
              </w:rPr>
              <w:t>2</w:t>
            </w:r>
          </w:p>
        </w:tc>
        <w:tc>
          <w:tcPr>
            <w:tcW w:w="945" w:type="dxa"/>
            <w:tcBorders>
              <w:top w:val="single" w:sz="6" w:space="0" w:color="auto"/>
              <w:left w:val="single" w:sz="6" w:space="0" w:color="auto"/>
              <w:bottom w:val="single" w:sz="6" w:space="0" w:color="auto"/>
              <w:right w:val="single" w:sz="6" w:space="0" w:color="auto"/>
            </w:tcBorders>
            <w:vAlign w:val="bottom"/>
          </w:tcPr>
          <w:p w14:paraId="09CD4B9D" w14:textId="7E17A5C3" w:rsidR="52C30014" w:rsidRPr="00546B66" w:rsidRDefault="52C30014" w:rsidP="00642A09">
            <w:pPr>
              <w:spacing w:line="257" w:lineRule="auto"/>
              <w:jc w:val="both"/>
              <w:rPr>
                <w:rFonts w:eastAsia="Calibri" w:cstheme="minorHAnsi"/>
              </w:rPr>
            </w:pPr>
            <w:r w:rsidRPr="00546B66">
              <w:rPr>
                <w:rFonts w:eastAsia="Calibri" w:cstheme="minorHAnsi"/>
              </w:rPr>
              <w:t>2</w:t>
            </w:r>
          </w:p>
        </w:tc>
      </w:tr>
      <w:tr w:rsidR="52C30014" w:rsidRPr="00546B66" w14:paraId="17AF2CBD" w14:textId="77777777" w:rsidTr="52C30014">
        <w:trPr>
          <w:trHeight w:val="300"/>
        </w:trPr>
        <w:tc>
          <w:tcPr>
            <w:tcW w:w="1680" w:type="dxa"/>
            <w:tcBorders>
              <w:top w:val="single" w:sz="6" w:space="0" w:color="auto"/>
              <w:left w:val="single" w:sz="6" w:space="0" w:color="auto"/>
              <w:bottom w:val="single" w:sz="6" w:space="0" w:color="auto"/>
              <w:right w:val="single" w:sz="6" w:space="0" w:color="auto"/>
            </w:tcBorders>
            <w:vAlign w:val="bottom"/>
          </w:tcPr>
          <w:p w14:paraId="4B7EBBA3" w14:textId="53967D0C" w:rsidR="52C30014" w:rsidRPr="00546B66" w:rsidRDefault="52C30014" w:rsidP="00642A09">
            <w:pPr>
              <w:spacing w:line="257" w:lineRule="auto"/>
              <w:jc w:val="both"/>
              <w:rPr>
                <w:rFonts w:eastAsia="Calibri" w:cstheme="minorHAnsi"/>
              </w:rPr>
            </w:pPr>
            <w:r w:rsidRPr="00546B66">
              <w:rPr>
                <w:rFonts w:eastAsia="Calibri" w:cstheme="minorHAnsi"/>
              </w:rPr>
              <w:t>Aantal koppen (zonder administratieve functies)</w:t>
            </w:r>
          </w:p>
        </w:tc>
        <w:tc>
          <w:tcPr>
            <w:tcW w:w="765" w:type="dxa"/>
            <w:tcBorders>
              <w:top w:val="single" w:sz="6" w:space="0" w:color="auto"/>
              <w:left w:val="single" w:sz="6" w:space="0" w:color="auto"/>
              <w:bottom w:val="single" w:sz="6" w:space="0" w:color="auto"/>
              <w:right w:val="single" w:sz="6" w:space="0" w:color="auto"/>
            </w:tcBorders>
            <w:vAlign w:val="bottom"/>
          </w:tcPr>
          <w:p w14:paraId="1AF72C1D" w14:textId="602CDD3D" w:rsidR="52C30014" w:rsidRPr="00546B66" w:rsidRDefault="52C30014" w:rsidP="00642A09">
            <w:pPr>
              <w:spacing w:line="257" w:lineRule="auto"/>
              <w:jc w:val="both"/>
              <w:rPr>
                <w:rFonts w:eastAsia="Calibri" w:cstheme="minorHAnsi"/>
              </w:rPr>
            </w:pPr>
            <w:r w:rsidRPr="00546B66">
              <w:rPr>
                <w:rFonts w:eastAsia="Calibri" w:cstheme="minorHAnsi"/>
              </w:rPr>
              <w:t>30</w:t>
            </w:r>
          </w:p>
        </w:tc>
        <w:tc>
          <w:tcPr>
            <w:tcW w:w="840" w:type="dxa"/>
            <w:tcBorders>
              <w:top w:val="single" w:sz="6" w:space="0" w:color="auto"/>
              <w:left w:val="single" w:sz="6" w:space="0" w:color="auto"/>
              <w:bottom w:val="single" w:sz="6" w:space="0" w:color="auto"/>
              <w:right w:val="single" w:sz="6" w:space="0" w:color="auto"/>
            </w:tcBorders>
            <w:vAlign w:val="bottom"/>
          </w:tcPr>
          <w:p w14:paraId="1DB071D8" w14:textId="180A46BC" w:rsidR="52C30014" w:rsidRPr="00546B66" w:rsidRDefault="52C30014" w:rsidP="00642A09">
            <w:pPr>
              <w:spacing w:line="257" w:lineRule="auto"/>
              <w:jc w:val="both"/>
              <w:rPr>
                <w:rFonts w:eastAsia="Calibri" w:cstheme="minorHAnsi"/>
              </w:rPr>
            </w:pPr>
            <w:r w:rsidRPr="00546B66">
              <w:rPr>
                <w:rFonts w:eastAsia="Calibri" w:cstheme="minorHAnsi"/>
              </w:rPr>
              <w:t>26</w:t>
            </w:r>
          </w:p>
        </w:tc>
        <w:tc>
          <w:tcPr>
            <w:tcW w:w="945" w:type="dxa"/>
            <w:tcBorders>
              <w:top w:val="single" w:sz="6" w:space="0" w:color="auto"/>
              <w:left w:val="single" w:sz="6" w:space="0" w:color="auto"/>
              <w:bottom w:val="single" w:sz="6" w:space="0" w:color="auto"/>
              <w:right w:val="single" w:sz="6" w:space="0" w:color="auto"/>
            </w:tcBorders>
            <w:vAlign w:val="bottom"/>
          </w:tcPr>
          <w:p w14:paraId="4F82E0F8" w14:textId="190C1462" w:rsidR="52C30014" w:rsidRPr="00546B66" w:rsidRDefault="52C30014" w:rsidP="00642A09">
            <w:pPr>
              <w:spacing w:line="257" w:lineRule="auto"/>
              <w:jc w:val="both"/>
              <w:rPr>
                <w:rFonts w:eastAsia="Calibri" w:cstheme="minorHAnsi"/>
              </w:rPr>
            </w:pPr>
            <w:r w:rsidRPr="00546B66">
              <w:rPr>
                <w:rFonts w:eastAsia="Calibri" w:cstheme="minorHAnsi"/>
              </w:rPr>
              <w:t>23</w:t>
            </w:r>
          </w:p>
        </w:tc>
        <w:tc>
          <w:tcPr>
            <w:tcW w:w="945" w:type="dxa"/>
            <w:tcBorders>
              <w:top w:val="single" w:sz="6" w:space="0" w:color="auto"/>
              <w:left w:val="single" w:sz="6" w:space="0" w:color="auto"/>
              <w:bottom w:val="single" w:sz="6" w:space="0" w:color="auto"/>
              <w:right w:val="single" w:sz="6" w:space="0" w:color="auto"/>
            </w:tcBorders>
            <w:vAlign w:val="bottom"/>
          </w:tcPr>
          <w:p w14:paraId="20863535" w14:textId="35552D20" w:rsidR="52C30014" w:rsidRPr="00546B66" w:rsidRDefault="52C30014" w:rsidP="00642A09">
            <w:pPr>
              <w:spacing w:line="257" w:lineRule="auto"/>
              <w:jc w:val="both"/>
              <w:rPr>
                <w:rFonts w:eastAsia="Calibri" w:cstheme="minorHAnsi"/>
              </w:rPr>
            </w:pPr>
            <w:r w:rsidRPr="00546B66">
              <w:rPr>
                <w:rFonts w:eastAsia="Calibri" w:cstheme="minorHAnsi"/>
              </w:rPr>
              <w:t>20</w:t>
            </w:r>
          </w:p>
        </w:tc>
        <w:tc>
          <w:tcPr>
            <w:tcW w:w="945" w:type="dxa"/>
            <w:tcBorders>
              <w:top w:val="single" w:sz="6" w:space="0" w:color="auto"/>
              <w:left w:val="single" w:sz="6" w:space="0" w:color="auto"/>
              <w:bottom w:val="single" w:sz="6" w:space="0" w:color="auto"/>
              <w:right w:val="single" w:sz="6" w:space="0" w:color="auto"/>
            </w:tcBorders>
            <w:vAlign w:val="bottom"/>
          </w:tcPr>
          <w:p w14:paraId="3A6BCF39" w14:textId="362EC88A" w:rsidR="52C30014" w:rsidRPr="00546B66" w:rsidRDefault="52C30014" w:rsidP="00642A09">
            <w:pPr>
              <w:spacing w:line="257" w:lineRule="auto"/>
              <w:jc w:val="both"/>
              <w:rPr>
                <w:rFonts w:eastAsia="Calibri" w:cstheme="minorHAnsi"/>
              </w:rPr>
            </w:pPr>
            <w:r w:rsidRPr="00546B66">
              <w:rPr>
                <w:rFonts w:eastAsia="Calibri" w:cstheme="minorHAnsi"/>
              </w:rPr>
              <w:t>19</w:t>
            </w:r>
          </w:p>
        </w:tc>
        <w:tc>
          <w:tcPr>
            <w:tcW w:w="945" w:type="dxa"/>
            <w:tcBorders>
              <w:top w:val="single" w:sz="6" w:space="0" w:color="auto"/>
              <w:left w:val="single" w:sz="6" w:space="0" w:color="auto"/>
              <w:bottom w:val="single" w:sz="6" w:space="0" w:color="auto"/>
              <w:right w:val="single" w:sz="6" w:space="0" w:color="auto"/>
            </w:tcBorders>
            <w:vAlign w:val="bottom"/>
          </w:tcPr>
          <w:p w14:paraId="41D4FEE5" w14:textId="2148234E" w:rsidR="52C30014" w:rsidRPr="00546B66" w:rsidRDefault="52C30014" w:rsidP="00642A09">
            <w:pPr>
              <w:spacing w:line="257" w:lineRule="auto"/>
              <w:jc w:val="both"/>
              <w:rPr>
                <w:rFonts w:eastAsia="Calibri" w:cstheme="minorHAnsi"/>
              </w:rPr>
            </w:pPr>
            <w:r w:rsidRPr="00546B66">
              <w:rPr>
                <w:rFonts w:eastAsia="Calibri" w:cstheme="minorHAnsi"/>
              </w:rPr>
              <w:t>16</w:t>
            </w:r>
          </w:p>
        </w:tc>
        <w:tc>
          <w:tcPr>
            <w:tcW w:w="945" w:type="dxa"/>
            <w:tcBorders>
              <w:top w:val="single" w:sz="6" w:space="0" w:color="auto"/>
              <w:left w:val="single" w:sz="6" w:space="0" w:color="auto"/>
              <w:bottom w:val="single" w:sz="6" w:space="0" w:color="auto"/>
              <w:right w:val="single" w:sz="6" w:space="0" w:color="auto"/>
            </w:tcBorders>
            <w:vAlign w:val="bottom"/>
          </w:tcPr>
          <w:p w14:paraId="5B6034A4" w14:textId="366AEAA7" w:rsidR="52C30014" w:rsidRPr="00546B66" w:rsidRDefault="52C30014" w:rsidP="00642A09">
            <w:pPr>
              <w:spacing w:line="257" w:lineRule="auto"/>
              <w:jc w:val="both"/>
              <w:rPr>
                <w:rFonts w:eastAsia="Calibri" w:cstheme="minorHAnsi"/>
              </w:rPr>
            </w:pPr>
            <w:r w:rsidRPr="00546B66">
              <w:rPr>
                <w:rFonts w:eastAsia="Calibri" w:cstheme="minorHAnsi"/>
              </w:rPr>
              <w:t>15</w:t>
            </w:r>
          </w:p>
        </w:tc>
        <w:tc>
          <w:tcPr>
            <w:tcW w:w="945" w:type="dxa"/>
            <w:tcBorders>
              <w:top w:val="single" w:sz="6" w:space="0" w:color="auto"/>
              <w:left w:val="single" w:sz="6" w:space="0" w:color="auto"/>
              <w:bottom w:val="single" w:sz="6" w:space="0" w:color="auto"/>
              <w:right w:val="single" w:sz="6" w:space="0" w:color="auto"/>
            </w:tcBorders>
            <w:vAlign w:val="bottom"/>
          </w:tcPr>
          <w:p w14:paraId="564374E1" w14:textId="7F320C21" w:rsidR="52C30014" w:rsidRPr="00546B66" w:rsidRDefault="52C30014" w:rsidP="00642A09">
            <w:pPr>
              <w:spacing w:line="257" w:lineRule="auto"/>
              <w:jc w:val="both"/>
              <w:rPr>
                <w:rFonts w:eastAsia="Calibri" w:cstheme="minorHAnsi"/>
              </w:rPr>
            </w:pPr>
            <w:r w:rsidRPr="00546B66">
              <w:rPr>
                <w:rFonts w:eastAsia="Calibri" w:cstheme="minorHAnsi"/>
              </w:rPr>
              <w:t>14</w:t>
            </w:r>
          </w:p>
        </w:tc>
      </w:tr>
      <w:tr w:rsidR="52C30014" w:rsidRPr="00546B66" w14:paraId="223CE336" w14:textId="77777777" w:rsidTr="52C30014">
        <w:trPr>
          <w:trHeight w:val="300"/>
        </w:trPr>
        <w:tc>
          <w:tcPr>
            <w:tcW w:w="1680" w:type="dxa"/>
            <w:tcBorders>
              <w:top w:val="single" w:sz="6" w:space="0" w:color="auto"/>
              <w:left w:val="single" w:sz="6" w:space="0" w:color="auto"/>
              <w:bottom w:val="single" w:sz="6" w:space="0" w:color="auto"/>
              <w:right w:val="single" w:sz="6" w:space="0" w:color="auto"/>
            </w:tcBorders>
            <w:vAlign w:val="bottom"/>
          </w:tcPr>
          <w:p w14:paraId="70080556" w14:textId="214BAA07" w:rsidR="52C30014" w:rsidRPr="00546B66" w:rsidRDefault="52C30014" w:rsidP="00642A09">
            <w:pPr>
              <w:spacing w:line="257" w:lineRule="auto"/>
              <w:jc w:val="both"/>
              <w:rPr>
                <w:rFonts w:eastAsia="Calibri" w:cstheme="minorHAnsi"/>
              </w:rPr>
            </w:pPr>
            <w:r w:rsidRPr="00546B66">
              <w:rPr>
                <w:rFonts w:eastAsia="Calibri" w:cstheme="minorHAnsi"/>
              </w:rPr>
              <w:lastRenderedPageBreak/>
              <w:t>VTE (zonder administratieve functies)</w:t>
            </w:r>
          </w:p>
        </w:tc>
        <w:tc>
          <w:tcPr>
            <w:tcW w:w="765" w:type="dxa"/>
            <w:tcBorders>
              <w:top w:val="single" w:sz="6" w:space="0" w:color="auto"/>
              <w:left w:val="single" w:sz="6" w:space="0" w:color="auto"/>
              <w:bottom w:val="single" w:sz="6" w:space="0" w:color="auto"/>
              <w:right w:val="single" w:sz="6" w:space="0" w:color="auto"/>
            </w:tcBorders>
            <w:vAlign w:val="bottom"/>
          </w:tcPr>
          <w:p w14:paraId="582DC2E7" w14:textId="7DC8D81D" w:rsidR="52C30014" w:rsidRPr="00546B66" w:rsidRDefault="52C30014" w:rsidP="00642A09">
            <w:pPr>
              <w:spacing w:line="257" w:lineRule="auto"/>
              <w:jc w:val="both"/>
              <w:rPr>
                <w:rFonts w:eastAsia="Calibri" w:cstheme="minorHAnsi"/>
              </w:rPr>
            </w:pPr>
            <w:r w:rsidRPr="00546B66">
              <w:rPr>
                <w:rFonts w:eastAsia="Calibri" w:cstheme="minorHAnsi"/>
              </w:rPr>
              <w:t xml:space="preserve"> </w:t>
            </w:r>
          </w:p>
        </w:tc>
        <w:tc>
          <w:tcPr>
            <w:tcW w:w="840" w:type="dxa"/>
            <w:tcBorders>
              <w:top w:val="single" w:sz="6" w:space="0" w:color="auto"/>
              <w:left w:val="single" w:sz="6" w:space="0" w:color="auto"/>
              <w:bottom w:val="single" w:sz="6" w:space="0" w:color="auto"/>
              <w:right w:val="single" w:sz="6" w:space="0" w:color="auto"/>
            </w:tcBorders>
            <w:vAlign w:val="bottom"/>
          </w:tcPr>
          <w:p w14:paraId="01C90EC8" w14:textId="64D855A6" w:rsidR="52C30014" w:rsidRPr="00546B66" w:rsidRDefault="52C30014" w:rsidP="00642A09">
            <w:pPr>
              <w:spacing w:line="257" w:lineRule="auto"/>
              <w:jc w:val="both"/>
              <w:rPr>
                <w:rFonts w:eastAsia="Calibri" w:cstheme="minorHAnsi"/>
              </w:rPr>
            </w:pPr>
            <w:r w:rsidRPr="00546B66">
              <w:rPr>
                <w:rFonts w:eastAsia="Calibri" w:cstheme="minorHAnsi"/>
              </w:rPr>
              <w:t xml:space="preserve"> </w:t>
            </w:r>
          </w:p>
        </w:tc>
        <w:tc>
          <w:tcPr>
            <w:tcW w:w="945" w:type="dxa"/>
            <w:tcBorders>
              <w:top w:val="single" w:sz="6" w:space="0" w:color="auto"/>
              <w:left w:val="single" w:sz="6" w:space="0" w:color="auto"/>
              <w:bottom w:val="single" w:sz="6" w:space="0" w:color="auto"/>
              <w:right w:val="single" w:sz="6" w:space="0" w:color="auto"/>
            </w:tcBorders>
            <w:vAlign w:val="bottom"/>
          </w:tcPr>
          <w:p w14:paraId="37E20DF8" w14:textId="57AA9BE1" w:rsidR="52C30014" w:rsidRPr="00546B66" w:rsidRDefault="52C30014" w:rsidP="00642A09">
            <w:pPr>
              <w:spacing w:line="257" w:lineRule="auto"/>
              <w:jc w:val="both"/>
              <w:rPr>
                <w:rFonts w:eastAsia="Calibri" w:cstheme="minorHAnsi"/>
              </w:rPr>
            </w:pPr>
            <w:r w:rsidRPr="00546B66">
              <w:rPr>
                <w:rFonts w:eastAsia="Calibri" w:cstheme="minorHAnsi"/>
              </w:rPr>
              <w:t xml:space="preserve"> </w:t>
            </w:r>
          </w:p>
        </w:tc>
        <w:tc>
          <w:tcPr>
            <w:tcW w:w="945" w:type="dxa"/>
            <w:tcBorders>
              <w:top w:val="single" w:sz="6" w:space="0" w:color="auto"/>
              <w:left w:val="single" w:sz="6" w:space="0" w:color="auto"/>
              <w:bottom w:val="single" w:sz="6" w:space="0" w:color="auto"/>
              <w:right w:val="single" w:sz="6" w:space="0" w:color="auto"/>
            </w:tcBorders>
            <w:vAlign w:val="bottom"/>
          </w:tcPr>
          <w:p w14:paraId="00A061C1" w14:textId="5A871961" w:rsidR="52C30014" w:rsidRPr="00546B66" w:rsidRDefault="52C30014" w:rsidP="00642A09">
            <w:pPr>
              <w:spacing w:line="257" w:lineRule="auto"/>
              <w:jc w:val="both"/>
              <w:rPr>
                <w:rFonts w:eastAsia="Calibri" w:cstheme="minorHAnsi"/>
              </w:rPr>
            </w:pPr>
            <w:r w:rsidRPr="00546B66">
              <w:rPr>
                <w:rFonts w:eastAsia="Calibri" w:cstheme="minorHAnsi"/>
              </w:rPr>
              <w:t xml:space="preserve"> </w:t>
            </w:r>
          </w:p>
        </w:tc>
        <w:tc>
          <w:tcPr>
            <w:tcW w:w="945" w:type="dxa"/>
            <w:tcBorders>
              <w:top w:val="single" w:sz="6" w:space="0" w:color="auto"/>
              <w:left w:val="single" w:sz="6" w:space="0" w:color="auto"/>
              <w:bottom w:val="single" w:sz="6" w:space="0" w:color="auto"/>
              <w:right w:val="single" w:sz="6" w:space="0" w:color="auto"/>
            </w:tcBorders>
            <w:vAlign w:val="bottom"/>
          </w:tcPr>
          <w:p w14:paraId="6529B938" w14:textId="439EB8B1" w:rsidR="52C30014" w:rsidRPr="00546B66" w:rsidRDefault="52C30014" w:rsidP="00642A09">
            <w:pPr>
              <w:spacing w:line="257" w:lineRule="auto"/>
              <w:jc w:val="both"/>
              <w:rPr>
                <w:rFonts w:eastAsia="Calibri" w:cstheme="minorHAnsi"/>
              </w:rPr>
            </w:pPr>
            <w:r w:rsidRPr="00546B66">
              <w:rPr>
                <w:rFonts w:eastAsia="Calibri" w:cstheme="minorHAnsi"/>
              </w:rPr>
              <w:t xml:space="preserve"> </w:t>
            </w:r>
          </w:p>
        </w:tc>
        <w:tc>
          <w:tcPr>
            <w:tcW w:w="945" w:type="dxa"/>
            <w:tcBorders>
              <w:top w:val="single" w:sz="6" w:space="0" w:color="auto"/>
              <w:left w:val="single" w:sz="6" w:space="0" w:color="auto"/>
              <w:bottom w:val="single" w:sz="6" w:space="0" w:color="auto"/>
              <w:right w:val="single" w:sz="6" w:space="0" w:color="auto"/>
            </w:tcBorders>
            <w:vAlign w:val="bottom"/>
          </w:tcPr>
          <w:p w14:paraId="08E92EEF" w14:textId="2501D8B7" w:rsidR="52C30014" w:rsidRPr="00546B66" w:rsidRDefault="52C30014" w:rsidP="00642A09">
            <w:pPr>
              <w:spacing w:line="257" w:lineRule="auto"/>
              <w:jc w:val="both"/>
              <w:rPr>
                <w:rFonts w:eastAsia="Calibri" w:cstheme="minorHAnsi"/>
              </w:rPr>
            </w:pPr>
            <w:r w:rsidRPr="00546B66">
              <w:rPr>
                <w:rFonts w:eastAsia="Calibri" w:cstheme="minorHAnsi"/>
              </w:rPr>
              <w:t xml:space="preserve"> </w:t>
            </w:r>
          </w:p>
        </w:tc>
        <w:tc>
          <w:tcPr>
            <w:tcW w:w="945" w:type="dxa"/>
            <w:tcBorders>
              <w:top w:val="single" w:sz="6" w:space="0" w:color="auto"/>
              <w:left w:val="single" w:sz="6" w:space="0" w:color="auto"/>
              <w:bottom w:val="single" w:sz="6" w:space="0" w:color="auto"/>
              <w:right w:val="single" w:sz="6" w:space="0" w:color="auto"/>
            </w:tcBorders>
            <w:vAlign w:val="bottom"/>
          </w:tcPr>
          <w:p w14:paraId="2ECD8524" w14:textId="4558997D" w:rsidR="52C30014" w:rsidRPr="00546B66" w:rsidRDefault="52C30014" w:rsidP="00642A09">
            <w:pPr>
              <w:spacing w:line="257" w:lineRule="auto"/>
              <w:jc w:val="both"/>
              <w:rPr>
                <w:rFonts w:eastAsia="Calibri" w:cstheme="minorHAnsi"/>
              </w:rPr>
            </w:pPr>
            <w:r w:rsidRPr="00546B66">
              <w:rPr>
                <w:rFonts w:eastAsia="Calibri" w:cstheme="minorHAnsi"/>
              </w:rPr>
              <w:t xml:space="preserve"> </w:t>
            </w:r>
          </w:p>
        </w:tc>
        <w:tc>
          <w:tcPr>
            <w:tcW w:w="945" w:type="dxa"/>
            <w:tcBorders>
              <w:top w:val="single" w:sz="6" w:space="0" w:color="auto"/>
              <w:left w:val="single" w:sz="6" w:space="0" w:color="auto"/>
              <w:bottom w:val="single" w:sz="6" w:space="0" w:color="auto"/>
              <w:right w:val="single" w:sz="6" w:space="0" w:color="auto"/>
            </w:tcBorders>
            <w:vAlign w:val="bottom"/>
          </w:tcPr>
          <w:p w14:paraId="3BF923A9" w14:textId="1266B4CD" w:rsidR="52C30014" w:rsidRPr="00546B66" w:rsidRDefault="52C30014" w:rsidP="00642A09">
            <w:pPr>
              <w:spacing w:line="257" w:lineRule="auto"/>
              <w:jc w:val="both"/>
              <w:rPr>
                <w:rFonts w:eastAsia="Calibri" w:cstheme="minorHAnsi"/>
              </w:rPr>
            </w:pPr>
            <w:r w:rsidRPr="00546B66">
              <w:rPr>
                <w:rFonts w:eastAsia="Calibri" w:cstheme="minorHAnsi"/>
              </w:rPr>
              <w:t>11</w:t>
            </w:r>
          </w:p>
        </w:tc>
      </w:tr>
    </w:tbl>
    <w:p w14:paraId="38F74797" w14:textId="503A8C62" w:rsidR="7E93443A" w:rsidRPr="00546B66" w:rsidRDefault="7E93443A" w:rsidP="00642A09">
      <w:pPr>
        <w:spacing w:line="257" w:lineRule="auto"/>
        <w:jc w:val="both"/>
        <w:rPr>
          <w:rFonts w:eastAsia="Calibri" w:cstheme="minorHAnsi"/>
        </w:rPr>
      </w:pPr>
      <w:r w:rsidRPr="00546B66">
        <w:rPr>
          <w:rFonts w:eastAsia="Calibri" w:cstheme="minorHAnsi"/>
        </w:rPr>
        <w:t xml:space="preserve"> </w:t>
      </w:r>
    </w:p>
    <w:p w14:paraId="2AB8BD0D" w14:textId="1DD4AC22" w:rsidR="7E93443A" w:rsidRPr="00546B66" w:rsidRDefault="7E93443A" w:rsidP="00642A09">
      <w:pPr>
        <w:spacing w:line="257" w:lineRule="auto"/>
        <w:jc w:val="both"/>
        <w:rPr>
          <w:rFonts w:eastAsia="Calibri" w:cstheme="minorHAnsi"/>
        </w:rPr>
      </w:pPr>
      <w:r w:rsidRPr="00546B66">
        <w:rPr>
          <w:rFonts w:eastAsia="Calibri" w:cstheme="minorHAnsi"/>
        </w:rPr>
        <w:t>Wegens pensionering zullen in de periode 2022-2024 3 collega’s afvloeien (2 dossierbehandelaars en 1 administratieve collega).</w:t>
      </w:r>
    </w:p>
    <w:p w14:paraId="74C0C279" w14:textId="7478A089" w:rsidR="7E93443A" w:rsidRPr="00546B66" w:rsidRDefault="7E93443A" w:rsidP="00642A09">
      <w:pPr>
        <w:spacing w:line="257" w:lineRule="auto"/>
        <w:jc w:val="both"/>
        <w:rPr>
          <w:rFonts w:eastAsia="Calibri" w:cstheme="minorHAnsi"/>
        </w:rPr>
      </w:pPr>
      <w:r w:rsidRPr="00546B66">
        <w:rPr>
          <w:rFonts w:eastAsia="Calibri" w:cstheme="minorHAnsi"/>
        </w:rPr>
        <w:t xml:space="preserve">In Vlaanderen zijn er op dit moment een 200-tal erkende MER-deskundigen en een 60-tal erkende MER-coördinatoren. </w:t>
      </w:r>
    </w:p>
    <w:p w14:paraId="37B942C4" w14:textId="4FFE82AC" w:rsidR="7E93443A" w:rsidRPr="00546B66" w:rsidRDefault="7E93443A" w:rsidP="00642A09">
      <w:pPr>
        <w:spacing w:line="257" w:lineRule="auto"/>
        <w:jc w:val="both"/>
        <w:rPr>
          <w:rFonts w:eastAsia="Calibri" w:cstheme="minorHAnsi"/>
        </w:rPr>
      </w:pPr>
      <w:r w:rsidRPr="00546B66">
        <w:rPr>
          <w:rFonts w:eastAsia="Calibri" w:cstheme="minorHAnsi"/>
        </w:rPr>
        <w:t xml:space="preserve">Aangezien het via “modernisering MER” de bedoeling is om de MER-deskundigen meer verantwoordelijkheid te geven en te </w:t>
      </w:r>
      <w:proofErr w:type="spellStart"/>
      <w:r w:rsidRPr="00546B66">
        <w:rPr>
          <w:rFonts w:eastAsia="Calibri" w:cstheme="minorHAnsi"/>
        </w:rPr>
        <w:t>responsabiliseren</w:t>
      </w:r>
      <w:proofErr w:type="spellEnd"/>
      <w:r w:rsidRPr="00546B66">
        <w:rPr>
          <w:rFonts w:eastAsia="Calibri" w:cstheme="minorHAnsi"/>
        </w:rPr>
        <w:t>, is het niet de bedoeling dat het aantal MER-deskundigen en MER-coördinatoren zal verminderen.</w:t>
      </w:r>
    </w:p>
    <w:p w14:paraId="61593EC0" w14:textId="77777777" w:rsidR="003856F4" w:rsidRPr="00546B66" w:rsidRDefault="003856F4" w:rsidP="003856F4">
      <w:pPr>
        <w:pStyle w:val="Lijstalinea"/>
        <w:spacing w:line="276" w:lineRule="auto"/>
        <w:ind w:left="0"/>
        <w:rPr>
          <w:rFonts w:asciiTheme="minorHAnsi" w:hAnsiTheme="minorHAnsi" w:cstheme="minorHAnsi"/>
          <w:b/>
          <w:bCs/>
          <w:highlight w:val="cyan"/>
        </w:rPr>
      </w:pPr>
    </w:p>
    <w:p w14:paraId="37CE7AE5" w14:textId="1CE03B8D" w:rsidR="003856F4" w:rsidRPr="00546B66" w:rsidRDefault="003856F4" w:rsidP="003856F4">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11633B59" w14:textId="77777777" w:rsidR="00EA677C" w:rsidRPr="00546B66" w:rsidRDefault="00EA677C" w:rsidP="00EA677C">
      <w:pPr>
        <w:rPr>
          <w:rFonts w:cstheme="minorHAnsi"/>
        </w:rPr>
      </w:pPr>
      <w:r w:rsidRPr="00546B66">
        <w:rPr>
          <w:rFonts w:cstheme="minorHAnsi"/>
        </w:rPr>
        <w:t>OD 11. HERZIEN EN VEREENVOUDIGEN VAN DE OMGEVINGSREGLEMENTERING</w:t>
      </w:r>
    </w:p>
    <w:p w14:paraId="26E86FF8" w14:textId="77777777" w:rsidR="00EA677C" w:rsidRPr="00546B66" w:rsidRDefault="43C463B5" w:rsidP="52C30014">
      <w:pPr>
        <w:pStyle w:val="Lijstalinea"/>
        <w:numPr>
          <w:ilvl w:val="0"/>
          <w:numId w:val="21"/>
        </w:numPr>
        <w:spacing w:after="160" w:line="256" w:lineRule="auto"/>
        <w:jc w:val="left"/>
        <w:rPr>
          <w:rFonts w:asciiTheme="minorHAnsi" w:hAnsiTheme="minorHAnsi" w:cstheme="minorHAnsi"/>
        </w:rPr>
      </w:pPr>
      <w:r w:rsidRPr="00546B66">
        <w:rPr>
          <w:rFonts w:asciiTheme="minorHAnsi" w:hAnsiTheme="minorHAnsi" w:cstheme="minorHAnsi"/>
        </w:rPr>
        <w:t xml:space="preserve">p. 67 - In kader van de herziening PAS wordt een provisie van 100 miljoen euro voorzien. Hoe is dit bedrag bepaald? In de Vlaamse Brede Heroverweging is de kost van het PAS-herstelprogramma geraamd op 2 miljard over de periode 2021-2030 of 200 miljoen per jaar. </w:t>
      </w:r>
    </w:p>
    <w:p w14:paraId="6FF76344" w14:textId="5FCE48D9" w:rsidR="52C30014" w:rsidRPr="00546B66" w:rsidRDefault="085E9F62" w:rsidP="52C30014">
      <w:pPr>
        <w:spacing w:line="256" w:lineRule="auto"/>
        <w:rPr>
          <w:rFonts w:eastAsia="Calibri" w:cstheme="minorHAnsi"/>
        </w:rPr>
      </w:pPr>
      <w:r w:rsidRPr="008E1B5E">
        <w:rPr>
          <w:rFonts w:eastAsia="Calibri" w:cstheme="minorHAnsi"/>
        </w:rPr>
        <w:t xml:space="preserve">Bij de begrotingsopmaak werd beslist tot de aanleg van een provisie van 100 miljoen euro. Deze vormt een eerste basis voor de aanpak van </w:t>
      </w:r>
      <w:r w:rsidR="0B9C99AF" w:rsidRPr="008E1B5E">
        <w:rPr>
          <w:rFonts w:eastAsia="Calibri" w:cstheme="minorHAnsi"/>
        </w:rPr>
        <w:t>PAS</w:t>
      </w:r>
      <w:r w:rsidRPr="008E1B5E">
        <w:rPr>
          <w:rFonts w:eastAsia="Calibri" w:cstheme="minorHAnsi"/>
        </w:rPr>
        <w:t xml:space="preserve"> en zal uiteraard mee evolueren met de beslissingen van de Vlaamse Regering ter z</w:t>
      </w:r>
      <w:r w:rsidR="5937795D" w:rsidRPr="008E1B5E">
        <w:rPr>
          <w:rFonts w:eastAsia="Calibri" w:cstheme="minorHAnsi"/>
        </w:rPr>
        <w:t>ake. Net om die reden wordt het bedrag voorzien op een provisie-artikel.</w:t>
      </w:r>
      <w:r w:rsidR="5937795D" w:rsidRPr="00546B66">
        <w:rPr>
          <w:rFonts w:eastAsia="Calibri" w:cstheme="minorHAnsi"/>
        </w:rPr>
        <w:t xml:space="preserve"> </w:t>
      </w:r>
    </w:p>
    <w:p w14:paraId="49318A88" w14:textId="03C8BB6B" w:rsidR="003856F4" w:rsidRPr="00546B66" w:rsidRDefault="003856F4" w:rsidP="003856F4">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5C886B4D" w14:textId="772F2FFC" w:rsidR="00EA677C" w:rsidRPr="00546B66" w:rsidRDefault="00EA677C" w:rsidP="00EA677C">
      <w:pPr>
        <w:pStyle w:val="Lijstalinea"/>
        <w:numPr>
          <w:ilvl w:val="0"/>
          <w:numId w:val="21"/>
        </w:numPr>
        <w:spacing w:after="160" w:line="256" w:lineRule="auto"/>
        <w:jc w:val="left"/>
        <w:rPr>
          <w:rFonts w:asciiTheme="minorHAnsi" w:hAnsiTheme="minorHAnsi" w:cstheme="minorHAnsi"/>
        </w:rPr>
      </w:pPr>
      <w:r w:rsidRPr="00546B66">
        <w:rPr>
          <w:rFonts w:asciiTheme="minorHAnsi" w:hAnsiTheme="minorHAnsi" w:cstheme="minorHAnsi"/>
        </w:rPr>
        <w:t xml:space="preserve">p 67 - U stelt, minister, een voortzetting van de implementatie van Europese BBT-conclusies in vergunningsvoorwaarden. Wat is de reden dat u geen werk van de Vlaamse BBT-conclusies in vergunningsvoorwaarden?  </w:t>
      </w:r>
    </w:p>
    <w:p w14:paraId="237D5EB8" w14:textId="186C4DFF" w:rsidR="003856F4" w:rsidRPr="00546B66" w:rsidRDefault="003856F4" w:rsidP="003856F4">
      <w:pPr>
        <w:rPr>
          <w:rFonts w:eastAsiaTheme="minorEastAsia" w:cstheme="minorHAnsi"/>
        </w:rPr>
      </w:pPr>
      <w:r w:rsidRPr="00546B66">
        <w:rPr>
          <w:rFonts w:eastAsia="Calibri" w:cstheme="minorHAnsi"/>
          <w:b/>
          <w:bCs/>
          <w:highlight w:val="green"/>
        </w:rPr>
        <w:t>Antwoor</w:t>
      </w:r>
      <w:r w:rsidR="00176E0A" w:rsidRPr="00546B66">
        <w:rPr>
          <w:rFonts w:eastAsia="Calibri" w:cstheme="minorHAnsi"/>
          <w:b/>
          <w:bCs/>
          <w:highlight w:val="green"/>
        </w:rPr>
        <w:t>d</w:t>
      </w:r>
      <w:r w:rsidRPr="00546B66">
        <w:rPr>
          <w:rFonts w:eastAsia="Calibri" w:cstheme="minorHAnsi"/>
          <w:b/>
          <w:bCs/>
          <w:highlight w:val="green"/>
        </w:rPr>
        <w:t>:</w:t>
      </w:r>
    </w:p>
    <w:p w14:paraId="35BEE61C" w14:textId="15D10D0C" w:rsidR="0AE4D4C3" w:rsidRPr="00546B66" w:rsidRDefault="0AE4D4C3" w:rsidP="003856F4">
      <w:pPr>
        <w:spacing w:line="240" w:lineRule="auto"/>
        <w:jc w:val="both"/>
        <w:rPr>
          <w:rFonts w:eastAsia="Calibri" w:cstheme="minorHAnsi"/>
        </w:rPr>
      </w:pPr>
      <w:r w:rsidRPr="00546B66">
        <w:rPr>
          <w:rFonts w:eastAsia="Calibri" w:cstheme="minorHAnsi"/>
        </w:rPr>
        <w:t>Een regelmatige actualisatie van VLAREM aan nieuwe inzichten en innovatieve technieken op basis van BBT is noodzakelijk.</w:t>
      </w:r>
    </w:p>
    <w:p w14:paraId="0A734F26" w14:textId="15D10D0C" w:rsidR="0AE4D4C3" w:rsidRPr="00546B66" w:rsidRDefault="0AE4D4C3" w:rsidP="003856F4">
      <w:pPr>
        <w:spacing w:line="240" w:lineRule="auto"/>
        <w:jc w:val="both"/>
        <w:rPr>
          <w:rFonts w:eastAsia="Calibri" w:cstheme="minorHAnsi"/>
        </w:rPr>
      </w:pPr>
      <w:r w:rsidRPr="00546B66">
        <w:rPr>
          <w:rFonts w:eastAsia="Calibri" w:cstheme="minorHAnsi"/>
        </w:rPr>
        <w:t xml:space="preserve">De laatste actualisatie van titel II van het VLAREM werd opgenomen in de VLAREM-trein 2017, die definitief werd goedgekeurd op 3 mei 2019 en waarmee de volgende BBT-studies werden geïmplementeerd in titel II van het VLAREM: </w:t>
      </w:r>
    </w:p>
    <w:p w14:paraId="770CBC07" w14:textId="15D10D0C" w:rsidR="0AE4D4C3" w:rsidRPr="00546B66" w:rsidRDefault="0AE4D4C3" w:rsidP="003856F4">
      <w:pPr>
        <w:spacing w:line="240" w:lineRule="auto"/>
        <w:jc w:val="both"/>
        <w:rPr>
          <w:rFonts w:eastAsia="Calibri" w:cstheme="minorHAnsi"/>
        </w:rPr>
      </w:pPr>
      <w:r w:rsidRPr="00546B66">
        <w:rPr>
          <w:rFonts w:eastAsia="Calibri" w:cstheme="minorHAnsi"/>
        </w:rPr>
        <w:t xml:space="preserve">a) BBT-studie voor verontreinigd hemelwater voor de afvalopslag sector; </w:t>
      </w:r>
    </w:p>
    <w:p w14:paraId="69CDBBF3" w14:textId="15D10D0C" w:rsidR="0AE4D4C3" w:rsidRPr="00546B66" w:rsidRDefault="0AE4D4C3" w:rsidP="003856F4">
      <w:pPr>
        <w:spacing w:line="240" w:lineRule="auto"/>
        <w:jc w:val="both"/>
        <w:rPr>
          <w:rFonts w:eastAsia="Calibri" w:cstheme="minorHAnsi"/>
        </w:rPr>
      </w:pPr>
      <w:r w:rsidRPr="00546B66">
        <w:rPr>
          <w:rFonts w:eastAsia="Calibri" w:cstheme="minorHAnsi"/>
        </w:rPr>
        <w:t xml:space="preserve">b) BBT-studie voor de aardappel, groente- en </w:t>
      </w:r>
      <w:proofErr w:type="spellStart"/>
      <w:r w:rsidRPr="00546B66">
        <w:rPr>
          <w:rFonts w:eastAsia="Calibri" w:cstheme="minorHAnsi"/>
        </w:rPr>
        <w:t>fruitverwerkende</w:t>
      </w:r>
      <w:proofErr w:type="spellEnd"/>
      <w:r w:rsidRPr="00546B66">
        <w:rPr>
          <w:rFonts w:eastAsia="Calibri" w:cstheme="minorHAnsi"/>
        </w:rPr>
        <w:t xml:space="preserve"> nijverheid; </w:t>
      </w:r>
    </w:p>
    <w:p w14:paraId="076A871A" w14:textId="15D10D0C" w:rsidR="0AE4D4C3" w:rsidRPr="00546B66" w:rsidRDefault="0AE4D4C3" w:rsidP="003856F4">
      <w:pPr>
        <w:spacing w:line="240" w:lineRule="auto"/>
        <w:jc w:val="both"/>
        <w:rPr>
          <w:rFonts w:eastAsia="Calibri" w:cstheme="minorHAnsi"/>
        </w:rPr>
      </w:pPr>
      <w:r w:rsidRPr="00546B66">
        <w:rPr>
          <w:rFonts w:eastAsia="Calibri" w:cstheme="minorHAnsi"/>
        </w:rPr>
        <w:t xml:space="preserve">c) BBT-studie voor de vlees- en visverwerkende industrie. </w:t>
      </w:r>
    </w:p>
    <w:p w14:paraId="280AEF6A" w14:textId="46CA9A0A" w:rsidR="0AE4D4C3" w:rsidRPr="00546B66" w:rsidRDefault="0AE4D4C3" w:rsidP="003856F4">
      <w:pPr>
        <w:spacing w:line="240" w:lineRule="auto"/>
        <w:jc w:val="both"/>
        <w:rPr>
          <w:rFonts w:eastAsia="Calibri" w:cstheme="minorHAnsi"/>
        </w:rPr>
      </w:pPr>
      <w:r w:rsidRPr="00546B66">
        <w:rPr>
          <w:rFonts w:eastAsia="Calibri" w:cstheme="minorHAnsi"/>
        </w:rPr>
        <w:t xml:space="preserve">Op dit moment wordt er concreet werk gemaakt van de implementatie van het Onderzoeksproject Actualisering en vereenvoudiging codes van goede praktijk inzake bouw en controle van vaste houders voor brandbare vloeistoffen en gevaarlijke stoffen en de gedeeltelijke omzetting van de BBT-studie </w:t>
      </w:r>
      <w:proofErr w:type="spellStart"/>
      <w:r w:rsidRPr="00546B66">
        <w:rPr>
          <w:rFonts w:eastAsia="Calibri" w:cstheme="minorHAnsi"/>
        </w:rPr>
        <w:t>inkuiping</w:t>
      </w:r>
      <w:proofErr w:type="spellEnd"/>
      <w:r w:rsidRPr="00546B66">
        <w:rPr>
          <w:rFonts w:eastAsia="Calibri" w:cstheme="minorHAnsi"/>
        </w:rPr>
        <w:t xml:space="preserve"> bij bovengrondse opslag van gevaarlijke of brandbare vloeistoffen. De implementatie van beide studies zal gebeuren door middel van een VLAREM-trein </w:t>
      </w:r>
      <w:r w:rsidRPr="00546B66">
        <w:rPr>
          <w:rFonts w:eastAsia="Calibri" w:cstheme="minorHAnsi"/>
        </w:rPr>
        <w:lastRenderedPageBreak/>
        <w:t>brandstoffen en gevaarlijke stoffen. In deze trein zullen ook bijkomende preventieve maatregelen rond particuliere opslaginstallaties voor vloeibare brandstoffen opgenomen worden.</w:t>
      </w:r>
    </w:p>
    <w:p w14:paraId="20665E81" w14:textId="15D10D0C" w:rsidR="0AE4D4C3" w:rsidRPr="00546B66" w:rsidRDefault="0AE4D4C3" w:rsidP="003856F4">
      <w:pPr>
        <w:spacing w:line="256" w:lineRule="auto"/>
        <w:jc w:val="both"/>
        <w:rPr>
          <w:rFonts w:eastAsia="Calibri" w:cstheme="minorHAnsi"/>
        </w:rPr>
      </w:pPr>
      <w:r w:rsidRPr="00546B66">
        <w:rPr>
          <w:rFonts w:eastAsia="Calibri" w:cstheme="minorHAnsi"/>
        </w:rPr>
        <w:t>In het kader van het ondernemingsplan 2022 van het departement Omgeving zal in functie van de capaciteit en middelen binnen het departement Omgeving een verdere concrete planning en prioriteitstelling voor de om te zetten studies opgenomen worden, zoals de BBT-studie voor de verdeling van LNG en de BBT-studie waterstoftankstations.</w:t>
      </w:r>
    </w:p>
    <w:p w14:paraId="13DAB2B7" w14:textId="77777777" w:rsidR="003856F4" w:rsidRPr="00546B66" w:rsidRDefault="003856F4" w:rsidP="003856F4">
      <w:pPr>
        <w:pStyle w:val="Lijstalinea"/>
        <w:spacing w:line="276" w:lineRule="auto"/>
        <w:ind w:left="0"/>
        <w:rPr>
          <w:rFonts w:asciiTheme="minorHAnsi" w:hAnsiTheme="minorHAnsi" w:cstheme="minorHAnsi"/>
          <w:b/>
          <w:bCs/>
          <w:highlight w:val="cyan"/>
        </w:rPr>
      </w:pPr>
    </w:p>
    <w:p w14:paraId="5213CE24" w14:textId="4B1F8914" w:rsidR="003856F4" w:rsidRPr="00546B66" w:rsidRDefault="003856F4" w:rsidP="003856F4">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47F6F327" w14:textId="77777777" w:rsidR="00EA677C" w:rsidRPr="00546B66" w:rsidRDefault="00EA677C" w:rsidP="00EA677C">
      <w:pPr>
        <w:rPr>
          <w:rFonts w:cstheme="minorHAnsi"/>
        </w:rPr>
      </w:pPr>
      <w:r w:rsidRPr="00546B66">
        <w:rPr>
          <w:rFonts w:cstheme="minorHAnsi"/>
        </w:rPr>
        <w:t>SD 2. HANDHAVING ALS SLUITSTUK VAN EEN SLAGKRACHTIG OMGEVINGSBELEID</w:t>
      </w:r>
    </w:p>
    <w:p w14:paraId="67DAF9C1" w14:textId="370422A9" w:rsidR="00EA677C" w:rsidRPr="00546B66" w:rsidRDefault="00EA677C" w:rsidP="00EA677C">
      <w:pPr>
        <w:pStyle w:val="Lijstalinea"/>
        <w:numPr>
          <w:ilvl w:val="0"/>
          <w:numId w:val="10"/>
        </w:numPr>
        <w:spacing w:after="160" w:line="256" w:lineRule="auto"/>
        <w:jc w:val="left"/>
        <w:rPr>
          <w:rFonts w:asciiTheme="minorHAnsi" w:hAnsiTheme="minorHAnsi" w:cstheme="minorHAnsi"/>
        </w:rPr>
      </w:pPr>
      <w:r w:rsidRPr="00546B66">
        <w:rPr>
          <w:rFonts w:asciiTheme="minorHAnsi" w:hAnsiTheme="minorHAnsi" w:cstheme="minorHAnsi"/>
        </w:rPr>
        <w:t>p. 69 - U stelt, minister, een performante klachtenbehandeling. Ongeveer 20% van de klasse 1 bedrijven is nog niet gecontroleerd. Hoe zal u dit hiaat wegwerken? Graag een overzicht van de extra middelen en VTE om deze doelstelling te behalen.</w:t>
      </w:r>
    </w:p>
    <w:p w14:paraId="4E982157" w14:textId="517590FE" w:rsidR="003856F4" w:rsidRPr="00546B66" w:rsidRDefault="003856F4" w:rsidP="003856F4">
      <w:pPr>
        <w:rPr>
          <w:rFonts w:eastAsiaTheme="minorEastAsia" w:cstheme="minorHAnsi"/>
        </w:rPr>
      </w:pPr>
      <w:r w:rsidRPr="00546B66">
        <w:rPr>
          <w:rFonts w:eastAsia="Calibri" w:cstheme="minorHAnsi"/>
          <w:b/>
          <w:bCs/>
          <w:highlight w:val="green"/>
        </w:rPr>
        <w:t>Antwoord:</w:t>
      </w:r>
    </w:p>
    <w:p w14:paraId="7799EB8A" w14:textId="77777777" w:rsidR="00DA0449" w:rsidRPr="00546B66" w:rsidRDefault="00DA0449" w:rsidP="003856F4">
      <w:pPr>
        <w:jc w:val="both"/>
        <w:rPr>
          <w:rFonts w:cstheme="minorHAnsi"/>
        </w:rPr>
      </w:pPr>
      <w:r w:rsidRPr="00546B66">
        <w:rPr>
          <w:rFonts w:cstheme="minorHAnsi"/>
        </w:rPr>
        <w:t xml:space="preserve">Sinds het ontstaan van de milieu-inspectie wordt jaarlijks in belangrijke mate vooraf bepaald welke bedrijven zullen worden gecontroleerd. Rekening houdend met de beschikbare inspectiecapaciteit moet de milieu-inspectie daarbij keuzes maken. Deze keuze gebeurt </w:t>
      </w:r>
      <w:proofErr w:type="spellStart"/>
      <w:r w:rsidRPr="00546B66">
        <w:rPr>
          <w:rFonts w:cstheme="minorHAnsi"/>
        </w:rPr>
        <w:t>risicogebaseerd</w:t>
      </w:r>
      <w:proofErr w:type="spellEnd"/>
      <w:r w:rsidRPr="00546B66">
        <w:rPr>
          <w:rFonts w:cstheme="minorHAnsi"/>
        </w:rPr>
        <w:t xml:space="preserve">, dat wil zeggen dat de milieu-inspectie rekening houdt met de milieu-impact van de bedrijven en met de Europese verplichtingen om bepaalde bedrijven zoals </w:t>
      </w:r>
      <w:proofErr w:type="spellStart"/>
      <w:r w:rsidRPr="00546B66">
        <w:rPr>
          <w:rFonts w:cstheme="minorHAnsi"/>
        </w:rPr>
        <w:t>Sevesobedrijven</w:t>
      </w:r>
      <w:proofErr w:type="spellEnd"/>
      <w:r w:rsidRPr="00546B66">
        <w:rPr>
          <w:rFonts w:cstheme="minorHAnsi"/>
        </w:rPr>
        <w:t>, RIE-landbouw en RIE-industrie, periodiek te controleren. De bedrijven met een hoge milieu-impact worden dus zeker periodiek gecontroleerd.</w:t>
      </w:r>
    </w:p>
    <w:p w14:paraId="66EE07CA" w14:textId="77777777" w:rsidR="00DA0449" w:rsidRPr="00546B66" w:rsidRDefault="00DA0449" w:rsidP="003856F4">
      <w:pPr>
        <w:jc w:val="both"/>
        <w:rPr>
          <w:rFonts w:cstheme="minorHAnsi"/>
        </w:rPr>
      </w:pPr>
      <w:r w:rsidRPr="00546B66">
        <w:rPr>
          <w:rFonts w:cstheme="minorHAnsi"/>
        </w:rPr>
        <w:t xml:space="preserve">Wat de nog niet gecontroleerde bedrijven betreft, spreken we in principe over een lijst van bedrijven met een lager prioritair karakter omwille van de eerder beperkte impact op het leefmilieu, zoals bijvoorbeeld </w:t>
      </w:r>
      <w:proofErr w:type="spellStart"/>
      <w:r w:rsidRPr="00546B66">
        <w:rPr>
          <w:rFonts w:cstheme="minorHAnsi"/>
        </w:rPr>
        <w:t>gasontspaninstallaties</w:t>
      </w:r>
      <w:proofErr w:type="spellEnd"/>
      <w:r w:rsidRPr="00546B66">
        <w:rPr>
          <w:rFonts w:cstheme="minorHAnsi"/>
        </w:rPr>
        <w:t>, windturbines waarover geen klachten bekend zijn of een aantal rioolwaterzuiveringsinstallaties. Als de milieu-inspectie over deze bedrijven klachten zou ontvangen of als bij deze bedrijven incidenten zouden gebeuren, start zij uiteraard onmiddellijk een onderzoek en waar nodig een handhavingstraject op.</w:t>
      </w:r>
    </w:p>
    <w:p w14:paraId="54ADB78F" w14:textId="1E533E03" w:rsidR="00DA0449" w:rsidRPr="00546B66" w:rsidRDefault="00DA0449" w:rsidP="003856F4">
      <w:pPr>
        <w:jc w:val="both"/>
        <w:rPr>
          <w:rFonts w:cstheme="minorHAnsi"/>
        </w:rPr>
      </w:pPr>
      <w:r w:rsidRPr="00546B66">
        <w:rPr>
          <w:rFonts w:cstheme="minorHAnsi"/>
        </w:rPr>
        <w:t xml:space="preserve">In april 2019 stonden er 3.567 bedrijven op deze lijst, waaronder een 300-tal bedrijven die pas recent klasse 1 waren geworden. De milieu-inspectie heeft in het voorjaar 2019 een actieplan opgesteld om ook deze bedrijven -ondanks hun lagere milieu-impact- gefaseerd, rekening houdend met de beschikbare inspectiecapaciteit en de </w:t>
      </w:r>
      <w:proofErr w:type="spellStart"/>
      <w:r w:rsidRPr="00546B66">
        <w:rPr>
          <w:rFonts w:cstheme="minorHAnsi"/>
        </w:rPr>
        <w:t>risicogebaseerde</w:t>
      </w:r>
      <w:proofErr w:type="spellEnd"/>
      <w:r w:rsidRPr="00546B66">
        <w:rPr>
          <w:rFonts w:cstheme="minorHAnsi"/>
        </w:rPr>
        <w:t xml:space="preserve"> prioritering, alsnog te controleren. Deze actie leidt tot een geleidelijke vermindering van het aantal niet gecontroleerde bedrijven. Concreet waren het er in november 2020 ongeveer 3.000. Einde september 2021 staan er ongeveer 2.500 bedrijven op deze lijst. Voor deze actie zijn geen extra middelen en VTE ter beschikking, de milieu-inspectie </w:t>
      </w:r>
      <w:r w:rsidR="35B0A7E5" w:rsidRPr="00546B66">
        <w:rPr>
          <w:rFonts w:cstheme="minorHAnsi"/>
        </w:rPr>
        <w:t>zal</w:t>
      </w:r>
      <w:r w:rsidRPr="00546B66">
        <w:rPr>
          <w:rFonts w:cstheme="minorHAnsi"/>
        </w:rPr>
        <w:t xml:space="preserve"> deze actie binnen haar reguliere werking inpassen.</w:t>
      </w:r>
    </w:p>
    <w:p w14:paraId="72105501" w14:textId="77777777" w:rsidR="00DA0449" w:rsidRPr="00546B66" w:rsidRDefault="00DA0449" w:rsidP="007C2178">
      <w:pPr>
        <w:spacing w:line="256" w:lineRule="auto"/>
        <w:rPr>
          <w:rFonts w:cstheme="minorHAnsi"/>
        </w:rPr>
      </w:pPr>
    </w:p>
    <w:p w14:paraId="6C18339E" w14:textId="77777777" w:rsidR="00434529" w:rsidRPr="00546B66" w:rsidRDefault="00434529" w:rsidP="00434529">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56AC521B" w14:textId="77777777" w:rsidR="00EA677C" w:rsidRPr="00546B66" w:rsidRDefault="00EA677C" w:rsidP="00EA677C">
      <w:pPr>
        <w:rPr>
          <w:rFonts w:cstheme="minorHAnsi"/>
        </w:rPr>
      </w:pPr>
      <w:r w:rsidRPr="00546B66">
        <w:rPr>
          <w:rFonts w:cstheme="minorHAnsi"/>
        </w:rPr>
        <w:t>QB0-1QCE2OU-IS – VLAAMSE INSTELLING VOOR TECHNOLOGISCH ONDERZOEK (VITO)</w:t>
      </w:r>
    </w:p>
    <w:p w14:paraId="2BD6AC5A" w14:textId="7F0185B3" w:rsidR="00EA677C" w:rsidRPr="00546B66" w:rsidRDefault="00EA677C" w:rsidP="00EA677C">
      <w:pPr>
        <w:pStyle w:val="Lijstalinea"/>
        <w:numPr>
          <w:ilvl w:val="0"/>
          <w:numId w:val="10"/>
        </w:numPr>
        <w:spacing w:after="160" w:line="256" w:lineRule="auto"/>
        <w:jc w:val="left"/>
        <w:rPr>
          <w:rFonts w:asciiTheme="minorHAnsi" w:hAnsiTheme="minorHAnsi" w:cstheme="minorHAnsi"/>
        </w:rPr>
      </w:pPr>
      <w:r w:rsidRPr="00546B66">
        <w:rPr>
          <w:rFonts w:asciiTheme="minorHAnsi" w:hAnsiTheme="minorHAnsi" w:cstheme="minorHAnsi"/>
        </w:rPr>
        <w:t>p. 78 - Graag een overzicht van de extra kosten van het PFAS-onderzoek en de kosten voor de opdrachthouder. Zelfde vraag voor OVAM.</w:t>
      </w:r>
    </w:p>
    <w:p w14:paraId="794B97DB" w14:textId="77777777" w:rsidR="00434529" w:rsidRPr="00546B66" w:rsidRDefault="00434529" w:rsidP="00434529">
      <w:pPr>
        <w:rPr>
          <w:rFonts w:eastAsiaTheme="minorEastAsia" w:cstheme="minorHAnsi"/>
        </w:rPr>
      </w:pPr>
      <w:r w:rsidRPr="00546B66">
        <w:rPr>
          <w:rFonts w:eastAsia="Calibri" w:cstheme="minorHAnsi"/>
          <w:b/>
          <w:bCs/>
          <w:highlight w:val="green"/>
        </w:rPr>
        <w:t>Antwoord:</w:t>
      </w:r>
    </w:p>
    <w:p w14:paraId="69838227" w14:textId="61E59721" w:rsidR="133246C5" w:rsidRPr="00546B66" w:rsidRDefault="052C50E9" w:rsidP="00BF262A">
      <w:pPr>
        <w:spacing w:line="254" w:lineRule="auto"/>
        <w:jc w:val="both"/>
        <w:rPr>
          <w:rFonts w:cstheme="minorHAnsi"/>
        </w:rPr>
      </w:pPr>
      <w:r w:rsidRPr="00546B66">
        <w:rPr>
          <w:rFonts w:eastAsia="Calibri" w:cstheme="minorHAnsi"/>
        </w:rPr>
        <w:lastRenderedPageBreak/>
        <w:t xml:space="preserve">De toelage van het departement Omgeving voor de VITO-referentietaken </w:t>
      </w:r>
      <w:r w:rsidRPr="00546B66">
        <w:rPr>
          <w:rFonts w:eastAsia="Calibri" w:cstheme="minorHAnsi"/>
          <w:b/>
          <w:bCs/>
        </w:rPr>
        <w:t>2021</w:t>
      </w:r>
      <w:r w:rsidRPr="00546B66">
        <w:rPr>
          <w:rFonts w:eastAsia="Calibri" w:cstheme="minorHAnsi"/>
        </w:rPr>
        <w:t xml:space="preserve"> wordt vermeerderd </w:t>
      </w:r>
      <w:r w:rsidR="0027388D" w:rsidRPr="00546B66">
        <w:rPr>
          <w:rFonts w:eastAsia="Calibri" w:cstheme="minorHAnsi"/>
        </w:rPr>
        <w:t xml:space="preserve">via kredietherschikkingen </w:t>
      </w:r>
      <w:r w:rsidRPr="00546B66">
        <w:rPr>
          <w:rFonts w:eastAsia="Calibri" w:cstheme="minorHAnsi"/>
        </w:rPr>
        <w:t xml:space="preserve">met een bedrag van </w:t>
      </w:r>
      <w:r w:rsidR="009B54C8" w:rsidRPr="00546B66">
        <w:rPr>
          <w:rFonts w:eastAsia="Calibri" w:cstheme="minorHAnsi"/>
        </w:rPr>
        <w:t>260</w:t>
      </w:r>
      <w:r w:rsidRPr="00546B66">
        <w:rPr>
          <w:rFonts w:eastAsia="Calibri" w:cstheme="minorHAnsi"/>
        </w:rPr>
        <w:t xml:space="preserve"> </w:t>
      </w:r>
      <w:proofErr w:type="spellStart"/>
      <w:r w:rsidRPr="00546B66">
        <w:rPr>
          <w:rFonts w:eastAsia="Calibri" w:cstheme="minorHAnsi"/>
        </w:rPr>
        <w:t>keuro</w:t>
      </w:r>
      <w:proofErr w:type="spellEnd"/>
      <w:r w:rsidRPr="00546B66">
        <w:rPr>
          <w:rFonts w:eastAsia="Calibri" w:cstheme="minorHAnsi"/>
        </w:rPr>
        <w:t xml:space="preserve"> voor de kosten voor de opdrachthouder en een bedrag van 319 </w:t>
      </w:r>
      <w:proofErr w:type="spellStart"/>
      <w:r w:rsidRPr="00546B66">
        <w:rPr>
          <w:rFonts w:eastAsia="Calibri" w:cstheme="minorHAnsi"/>
        </w:rPr>
        <w:t>keuro</w:t>
      </w:r>
      <w:proofErr w:type="spellEnd"/>
      <w:r w:rsidRPr="00546B66">
        <w:rPr>
          <w:rFonts w:eastAsia="Calibri" w:cstheme="minorHAnsi"/>
        </w:rPr>
        <w:t xml:space="preserve"> voor de referentietaak lucht (169 </w:t>
      </w:r>
      <w:proofErr w:type="spellStart"/>
      <w:r w:rsidRPr="00546B66">
        <w:rPr>
          <w:rFonts w:eastAsia="Calibri" w:cstheme="minorHAnsi"/>
        </w:rPr>
        <w:t>keuro</w:t>
      </w:r>
      <w:proofErr w:type="spellEnd"/>
      <w:r w:rsidRPr="00546B66">
        <w:rPr>
          <w:rFonts w:eastAsia="Calibri" w:cstheme="minorHAnsi"/>
        </w:rPr>
        <w:t xml:space="preserve"> voor extra analyses en 150 </w:t>
      </w:r>
      <w:proofErr w:type="spellStart"/>
      <w:r w:rsidRPr="00546B66">
        <w:rPr>
          <w:rFonts w:eastAsia="Calibri" w:cstheme="minorHAnsi"/>
        </w:rPr>
        <w:t>keuro</w:t>
      </w:r>
      <w:proofErr w:type="spellEnd"/>
      <w:r w:rsidRPr="00546B66">
        <w:rPr>
          <w:rFonts w:eastAsia="Calibri" w:cstheme="minorHAnsi"/>
        </w:rPr>
        <w:t xml:space="preserve"> voor ondersteuning opdrachthouder).</w:t>
      </w:r>
      <w:r w:rsidR="00C90C4E" w:rsidRPr="00546B66">
        <w:rPr>
          <w:rFonts w:eastAsia="Calibri" w:cstheme="minorHAnsi"/>
        </w:rPr>
        <w:t xml:space="preserve"> </w:t>
      </w:r>
    </w:p>
    <w:p w14:paraId="7F4E4378" w14:textId="77777777" w:rsidR="00CC4242" w:rsidRPr="00546B66" w:rsidRDefault="308E9BD2" w:rsidP="00F26874">
      <w:pPr>
        <w:spacing w:line="254" w:lineRule="auto"/>
        <w:jc w:val="both"/>
        <w:rPr>
          <w:rFonts w:eastAsia="Calibri" w:cstheme="minorHAnsi"/>
        </w:rPr>
      </w:pPr>
      <w:r w:rsidRPr="00546B66">
        <w:rPr>
          <w:rFonts w:eastAsia="Calibri" w:cstheme="minorHAnsi"/>
        </w:rPr>
        <w:t>Voor communicatie ondersteuning van de opdrachthouder is op dit moment 225.625 euro vastgelegd.</w:t>
      </w:r>
      <w:r w:rsidR="7C3696E4" w:rsidRPr="00546B66">
        <w:rPr>
          <w:rFonts w:eastAsia="Calibri" w:cstheme="minorHAnsi"/>
        </w:rPr>
        <w:t xml:space="preserve"> </w:t>
      </w:r>
    </w:p>
    <w:p w14:paraId="1B739E12" w14:textId="34055228" w:rsidR="002745B9" w:rsidRPr="00546B66" w:rsidRDefault="002745B9" w:rsidP="00F26874">
      <w:pPr>
        <w:spacing w:line="254" w:lineRule="auto"/>
        <w:jc w:val="both"/>
        <w:rPr>
          <w:rFonts w:eastAsia="Calibri" w:cstheme="minorHAnsi"/>
        </w:rPr>
      </w:pPr>
      <w:r w:rsidRPr="00546B66">
        <w:rPr>
          <w:rFonts w:eastAsia="Calibri" w:cstheme="minorHAnsi"/>
        </w:rPr>
        <w:t xml:space="preserve">Er wordt via herverdeling eveneens 750 </w:t>
      </w:r>
      <w:proofErr w:type="spellStart"/>
      <w:r w:rsidRPr="00546B66">
        <w:rPr>
          <w:rFonts w:eastAsia="Calibri" w:cstheme="minorHAnsi"/>
        </w:rPr>
        <w:t>keuro</w:t>
      </w:r>
      <w:proofErr w:type="spellEnd"/>
      <w:r w:rsidRPr="00546B66">
        <w:rPr>
          <w:rFonts w:eastAsia="Calibri" w:cstheme="minorHAnsi"/>
        </w:rPr>
        <w:t xml:space="preserve"> vrijgemaakt </w:t>
      </w:r>
      <w:r w:rsidR="00C508A9" w:rsidRPr="00546B66">
        <w:rPr>
          <w:rFonts w:eastAsia="Calibri" w:cstheme="minorHAnsi"/>
        </w:rPr>
        <w:t xml:space="preserve">voor het uitvoeren van </w:t>
      </w:r>
      <w:r w:rsidR="004A6B57" w:rsidRPr="00546B66">
        <w:rPr>
          <w:rFonts w:eastAsia="Calibri" w:cstheme="minorHAnsi"/>
        </w:rPr>
        <w:t>de opdracht over Humane Biomonitoring rond PFOS rond 3M.</w:t>
      </w:r>
      <w:r w:rsidR="00C508A9" w:rsidRPr="00546B66">
        <w:rPr>
          <w:rFonts w:eastAsia="Calibri" w:cstheme="minorHAnsi"/>
        </w:rPr>
        <w:t xml:space="preserve"> </w:t>
      </w:r>
    </w:p>
    <w:p w14:paraId="06BDA3F9" w14:textId="2D53B4DD" w:rsidR="3684EDF5" w:rsidRPr="00546B66" w:rsidRDefault="7C3696E4" w:rsidP="00F26874">
      <w:pPr>
        <w:spacing w:line="254" w:lineRule="auto"/>
        <w:jc w:val="both"/>
        <w:rPr>
          <w:rFonts w:cstheme="minorHAnsi"/>
        </w:rPr>
      </w:pPr>
      <w:r w:rsidRPr="00546B66">
        <w:rPr>
          <w:rFonts w:eastAsia="Calibri" w:cstheme="minorHAnsi"/>
        </w:rPr>
        <w:t xml:space="preserve">Verder wordt in 2022 </w:t>
      </w:r>
      <w:r w:rsidR="2C2DA582" w:rsidRPr="00546B66">
        <w:rPr>
          <w:rFonts w:eastAsia="Calibri" w:cstheme="minorHAnsi"/>
        </w:rPr>
        <w:t xml:space="preserve">vanuit het departement </w:t>
      </w:r>
      <w:r w:rsidRPr="00546B66">
        <w:rPr>
          <w:rFonts w:eastAsia="Calibri" w:cstheme="minorHAnsi"/>
        </w:rPr>
        <w:t xml:space="preserve">een halve VTE voorzien ter ondersteuning van de </w:t>
      </w:r>
      <w:r w:rsidR="42459EF8" w:rsidRPr="00546B66">
        <w:rPr>
          <w:rFonts w:eastAsia="Calibri" w:cstheme="minorHAnsi"/>
        </w:rPr>
        <w:t>opdrachthouder</w:t>
      </w:r>
      <w:r w:rsidR="51C25551" w:rsidRPr="00546B66">
        <w:rPr>
          <w:rFonts w:eastAsia="Calibri" w:cstheme="minorHAnsi"/>
        </w:rPr>
        <w:t xml:space="preserve"> en wordt er budget voorzien voor de activiteiten van de werkgroep datahandling van de PFAS inhoudelijke </w:t>
      </w:r>
      <w:proofErr w:type="spellStart"/>
      <w:r w:rsidR="51C25551" w:rsidRPr="00546B66">
        <w:rPr>
          <w:rFonts w:eastAsia="Calibri" w:cstheme="minorHAnsi"/>
        </w:rPr>
        <w:t>expertengroep</w:t>
      </w:r>
      <w:proofErr w:type="spellEnd"/>
      <w:r w:rsidR="42459EF8" w:rsidRPr="00546B66">
        <w:rPr>
          <w:rFonts w:eastAsia="Calibri" w:cstheme="minorHAnsi"/>
        </w:rPr>
        <w:t>.</w:t>
      </w:r>
      <w:r w:rsidR="4EA8FC3F" w:rsidRPr="00546B66">
        <w:rPr>
          <w:rFonts w:eastAsia="Calibri" w:cstheme="minorHAnsi"/>
        </w:rPr>
        <w:t xml:space="preserve"> Zie </w:t>
      </w:r>
      <w:r w:rsidR="4EA8FC3F" w:rsidRPr="00546B66">
        <w:rPr>
          <w:rFonts w:eastAsia="Calibri" w:cstheme="minorHAnsi"/>
          <w:i/>
          <w:iCs/>
        </w:rPr>
        <w:t>supra</w:t>
      </w:r>
      <w:r w:rsidR="3BB51035" w:rsidRPr="00546B66">
        <w:rPr>
          <w:rFonts w:eastAsia="Calibri" w:cstheme="minorHAnsi"/>
          <w:i/>
          <w:iCs/>
        </w:rPr>
        <w:t xml:space="preserve"> </w:t>
      </w:r>
      <w:r w:rsidR="3BB51035" w:rsidRPr="00546B66">
        <w:rPr>
          <w:rFonts w:eastAsia="Calibri" w:cstheme="minorHAnsi"/>
        </w:rPr>
        <w:t>p23</w:t>
      </w:r>
      <w:r w:rsidR="4EA8FC3F" w:rsidRPr="00546B66">
        <w:rPr>
          <w:rFonts w:eastAsia="Calibri" w:cstheme="minorHAnsi"/>
        </w:rPr>
        <w:t xml:space="preserve"> </w:t>
      </w:r>
      <w:r w:rsidR="42459EF8" w:rsidRPr="00546B66">
        <w:rPr>
          <w:rFonts w:eastAsia="Calibri" w:cstheme="minorHAnsi"/>
        </w:rPr>
        <w:t xml:space="preserve"> </w:t>
      </w:r>
      <w:r w:rsidR="7549F160" w:rsidRPr="00546B66">
        <w:rPr>
          <w:rFonts w:eastAsia="Calibri" w:cstheme="minorHAnsi"/>
          <w:i/>
          <w:iCs/>
        </w:rPr>
        <w:t>“</w:t>
      </w:r>
      <w:r w:rsidR="08B6D8D4" w:rsidRPr="00546B66">
        <w:rPr>
          <w:rFonts w:cstheme="minorHAnsi"/>
          <w:i/>
          <w:iCs/>
        </w:rPr>
        <w:t xml:space="preserve">p. 66 - Hoeveel budget en VTE gaat naar de werkgroep datahandling van de PFAS inhoudelijke </w:t>
      </w:r>
      <w:proofErr w:type="spellStart"/>
      <w:r w:rsidR="08B6D8D4" w:rsidRPr="00546B66">
        <w:rPr>
          <w:rFonts w:cstheme="minorHAnsi"/>
          <w:i/>
          <w:iCs/>
        </w:rPr>
        <w:t>expertengroep</w:t>
      </w:r>
      <w:proofErr w:type="spellEnd"/>
      <w:r w:rsidR="08B6D8D4" w:rsidRPr="00546B66">
        <w:rPr>
          <w:rFonts w:cstheme="minorHAnsi"/>
          <w:i/>
          <w:iCs/>
        </w:rPr>
        <w:t>?</w:t>
      </w:r>
      <w:r w:rsidR="2BF75148" w:rsidRPr="00546B66">
        <w:rPr>
          <w:rFonts w:cstheme="minorHAnsi"/>
          <w:i/>
          <w:iCs/>
        </w:rPr>
        <w:t xml:space="preserve">” </w:t>
      </w:r>
      <w:r w:rsidR="2BF75148" w:rsidRPr="00546B66">
        <w:rPr>
          <w:rFonts w:cstheme="minorHAnsi"/>
        </w:rPr>
        <w:t xml:space="preserve">Voor informatie over de werkgroep datahandling. </w:t>
      </w:r>
    </w:p>
    <w:p w14:paraId="05F6E8C1" w14:textId="7A7EBD7F" w:rsidR="3684EDF5" w:rsidRPr="00546B66" w:rsidRDefault="7BD1A00D" w:rsidP="642FE0AA">
      <w:pPr>
        <w:spacing w:line="254" w:lineRule="auto"/>
        <w:rPr>
          <w:rFonts w:eastAsia="Calibri" w:cstheme="minorHAnsi"/>
        </w:rPr>
      </w:pPr>
      <w:r w:rsidRPr="00546B66">
        <w:rPr>
          <w:rFonts w:eastAsia="Calibri" w:cstheme="minorHAnsi"/>
        </w:rPr>
        <w:t xml:space="preserve">Bij de OVAM is er 250K euro van </w:t>
      </w:r>
      <w:r w:rsidR="00FD7FFC" w:rsidRPr="00546B66">
        <w:rPr>
          <w:rFonts w:eastAsia="Calibri" w:cstheme="minorHAnsi"/>
        </w:rPr>
        <w:t xml:space="preserve">het </w:t>
      </w:r>
      <w:r w:rsidRPr="00546B66">
        <w:rPr>
          <w:rFonts w:eastAsia="Calibri" w:cstheme="minorHAnsi"/>
        </w:rPr>
        <w:t xml:space="preserve">bodembudget naar Vito overgezet voor </w:t>
      </w:r>
      <w:r w:rsidR="00F26874" w:rsidRPr="00546B66">
        <w:rPr>
          <w:rFonts w:eastAsia="Calibri" w:cstheme="minorHAnsi"/>
        </w:rPr>
        <w:t>de financier</w:t>
      </w:r>
      <w:r w:rsidR="00FD7FFC" w:rsidRPr="00546B66">
        <w:rPr>
          <w:rFonts w:eastAsia="Calibri" w:cstheme="minorHAnsi"/>
        </w:rPr>
        <w:t>i</w:t>
      </w:r>
      <w:r w:rsidR="00F26874" w:rsidRPr="00546B66">
        <w:rPr>
          <w:rFonts w:eastAsia="Calibri" w:cstheme="minorHAnsi"/>
        </w:rPr>
        <w:t xml:space="preserve">ng van het takenpakket van de </w:t>
      </w:r>
      <w:r w:rsidRPr="00546B66">
        <w:rPr>
          <w:rFonts w:eastAsia="Calibri" w:cstheme="minorHAnsi"/>
        </w:rPr>
        <w:t>PFOS opdrachthouder in BO2022.</w:t>
      </w:r>
    </w:p>
    <w:p w14:paraId="0010C111" w14:textId="77777777" w:rsidR="006746C6" w:rsidRPr="00546B66" w:rsidRDefault="006746C6" w:rsidP="006746C6">
      <w:pPr>
        <w:pStyle w:val="Lijstalinea"/>
        <w:spacing w:line="276" w:lineRule="auto"/>
        <w:ind w:left="0"/>
        <w:rPr>
          <w:rFonts w:asciiTheme="minorHAnsi" w:hAnsiTheme="minorHAnsi" w:cstheme="minorHAnsi"/>
          <w:b/>
          <w:bCs/>
          <w:highlight w:val="cyan"/>
        </w:rPr>
      </w:pPr>
    </w:p>
    <w:p w14:paraId="2B1BFAE9" w14:textId="08028824" w:rsidR="006746C6" w:rsidRPr="00546B66" w:rsidRDefault="006746C6" w:rsidP="000E0CDA">
      <w:pPr>
        <w:rPr>
          <w:rFonts w:eastAsia="Calibri" w:cstheme="minorHAnsi"/>
          <w:b/>
          <w:bCs/>
        </w:rPr>
      </w:pPr>
      <w:r w:rsidRPr="00546B66">
        <w:rPr>
          <w:rFonts w:cstheme="minorHAnsi"/>
          <w:b/>
          <w:bCs/>
          <w:highlight w:val="cyan"/>
        </w:rPr>
        <w:t>Vraag:</w:t>
      </w:r>
    </w:p>
    <w:p w14:paraId="659ECAAA" w14:textId="77777777" w:rsidR="00EA677C" w:rsidRPr="00546B66" w:rsidRDefault="00EA677C" w:rsidP="00EA677C">
      <w:pPr>
        <w:rPr>
          <w:rFonts w:cstheme="minorHAnsi"/>
        </w:rPr>
      </w:pPr>
      <w:r w:rsidRPr="00546B66">
        <w:rPr>
          <w:rFonts w:cstheme="minorHAnsi"/>
        </w:rPr>
        <w:t>QB0-1QCE2OX-IS – DAB MINAFONDS</w:t>
      </w:r>
    </w:p>
    <w:p w14:paraId="4DFBEAB8" w14:textId="77777777" w:rsidR="0099703D" w:rsidRPr="00546B66" w:rsidRDefault="00EA677C" w:rsidP="00EA677C">
      <w:pPr>
        <w:pStyle w:val="Lijstalinea"/>
        <w:numPr>
          <w:ilvl w:val="0"/>
          <w:numId w:val="10"/>
        </w:numPr>
        <w:spacing w:after="160" w:line="256" w:lineRule="auto"/>
        <w:jc w:val="left"/>
        <w:rPr>
          <w:rFonts w:asciiTheme="minorHAnsi" w:hAnsiTheme="minorHAnsi" w:cstheme="minorHAnsi"/>
        </w:rPr>
      </w:pPr>
      <w:r w:rsidRPr="00546B66">
        <w:rPr>
          <w:rFonts w:asciiTheme="minorHAnsi" w:hAnsiTheme="minorHAnsi" w:cstheme="minorHAnsi"/>
        </w:rPr>
        <w:t xml:space="preserve">p. 81 - - VAK 1.749 000 euro - VEK 1.541000 . Hiervan is 550 </w:t>
      </w:r>
      <w:proofErr w:type="spellStart"/>
      <w:r w:rsidRPr="00546B66">
        <w:rPr>
          <w:rFonts w:asciiTheme="minorHAnsi" w:hAnsiTheme="minorHAnsi" w:cstheme="minorHAnsi"/>
        </w:rPr>
        <w:t>keuro</w:t>
      </w:r>
      <w:proofErr w:type="spellEnd"/>
      <w:r w:rsidRPr="00546B66">
        <w:rPr>
          <w:rFonts w:asciiTheme="minorHAnsi" w:hAnsiTheme="minorHAnsi" w:cstheme="minorHAnsi"/>
        </w:rPr>
        <w:t xml:space="preserve"> voor procedures en gerechtskosten; graag een overzicht van de reeds gekende procedures. </w:t>
      </w:r>
    </w:p>
    <w:p w14:paraId="17D1D106" w14:textId="553ADB4D" w:rsidR="00EA677C" w:rsidRPr="00546B66" w:rsidRDefault="00EA677C" w:rsidP="0099703D">
      <w:pPr>
        <w:pStyle w:val="Lijstalinea"/>
        <w:spacing w:after="160" w:line="256" w:lineRule="auto"/>
        <w:jc w:val="left"/>
        <w:rPr>
          <w:rFonts w:asciiTheme="minorHAnsi" w:hAnsiTheme="minorHAnsi" w:cstheme="minorHAnsi"/>
        </w:rPr>
      </w:pPr>
      <w:r w:rsidRPr="00546B66">
        <w:rPr>
          <w:rFonts w:asciiTheme="minorHAnsi" w:hAnsiTheme="minorHAnsi" w:cstheme="minorHAnsi"/>
        </w:rPr>
        <w:t>Graag een lijst van de geplande studies inzake beleidsvoorbereiding, -evaluatie en -opvolging die een bijdrage leveren aan een effectiever, efficiënter en/of zuiniger milieubeleid en specifieke ad hoc beleidsuitgaven voor het Departement Omgeving.</w:t>
      </w:r>
    </w:p>
    <w:p w14:paraId="5D1E4D4E" w14:textId="77777777" w:rsidR="006746C6" w:rsidRPr="00546B66" w:rsidRDefault="006746C6" w:rsidP="006746C6">
      <w:pPr>
        <w:rPr>
          <w:rFonts w:eastAsiaTheme="minorEastAsia" w:cstheme="minorHAnsi"/>
        </w:rPr>
      </w:pPr>
      <w:r w:rsidRPr="00546B66">
        <w:rPr>
          <w:rFonts w:eastAsia="Calibri" w:cstheme="minorHAnsi"/>
          <w:b/>
          <w:bCs/>
          <w:highlight w:val="green"/>
        </w:rPr>
        <w:t>Antwoord:</w:t>
      </w:r>
    </w:p>
    <w:p w14:paraId="05592873" w14:textId="77777777" w:rsidR="006746C6" w:rsidRPr="00546B66" w:rsidRDefault="7B0F1A22" w:rsidP="24F45826">
      <w:pPr>
        <w:spacing w:line="254" w:lineRule="auto"/>
        <w:rPr>
          <w:rFonts w:eastAsia="Calibri" w:cstheme="minorHAnsi"/>
        </w:rPr>
      </w:pPr>
      <w:r w:rsidRPr="00546B66">
        <w:rPr>
          <w:rFonts w:eastAsia="Calibri" w:cstheme="minorHAnsi"/>
        </w:rPr>
        <w:t>Hier wordt een foutief begrotingsartikel vermeld. De vraag gaat in feite over artikel QBX-3QCE2OA-WT.</w:t>
      </w:r>
      <w:r w:rsidR="006746C6" w:rsidRPr="00546B66">
        <w:rPr>
          <w:rFonts w:eastAsia="Calibri" w:cstheme="minorHAnsi"/>
        </w:rPr>
        <w:t xml:space="preserve"> </w:t>
      </w:r>
    </w:p>
    <w:p w14:paraId="50E61AA5" w14:textId="46740DB4" w:rsidR="7B0F1A22" w:rsidRPr="00546B66" w:rsidRDefault="006746C6" w:rsidP="24F45826">
      <w:pPr>
        <w:spacing w:line="254" w:lineRule="auto"/>
        <w:rPr>
          <w:rFonts w:cstheme="minorHAnsi"/>
        </w:rPr>
      </w:pPr>
      <w:r w:rsidRPr="00546B66">
        <w:rPr>
          <w:rFonts w:eastAsia="Calibri" w:cstheme="minorHAnsi"/>
        </w:rPr>
        <w:t>[</w:t>
      </w:r>
      <w:r w:rsidR="7B0F1A22" w:rsidRPr="00546B66">
        <w:rPr>
          <w:rFonts w:eastAsia="Calibri" w:cstheme="minorHAnsi"/>
        </w:rPr>
        <w:t>Zie daarvoor ook het antwoord op de vraag van de N-VA fractie.</w:t>
      </w:r>
      <w:r w:rsidRPr="00546B66">
        <w:rPr>
          <w:rFonts w:eastAsia="Calibri" w:cstheme="minorHAnsi"/>
        </w:rPr>
        <w:t>]</w:t>
      </w:r>
    </w:p>
    <w:p w14:paraId="79CEFABA" w14:textId="413F88FD" w:rsidR="7B0F1A22" w:rsidRPr="00546B66" w:rsidRDefault="7B0F1A22" w:rsidP="006746C6">
      <w:pPr>
        <w:spacing w:line="254" w:lineRule="auto"/>
        <w:jc w:val="both"/>
        <w:rPr>
          <w:rFonts w:cstheme="minorHAnsi"/>
        </w:rPr>
      </w:pPr>
      <w:r w:rsidRPr="00546B66">
        <w:rPr>
          <w:rFonts w:eastAsia="Calibri" w:cstheme="minorHAnsi"/>
        </w:rPr>
        <w:t xml:space="preserve">Hierbij een lijst van de geplande studies in het kader van de </w:t>
      </w:r>
      <w:proofErr w:type="spellStart"/>
      <w:r w:rsidRPr="00546B66">
        <w:rPr>
          <w:rFonts w:eastAsia="Calibri" w:cstheme="minorHAnsi"/>
        </w:rPr>
        <w:t>onderzoeksagenda</w:t>
      </w:r>
      <w:proofErr w:type="spellEnd"/>
      <w:r w:rsidRPr="00546B66">
        <w:rPr>
          <w:rFonts w:eastAsia="Calibri" w:cstheme="minorHAnsi"/>
        </w:rPr>
        <w:t xml:space="preserve"> 2021 van het departement Omgeving en specifieke ad hoc beleidsuitgaven van het departement Omgeving in 2021. </w:t>
      </w:r>
    </w:p>
    <w:p w14:paraId="1C2472A6" w14:textId="06C1F8F2" w:rsidR="7B0F1A22" w:rsidRPr="00546B66" w:rsidRDefault="7B0F1A22" w:rsidP="24F45826">
      <w:pPr>
        <w:spacing w:line="254" w:lineRule="auto"/>
        <w:rPr>
          <w:rFonts w:cstheme="minorHAnsi"/>
        </w:rPr>
      </w:pPr>
      <w:r w:rsidRPr="00546B66">
        <w:rPr>
          <w:rFonts w:eastAsia="Calibri" w:cstheme="minorHAnsi"/>
        </w:rPr>
        <w:t>De concrete planning voor 2022 wordt pas eind december 2021 beslist, en kan dus nu nog niet worden meegedeeld.</w:t>
      </w:r>
    </w:p>
    <w:tbl>
      <w:tblPr>
        <w:tblStyle w:val="Tabelraster"/>
        <w:tblW w:w="0" w:type="auto"/>
        <w:tblLayout w:type="fixed"/>
        <w:tblLook w:val="06A0" w:firstRow="1" w:lastRow="0" w:firstColumn="1" w:lastColumn="0" w:noHBand="1" w:noVBand="1"/>
      </w:tblPr>
      <w:tblGrid>
        <w:gridCol w:w="6735"/>
        <w:gridCol w:w="2325"/>
      </w:tblGrid>
      <w:tr w:rsidR="24F45826" w:rsidRPr="00546B66" w14:paraId="5B57A5FB"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72D16CCE" w14:textId="0A11D100" w:rsidR="24F45826" w:rsidRPr="00546B66" w:rsidRDefault="24F45826">
            <w:pPr>
              <w:rPr>
                <w:rFonts w:cstheme="minorHAnsi"/>
              </w:rPr>
            </w:pPr>
            <w:r w:rsidRPr="00546B66">
              <w:rPr>
                <w:rFonts w:eastAsia="Calibri" w:cstheme="minorHAnsi"/>
                <w:b/>
                <w:bCs/>
                <w:color w:val="000000" w:themeColor="text1"/>
              </w:rPr>
              <w:t>Omschrijving</w:t>
            </w:r>
          </w:p>
        </w:tc>
        <w:tc>
          <w:tcPr>
            <w:tcW w:w="2325" w:type="dxa"/>
            <w:tcBorders>
              <w:top w:val="single" w:sz="8" w:space="0" w:color="auto"/>
              <w:left w:val="single" w:sz="8" w:space="0" w:color="auto"/>
              <w:bottom w:val="single" w:sz="8" w:space="0" w:color="auto"/>
              <w:right w:val="single" w:sz="8" w:space="0" w:color="auto"/>
            </w:tcBorders>
            <w:vAlign w:val="bottom"/>
          </w:tcPr>
          <w:p w14:paraId="47D8905E" w14:textId="1BD49C53" w:rsidR="24F45826" w:rsidRPr="00546B66" w:rsidRDefault="24F45826">
            <w:pPr>
              <w:rPr>
                <w:rFonts w:cstheme="minorHAnsi"/>
              </w:rPr>
            </w:pPr>
            <w:r w:rsidRPr="00546B66">
              <w:rPr>
                <w:rFonts w:eastAsia="Calibri" w:cstheme="minorHAnsi"/>
                <w:b/>
                <w:bCs/>
                <w:color w:val="000000" w:themeColor="text1"/>
              </w:rPr>
              <w:t>Geraamd bedrag</w:t>
            </w:r>
          </w:p>
        </w:tc>
      </w:tr>
      <w:tr w:rsidR="24F45826" w:rsidRPr="00546B66" w14:paraId="4B81C12C" w14:textId="77777777" w:rsidTr="24F45826">
        <w:trPr>
          <w:trHeight w:val="570"/>
        </w:trPr>
        <w:tc>
          <w:tcPr>
            <w:tcW w:w="6735" w:type="dxa"/>
            <w:tcBorders>
              <w:top w:val="single" w:sz="8" w:space="0" w:color="auto"/>
              <w:left w:val="single" w:sz="8" w:space="0" w:color="auto"/>
              <w:bottom w:val="single" w:sz="8" w:space="0" w:color="auto"/>
              <w:right w:val="single" w:sz="8" w:space="0" w:color="auto"/>
            </w:tcBorders>
          </w:tcPr>
          <w:p w14:paraId="3E633B7D" w14:textId="260F91C0" w:rsidR="24F45826" w:rsidRPr="00546B66" w:rsidRDefault="24F45826">
            <w:pPr>
              <w:rPr>
                <w:rFonts w:cstheme="minorHAnsi"/>
              </w:rPr>
            </w:pPr>
            <w:r w:rsidRPr="00546B66">
              <w:rPr>
                <w:rFonts w:eastAsia="Calibri" w:cstheme="minorHAnsi"/>
                <w:color w:val="000000" w:themeColor="text1"/>
              </w:rPr>
              <w:t>Inhuren ICT expert statistische analyse voor diverse onderzoeksopdrachten Vlaams Planbureau voor Omgeving</w:t>
            </w:r>
          </w:p>
        </w:tc>
        <w:tc>
          <w:tcPr>
            <w:tcW w:w="2325" w:type="dxa"/>
            <w:tcBorders>
              <w:top w:val="single" w:sz="8" w:space="0" w:color="auto"/>
              <w:left w:val="single" w:sz="8" w:space="0" w:color="auto"/>
              <w:bottom w:val="single" w:sz="8" w:space="0" w:color="auto"/>
              <w:right w:val="single" w:sz="8" w:space="0" w:color="auto"/>
            </w:tcBorders>
          </w:tcPr>
          <w:p w14:paraId="6E9719C3" w14:textId="28609CF3" w:rsidR="24F45826" w:rsidRPr="00546B66" w:rsidRDefault="24F45826">
            <w:pPr>
              <w:rPr>
                <w:rFonts w:cstheme="minorHAnsi"/>
              </w:rPr>
            </w:pPr>
            <w:r w:rsidRPr="00546B66">
              <w:rPr>
                <w:rFonts w:eastAsia="Calibri" w:cstheme="minorHAnsi"/>
                <w:color w:val="000000" w:themeColor="text1"/>
              </w:rPr>
              <w:t>104</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25FC9B6B" w14:textId="77777777" w:rsidTr="24F45826">
        <w:trPr>
          <w:trHeight w:val="870"/>
        </w:trPr>
        <w:tc>
          <w:tcPr>
            <w:tcW w:w="6735" w:type="dxa"/>
            <w:tcBorders>
              <w:top w:val="single" w:sz="8" w:space="0" w:color="auto"/>
              <w:left w:val="single" w:sz="8" w:space="0" w:color="auto"/>
              <w:bottom w:val="single" w:sz="8" w:space="0" w:color="auto"/>
              <w:right w:val="single" w:sz="8" w:space="0" w:color="auto"/>
            </w:tcBorders>
          </w:tcPr>
          <w:p w14:paraId="69CD7281" w14:textId="469CA607" w:rsidR="24F45826" w:rsidRPr="00546B66" w:rsidRDefault="24F45826">
            <w:pPr>
              <w:rPr>
                <w:rFonts w:cstheme="minorHAnsi"/>
              </w:rPr>
            </w:pPr>
            <w:r w:rsidRPr="00546B66">
              <w:rPr>
                <w:rFonts w:eastAsia="Calibri" w:cstheme="minorHAnsi"/>
                <w:color w:val="000000" w:themeColor="text1"/>
              </w:rPr>
              <w:t>Onderzoek naar de ontwikkeling van bijkomend instrumentarium met het oog op de verduurzaming van verwarmingsinstallaties bij de keuring en het periodiek onderhoud van centrale stooktoestellen</w:t>
            </w:r>
          </w:p>
        </w:tc>
        <w:tc>
          <w:tcPr>
            <w:tcW w:w="2325" w:type="dxa"/>
            <w:tcBorders>
              <w:top w:val="single" w:sz="8" w:space="0" w:color="auto"/>
              <w:left w:val="single" w:sz="8" w:space="0" w:color="auto"/>
              <w:bottom w:val="single" w:sz="8" w:space="0" w:color="auto"/>
              <w:right w:val="single" w:sz="8" w:space="0" w:color="auto"/>
            </w:tcBorders>
          </w:tcPr>
          <w:p w14:paraId="494E93E8" w14:textId="1D71D4FF" w:rsidR="24F45826" w:rsidRPr="00546B66" w:rsidRDefault="24F45826">
            <w:pPr>
              <w:rPr>
                <w:rFonts w:cstheme="minorHAnsi"/>
              </w:rPr>
            </w:pPr>
            <w:r w:rsidRPr="00546B66">
              <w:rPr>
                <w:rFonts w:eastAsia="Calibri" w:cstheme="minorHAnsi"/>
                <w:color w:val="000000" w:themeColor="text1"/>
              </w:rPr>
              <w:t>99</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498D4750" w14:textId="77777777" w:rsidTr="24F45826">
        <w:trPr>
          <w:trHeight w:val="570"/>
        </w:trPr>
        <w:tc>
          <w:tcPr>
            <w:tcW w:w="6735" w:type="dxa"/>
            <w:tcBorders>
              <w:top w:val="single" w:sz="8" w:space="0" w:color="auto"/>
              <w:left w:val="single" w:sz="8" w:space="0" w:color="auto"/>
              <w:bottom w:val="single" w:sz="8" w:space="0" w:color="auto"/>
              <w:right w:val="single" w:sz="8" w:space="0" w:color="auto"/>
            </w:tcBorders>
          </w:tcPr>
          <w:p w14:paraId="04F808A4" w14:textId="4BE6F974" w:rsidR="24F45826" w:rsidRPr="00546B66" w:rsidRDefault="24F45826">
            <w:pPr>
              <w:rPr>
                <w:rFonts w:cstheme="minorHAnsi"/>
              </w:rPr>
            </w:pPr>
            <w:r w:rsidRPr="00546B66">
              <w:rPr>
                <w:rFonts w:eastAsia="Calibri" w:cstheme="minorHAnsi"/>
                <w:color w:val="000000" w:themeColor="text1"/>
              </w:rPr>
              <w:t>Proces- en inhoudelijke ondersteuning bij de voorbereiding van de omgevingsrapportage door het Departement Omgeving</w:t>
            </w:r>
          </w:p>
        </w:tc>
        <w:tc>
          <w:tcPr>
            <w:tcW w:w="2325" w:type="dxa"/>
            <w:tcBorders>
              <w:top w:val="single" w:sz="8" w:space="0" w:color="auto"/>
              <w:left w:val="single" w:sz="8" w:space="0" w:color="auto"/>
              <w:bottom w:val="single" w:sz="8" w:space="0" w:color="auto"/>
              <w:right w:val="single" w:sz="8" w:space="0" w:color="auto"/>
            </w:tcBorders>
          </w:tcPr>
          <w:p w14:paraId="729D0F3A" w14:textId="3304EF63" w:rsidR="24F45826" w:rsidRPr="00546B66" w:rsidRDefault="24F45826">
            <w:pPr>
              <w:rPr>
                <w:rFonts w:cstheme="minorHAnsi"/>
              </w:rPr>
            </w:pPr>
            <w:r w:rsidRPr="00546B66">
              <w:rPr>
                <w:rFonts w:eastAsia="Calibri" w:cstheme="minorHAnsi"/>
                <w:color w:val="000000" w:themeColor="text1"/>
              </w:rPr>
              <w:t>90</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064C5CD5"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74FE9471" w14:textId="312B7F93" w:rsidR="24F45826" w:rsidRPr="00546B66" w:rsidRDefault="24F45826">
            <w:pPr>
              <w:rPr>
                <w:rFonts w:cstheme="minorHAnsi"/>
              </w:rPr>
            </w:pPr>
            <w:r w:rsidRPr="00546B66">
              <w:rPr>
                <w:rFonts w:eastAsia="Calibri" w:cstheme="minorHAnsi"/>
                <w:color w:val="000000" w:themeColor="text1"/>
              </w:rPr>
              <w:t>Onderzoek naar de impact van het capaciteitstarief</w:t>
            </w:r>
          </w:p>
        </w:tc>
        <w:tc>
          <w:tcPr>
            <w:tcW w:w="2325" w:type="dxa"/>
            <w:tcBorders>
              <w:top w:val="single" w:sz="8" w:space="0" w:color="auto"/>
              <w:left w:val="single" w:sz="8" w:space="0" w:color="auto"/>
              <w:bottom w:val="single" w:sz="8" w:space="0" w:color="auto"/>
              <w:right w:val="single" w:sz="8" w:space="0" w:color="auto"/>
            </w:tcBorders>
          </w:tcPr>
          <w:p w14:paraId="2782D245" w14:textId="5F607E02" w:rsidR="24F45826" w:rsidRPr="00546B66" w:rsidRDefault="24F45826">
            <w:pPr>
              <w:rPr>
                <w:rFonts w:cstheme="minorHAnsi"/>
              </w:rPr>
            </w:pPr>
            <w:r w:rsidRPr="00546B66">
              <w:rPr>
                <w:rFonts w:eastAsia="Calibri" w:cstheme="minorHAnsi"/>
                <w:color w:val="000000" w:themeColor="text1"/>
              </w:rPr>
              <w:t>79</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5B5AE973"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1F8B9973" w14:textId="67131B3B" w:rsidR="24F45826" w:rsidRPr="00546B66" w:rsidRDefault="24F45826">
            <w:pPr>
              <w:rPr>
                <w:rFonts w:cstheme="minorHAnsi"/>
              </w:rPr>
            </w:pPr>
            <w:r w:rsidRPr="00546B66">
              <w:rPr>
                <w:rFonts w:eastAsia="Calibri" w:cstheme="minorHAnsi"/>
                <w:color w:val="000000" w:themeColor="text1"/>
              </w:rPr>
              <w:lastRenderedPageBreak/>
              <w:t>Humane biomonitoring in Hoboken</w:t>
            </w:r>
          </w:p>
        </w:tc>
        <w:tc>
          <w:tcPr>
            <w:tcW w:w="2325" w:type="dxa"/>
            <w:tcBorders>
              <w:top w:val="single" w:sz="8" w:space="0" w:color="auto"/>
              <w:left w:val="single" w:sz="8" w:space="0" w:color="auto"/>
              <w:bottom w:val="single" w:sz="8" w:space="0" w:color="auto"/>
              <w:right w:val="single" w:sz="8" w:space="0" w:color="auto"/>
            </w:tcBorders>
          </w:tcPr>
          <w:p w14:paraId="1F08A07E" w14:textId="13CEF2CA" w:rsidR="24F45826" w:rsidRPr="00546B66" w:rsidRDefault="24F45826">
            <w:pPr>
              <w:rPr>
                <w:rFonts w:cstheme="minorHAnsi"/>
              </w:rPr>
            </w:pPr>
            <w:r w:rsidRPr="00546B66">
              <w:rPr>
                <w:rFonts w:eastAsia="Calibri" w:cstheme="minorHAnsi"/>
                <w:color w:val="000000" w:themeColor="text1"/>
              </w:rPr>
              <w:t>75</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57637F00" w14:textId="77777777" w:rsidTr="24F45826">
        <w:trPr>
          <w:trHeight w:val="570"/>
        </w:trPr>
        <w:tc>
          <w:tcPr>
            <w:tcW w:w="6735" w:type="dxa"/>
            <w:tcBorders>
              <w:top w:val="single" w:sz="8" w:space="0" w:color="auto"/>
              <w:left w:val="single" w:sz="8" w:space="0" w:color="auto"/>
              <w:bottom w:val="single" w:sz="8" w:space="0" w:color="auto"/>
              <w:right w:val="single" w:sz="8" w:space="0" w:color="auto"/>
            </w:tcBorders>
          </w:tcPr>
          <w:p w14:paraId="64FF4096" w14:textId="6547081A" w:rsidR="24F45826" w:rsidRPr="00546B66" w:rsidRDefault="24F45826">
            <w:pPr>
              <w:rPr>
                <w:rFonts w:cstheme="minorHAnsi"/>
              </w:rPr>
            </w:pPr>
            <w:r w:rsidRPr="00546B66">
              <w:rPr>
                <w:rFonts w:eastAsia="Calibri" w:cstheme="minorHAnsi"/>
                <w:color w:val="000000" w:themeColor="text1"/>
              </w:rPr>
              <w:t>Onderzoek naar bijkomende mogelijkheden om de onderbouwing, opmaak, opvolging en impact van lokale klimaatactieplannen te verhogen</w:t>
            </w:r>
          </w:p>
        </w:tc>
        <w:tc>
          <w:tcPr>
            <w:tcW w:w="2325" w:type="dxa"/>
            <w:tcBorders>
              <w:top w:val="single" w:sz="8" w:space="0" w:color="auto"/>
              <w:left w:val="single" w:sz="8" w:space="0" w:color="auto"/>
              <w:bottom w:val="single" w:sz="8" w:space="0" w:color="auto"/>
              <w:right w:val="single" w:sz="8" w:space="0" w:color="auto"/>
            </w:tcBorders>
          </w:tcPr>
          <w:p w14:paraId="05E9E1E4" w14:textId="0544DD9E" w:rsidR="24F45826" w:rsidRPr="00546B66" w:rsidRDefault="24F45826">
            <w:pPr>
              <w:rPr>
                <w:rFonts w:cstheme="minorHAnsi"/>
              </w:rPr>
            </w:pPr>
            <w:r w:rsidRPr="00546B66">
              <w:rPr>
                <w:rFonts w:eastAsia="Calibri" w:cstheme="minorHAnsi"/>
                <w:color w:val="000000" w:themeColor="text1"/>
              </w:rPr>
              <w:t>74</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0622DD15" w14:textId="77777777" w:rsidTr="24F45826">
        <w:trPr>
          <w:trHeight w:val="570"/>
        </w:trPr>
        <w:tc>
          <w:tcPr>
            <w:tcW w:w="6735" w:type="dxa"/>
            <w:tcBorders>
              <w:top w:val="single" w:sz="8" w:space="0" w:color="auto"/>
              <w:left w:val="single" w:sz="8" w:space="0" w:color="auto"/>
              <w:bottom w:val="single" w:sz="8" w:space="0" w:color="auto"/>
              <w:right w:val="single" w:sz="8" w:space="0" w:color="auto"/>
            </w:tcBorders>
          </w:tcPr>
          <w:p w14:paraId="1FAEFF52" w14:textId="4DE1143D" w:rsidR="24F45826" w:rsidRPr="00546B66" w:rsidRDefault="24F45826">
            <w:pPr>
              <w:rPr>
                <w:rFonts w:cstheme="minorHAnsi"/>
              </w:rPr>
            </w:pPr>
            <w:r w:rsidRPr="00546B66">
              <w:rPr>
                <w:rFonts w:eastAsia="Calibri" w:cstheme="minorHAnsi"/>
                <w:color w:val="000000" w:themeColor="text1"/>
              </w:rPr>
              <w:t>Ondersteuning lokale besturen bij opstart toepassen platform Digitale Stedenbouwkundige Informatie</w:t>
            </w:r>
          </w:p>
        </w:tc>
        <w:tc>
          <w:tcPr>
            <w:tcW w:w="2325" w:type="dxa"/>
            <w:tcBorders>
              <w:top w:val="single" w:sz="8" w:space="0" w:color="auto"/>
              <w:left w:val="single" w:sz="8" w:space="0" w:color="auto"/>
              <w:bottom w:val="single" w:sz="8" w:space="0" w:color="auto"/>
              <w:right w:val="single" w:sz="8" w:space="0" w:color="auto"/>
            </w:tcBorders>
          </w:tcPr>
          <w:p w14:paraId="1417852F" w14:textId="3DF6ACA6" w:rsidR="24F45826" w:rsidRPr="00546B66" w:rsidRDefault="24F45826">
            <w:pPr>
              <w:rPr>
                <w:rFonts w:cstheme="minorHAnsi"/>
              </w:rPr>
            </w:pPr>
            <w:r w:rsidRPr="00546B66">
              <w:rPr>
                <w:rFonts w:eastAsia="Calibri" w:cstheme="minorHAnsi"/>
                <w:color w:val="000000" w:themeColor="text1"/>
              </w:rPr>
              <w:t>50</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6C57137A"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34EA6E46" w14:textId="73C304DE" w:rsidR="24F45826" w:rsidRPr="00546B66" w:rsidRDefault="24F45826">
            <w:pPr>
              <w:rPr>
                <w:rFonts w:cstheme="minorHAnsi"/>
              </w:rPr>
            </w:pPr>
            <w:r w:rsidRPr="00546B66">
              <w:rPr>
                <w:rFonts w:eastAsia="Calibri" w:cstheme="minorHAnsi"/>
                <w:color w:val="000000" w:themeColor="text1"/>
              </w:rPr>
              <w:t>Sedimentbeheerconcept (periodieke bijdrage van departement Omgeving)</w:t>
            </w:r>
          </w:p>
        </w:tc>
        <w:tc>
          <w:tcPr>
            <w:tcW w:w="2325" w:type="dxa"/>
            <w:tcBorders>
              <w:top w:val="single" w:sz="8" w:space="0" w:color="auto"/>
              <w:left w:val="single" w:sz="8" w:space="0" w:color="auto"/>
              <w:bottom w:val="single" w:sz="8" w:space="0" w:color="auto"/>
              <w:right w:val="single" w:sz="8" w:space="0" w:color="auto"/>
            </w:tcBorders>
          </w:tcPr>
          <w:p w14:paraId="1F25379C" w14:textId="3B4A2343" w:rsidR="24F45826" w:rsidRPr="00546B66" w:rsidRDefault="24F45826">
            <w:pPr>
              <w:rPr>
                <w:rFonts w:cstheme="minorHAnsi"/>
              </w:rPr>
            </w:pPr>
            <w:r w:rsidRPr="00546B66">
              <w:rPr>
                <w:rFonts w:eastAsia="Calibri" w:cstheme="minorHAnsi"/>
                <w:color w:val="000000" w:themeColor="text1"/>
              </w:rPr>
              <w:t>46</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54B59E7D" w14:textId="77777777" w:rsidTr="24F45826">
        <w:trPr>
          <w:trHeight w:val="570"/>
        </w:trPr>
        <w:tc>
          <w:tcPr>
            <w:tcW w:w="6735" w:type="dxa"/>
            <w:tcBorders>
              <w:top w:val="single" w:sz="8" w:space="0" w:color="auto"/>
              <w:left w:val="single" w:sz="8" w:space="0" w:color="auto"/>
              <w:bottom w:val="single" w:sz="8" w:space="0" w:color="auto"/>
              <w:right w:val="single" w:sz="8" w:space="0" w:color="auto"/>
            </w:tcBorders>
          </w:tcPr>
          <w:p w14:paraId="465EEA64" w14:textId="6F393C64" w:rsidR="24F45826" w:rsidRPr="00546B66" w:rsidRDefault="24F45826">
            <w:pPr>
              <w:rPr>
                <w:rFonts w:cstheme="minorHAnsi"/>
              </w:rPr>
            </w:pPr>
            <w:r w:rsidRPr="00546B66">
              <w:rPr>
                <w:rFonts w:eastAsia="Calibri" w:cstheme="minorHAnsi"/>
                <w:color w:val="000000" w:themeColor="text1"/>
              </w:rPr>
              <w:t xml:space="preserve">Evaluatie Vlaams erosiebeleid: </w:t>
            </w:r>
            <w:proofErr w:type="spellStart"/>
            <w:r w:rsidRPr="00546B66">
              <w:rPr>
                <w:rFonts w:eastAsia="Calibri" w:cstheme="minorHAnsi"/>
                <w:color w:val="000000" w:themeColor="text1"/>
              </w:rPr>
              <w:t>partim</w:t>
            </w:r>
            <w:proofErr w:type="spellEnd"/>
            <w:r w:rsidRPr="00546B66">
              <w:rPr>
                <w:rFonts w:eastAsia="Calibri" w:cstheme="minorHAnsi"/>
                <w:color w:val="000000" w:themeColor="text1"/>
              </w:rPr>
              <w:t xml:space="preserve"> doelbereiking- en effectiviteit erosiebesluit en gebiedsgericht beleid</w:t>
            </w:r>
          </w:p>
        </w:tc>
        <w:tc>
          <w:tcPr>
            <w:tcW w:w="2325" w:type="dxa"/>
            <w:tcBorders>
              <w:top w:val="single" w:sz="8" w:space="0" w:color="auto"/>
              <w:left w:val="single" w:sz="8" w:space="0" w:color="auto"/>
              <w:bottom w:val="single" w:sz="8" w:space="0" w:color="auto"/>
              <w:right w:val="single" w:sz="8" w:space="0" w:color="auto"/>
            </w:tcBorders>
          </w:tcPr>
          <w:p w14:paraId="156D18B4" w14:textId="26379BB5" w:rsidR="24F45826" w:rsidRPr="00546B66" w:rsidRDefault="24F45826">
            <w:pPr>
              <w:rPr>
                <w:rFonts w:cstheme="minorHAnsi"/>
              </w:rPr>
            </w:pPr>
            <w:r w:rsidRPr="00546B66">
              <w:rPr>
                <w:rFonts w:eastAsia="Calibri" w:cstheme="minorHAnsi"/>
                <w:color w:val="000000" w:themeColor="text1"/>
              </w:rPr>
              <w:t>45</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6967A6A3"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1086C2FC" w14:textId="17CF5EF4" w:rsidR="24F45826" w:rsidRPr="00546B66" w:rsidRDefault="24F45826">
            <w:pPr>
              <w:rPr>
                <w:rFonts w:cstheme="minorHAnsi"/>
              </w:rPr>
            </w:pPr>
            <w:r w:rsidRPr="00546B66">
              <w:rPr>
                <w:rFonts w:eastAsia="Calibri" w:cstheme="minorHAnsi"/>
                <w:color w:val="000000" w:themeColor="text1"/>
              </w:rPr>
              <w:t xml:space="preserve">Evaluatie erosiebeleid: </w:t>
            </w:r>
            <w:proofErr w:type="spellStart"/>
            <w:r w:rsidRPr="00546B66">
              <w:rPr>
                <w:rFonts w:eastAsia="Calibri" w:cstheme="minorHAnsi"/>
                <w:color w:val="000000" w:themeColor="text1"/>
              </w:rPr>
              <w:t>partim</w:t>
            </w:r>
            <w:proofErr w:type="spellEnd"/>
            <w:r w:rsidRPr="00546B66">
              <w:rPr>
                <w:rFonts w:eastAsia="Calibri" w:cstheme="minorHAnsi"/>
                <w:color w:val="000000" w:themeColor="text1"/>
              </w:rPr>
              <w:t xml:space="preserve"> instrumentarium landbouw</w:t>
            </w:r>
          </w:p>
        </w:tc>
        <w:tc>
          <w:tcPr>
            <w:tcW w:w="2325" w:type="dxa"/>
            <w:tcBorders>
              <w:top w:val="single" w:sz="8" w:space="0" w:color="auto"/>
              <w:left w:val="single" w:sz="8" w:space="0" w:color="auto"/>
              <w:bottom w:val="single" w:sz="8" w:space="0" w:color="auto"/>
              <w:right w:val="single" w:sz="8" w:space="0" w:color="auto"/>
            </w:tcBorders>
          </w:tcPr>
          <w:p w14:paraId="6C6DE4D0" w14:textId="3E5D247A" w:rsidR="24F45826" w:rsidRPr="00546B66" w:rsidRDefault="24F45826">
            <w:pPr>
              <w:rPr>
                <w:rFonts w:cstheme="minorHAnsi"/>
              </w:rPr>
            </w:pPr>
            <w:r w:rsidRPr="00546B66">
              <w:rPr>
                <w:rFonts w:eastAsia="Calibri" w:cstheme="minorHAnsi"/>
                <w:color w:val="000000" w:themeColor="text1"/>
              </w:rPr>
              <w:t>35</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00514B7C"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106A2714" w14:textId="30EA3185" w:rsidR="24F45826" w:rsidRPr="00546B66" w:rsidRDefault="24F45826">
            <w:pPr>
              <w:rPr>
                <w:rFonts w:cstheme="minorHAnsi"/>
              </w:rPr>
            </w:pPr>
            <w:r w:rsidRPr="00546B66">
              <w:rPr>
                <w:rFonts w:eastAsia="Calibri" w:cstheme="minorHAnsi"/>
                <w:color w:val="000000" w:themeColor="text1"/>
              </w:rPr>
              <w:t>Klimaatpanel</w:t>
            </w:r>
          </w:p>
        </w:tc>
        <w:tc>
          <w:tcPr>
            <w:tcW w:w="2325" w:type="dxa"/>
            <w:tcBorders>
              <w:top w:val="single" w:sz="8" w:space="0" w:color="auto"/>
              <w:left w:val="single" w:sz="8" w:space="0" w:color="auto"/>
              <w:bottom w:val="single" w:sz="8" w:space="0" w:color="auto"/>
              <w:right w:val="single" w:sz="8" w:space="0" w:color="auto"/>
            </w:tcBorders>
          </w:tcPr>
          <w:p w14:paraId="2E4F961F" w14:textId="164D3F3B" w:rsidR="24F45826" w:rsidRPr="00546B66" w:rsidRDefault="24F45826">
            <w:pPr>
              <w:rPr>
                <w:rFonts w:cstheme="minorHAnsi"/>
              </w:rPr>
            </w:pPr>
            <w:r w:rsidRPr="00546B66">
              <w:rPr>
                <w:rFonts w:eastAsia="Calibri" w:cstheme="minorHAnsi"/>
                <w:color w:val="000000" w:themeColor="text1"/>
              </w:rPr>
              <w:t>30</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5AB63A67"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7682390D" w14:textId="4C1B159C" w:rsidR="24F45826" w:rsidRPr="00546B66" w:rsidRDefault="24F45826">
            <w:pPr>
              <w:rPr>
                <w:rFonts w:cstheme="minorHAnsi"/>
              </w:rPr>
            </w:pPr>
            <w:r w:rsidRPr="00546B66">
              <w:rPr>
                <w:rFonts w:eastAsia="Calibri" w:cstheme="minorHAnsi"/>
                <w:color w:val="000000" w:themeColor="text1"/>
              </w:rPr>
              <w:t>Wetenschappelijke ondersteuning hoogspanning</w:t>
            </w:r>
          </w:p>
        </w:tc>
        <w:tc>
          <w:tcPr>
            <w:tcW w:w="2325" w:type="dxa"/>
            <w:tcBorders>
              <w:top w:val="single" w:sz="8" w:space="0" w:color="auto"/>
              <w:left w:val="single" w:sz="8" w:space="0" w:color="auto"/>
              <w:bottom w:val="single" w:sz="8" w:space="0" w:color="auto"/>
              <w:right w:val="single" w:sz="8" w:space="0" w:color="auto"/>
            </w:tcBorders>
          </w:tcPr>
          <w:p w14:paraId="2BA78673" w14:textId="2C7F64EB" w:rsidR="24F45826" w:rsidRPr="00546B66" w:rsidRDefault="24F45826">
            <w:pPr>
              <w:rPr>
                <w:rFonts w:cstheme="minorHAnsi"/>
              </w:rPr>
            </w:pPr>
            <w:r w:rsidRPr="00546B66">
              <w:rPr>
                <w:rFonts w:eastAsia="Calibri" w:cstheme="minorHAnsi"/>
                <w:color w:val="000000" w:themeColor="text1"/>
              </w:rPr>
              <w:t>25</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59D94B06"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4EE53638" w14:textId="4E07F061" w:rsidR="24F45826" w:rsidRPr="00546B66" w:rsidRDefault="24F45826">
            <w:pPr>
              <w:rPr>
                <w:rFonts w:cstheme="minorHAnsi"/>
              </w:rPr>
            </w:pPr>
            <w:r w:rsidRPr="00546B66">
              <w:rPr>
                <w:rFonts w:eastAsia="Calibri" w:cstheme="minorHAnsi"/>
                <w:color w:val="000000" w:themeColor="text1"/>
              </w:rPr>
              <w:t>Actualisatie Vlaamse broeikasgasextensietabellen 2015-2020</w:t>
            </w:r>
          </w:p>
        </w:tc>
        <w:tc>
          <w:tcPr>
            <w:tcW w:w="2325" w:type="dxa"/>
            <w:tcBorders>
              <w:top w:val="single" w:sz="8" w:space="0" w:color="auto"/>
              <w:left w:val="single" w:sz="8" w:space="0" w:color="auto"/>
              <w:bottom w:val="single" w:sz="8" w:space="0" w:color="auto"/>
              <w:right w:val="single" w:sz="8" w:space="0" w:color="auto"/>
            </w:tcBorders>
          </w:tcPr>
          <w:p w14:paraId="6BE2FC69" w14:textId="2E4F64D6" w:rsidR="24F45826" w:rsidRPr="00546B66" w:rsidRDefault="24F45826">
            <w:pPr>
              <w:rPr>
                <w:rFonts w:cstheme="minorHAnsi"/>
              </w:rPr>
            </w:pPr>
            <w:r w:rsidRPr="00546B66">
              <w:rPr>
                <w:rFonts w:eastAsia="Calibri" w:cstheme="minorHAnsi"/>
                <w:color w:val="000000" w:themeColor="text1"/>
              </w:rPr>
              <w:t>20</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68AC9DD7"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79417DBF" w14:textId="500CBF1B" w:rsidR="24F45826" w:rsidRPr="00546B66" w:rsidRDefault="24F45826">
            <w:pPr>
              <w:rPr>
                <w:rFonts w:cstheme="minorHAnsi"/>
              </w:rPr>
            </w:pPr>
            <w:r w:rsidRPr="00546B66">
              <w:rPr>
                <w:rFonts w:eastAsia="Calibri" w:cstheme="minorHAnsi"/>
                <w:color w:val="000000" w:themeColor="text1"/>
              </w:rPr>
              <w:t>Bijkomende kosten basisscenario's voor de toekomst van onze omgeving</w:t>
            </w:r>
          </w:p>
        </w:tc>
        <w:tc>
          <w:tcPr>
            <w:tcW w:w="2325" w:type="dxa"/>
            <w:tcBorders>
              <w:top w:val="single" w:sz="8" w:space="0" w:color="auto"/>
              <w:left w:val="single" w:sz="8" w:space="0" w:color="auto"/>
              <w:bottom w:val="single" w:sz="8" w:space="0" w:color="auto"/>
              <w:right w:val="single" w:sz="8" w:space="0" w:color="auto"/>
            </w:tcBorders>
          </w:tcPr>
          <w:p w14:paraId="7487DB53" w14:textId="36DC3AF0" w:rsidR="24F45826" w:rsidRPr="00546B66" w:rsidRDefault="24F45826">
            <w:pPr>
              <w:rPr>
                <w:rFonts w:cstheme="minorHAnsi"/>
              </w:rPr>
            </w:pPr>
            <w:r w:rsidRPr="00546B66">
              <w:rPr>
                <w:rFonts w:eastAsia="Calibri" w:cstheme="minorHAnsi"/>
                <w:color w:val="000000" w:themeColor="text1"/>
              </w:rPr>
              <w:t>19</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464D7BEE" w14:textId="77777777" w:rsidTr="24F45826">
        <w:trPr>
          <w:trHeight w:val="870"/>
        </w:trPr>
        <w:tc>
          <w:tcPr>
            <w:tcW w:w="6735" w:type="dxa"/>
            <w:tcBorders>
              <w:top w:val="single" w:sz="8" w:space="0" w:color="auto"/>
              <w:left w:val="single" w:sz="8" w:space="0" w:color="auto"/>
              <w:bottom w:val="single" w:sz="8" w:space="0" w:color="auto"/>
              <w:right w:val="single" w:sz="8" w:space="0" w:color="auto"/>
            </w:tcBorders>
          </w:tcPr>
          <w:p w14:paraId="21F26DD2" w14:textId="0EDD996F" w:rsidR="24F45826" w:rsidRPr="00546B66" w:rsidRDefault="24F45826">
            <w:pPr>
              <w:rPr>
                <w:rFonts w:cstheme="minorHAnsi"/>
              </w:rPr>
            </w:pPr>
            <w:r w:rsidRPr="00546B66">
              <w:rPr>
                <w:rFonts w:eastAsia="Calibri" w:cstheme="minorHAnsi"/>
                <w:color w:val="000000" w:themeColor="text1"/>
              </w:rPr>
              <w:t>Bijkomende kosten 'Evaluatie van de wenselijkheid en uitvoerbaarheid van het onder een systeem van emissiehandel onderbrengen van CO2-emissies van de gebouwen- en de transportsector'</w:t>
            </w:r>
          </w:p>
        </w:tc>
        <w:tc>
          <w:tcPr>
            <w:tcW w:w="2325" w:type="dxa"/>
            <w:tcBorders>
              <w:top w:val="single" w:sz="8" w:space="0" w:color="auto"/>
              <w:left w:val="single" w:sz="8" w:space="0" w:color="auto"/>
              <w:bottom w:val="single" w:sz="8" w:space="0" w:color="auto"/>
              <w:right w:val="single" w:sz="8" w:space="0" w:color="auto"/>
            </w:tcBorders>
          </w:tcPr>
          <w:p w14:paraId="613322CB" w14:textId="39CDD0D2" w:rsidR="24F45826" w:rsidRPr="00546B66" w:rsidRDefault="24F45826">
            <w:pPr>
              <w:rPr>
                <w:rFonts w:cstheme="minorHAnsi"/>
              </w:rPr>
            </w:pPr>
            <w:r w:rsidRPr="00546B66">
              <w:rPr>
                <w:rFonts w:eastAsia="Calibri" w:cstheme="minorHAnsi"/>
                <w:color w:val="000000" w:themeColor="text1"/>
              </w:rPr>
              <w:t>8</w:t>
            </w:r>
            <w:r w:rsidR="00735FC1" w:rsidRPr="00546B66">
              <w:rPr>
                <w:rFonts w:eastAsia="Calibri" w:cstheme="minorHAnsi"/>
                <w:color w:val="000000" w:themeColor="text1"/>
              </w:rPr>
              <w:t>.</w:t>
            </w:r>
            <w:r w:rsidRPr="00546B66">
              <w:rPr>
                <w:rFonts w:eastAsia="Calibri" w:cstheme="minorHAnsi"/>
                <w:color w:val="000000" w:themeColor="text1"/>
              </w:rPr>
              <w:t>000</w:t>
            </w:r>
          </w:p>
        </w:tc>
      </w:tr>
      <w:tr w:rsidR="24F45826" w:rsidRPr="00546B66" w14:paraId="6BD9708A" w14:textId="77777777" w:rsidTr="24F45826">
        <w:trPr>
          <w:trHeight w:val="285"/>
        </w:trPr>
        <w:tc>
          <w:tcPr>
            <w:tcW w:w="6735" w:type="dxa"/>
            <w:tcBorders>
              <w:top w:val="single" w:sz="8" w:space="0" w:color="auto"/>
              <w:left w:val="single" w:sz="8" w:space="0" w:color="auto"/>
              <w:bottom w:val="single" w:sz="8" w:space="0" w:color="auto"/>
              <w:right w:val="single" w:sz="8" w:space="0" w:color="auto"/>
            </w:tcBorders>
          </w:tcPr>
          <w:p w14:paraId="0FF226FB" w14:textId="3CEC662E" w:rsidR="24F45826" w:rsidRPr="00546B66" w:rsidRDefault="24F45826">
            <w:pPr>
              <w:rPr>
                <w:rFonts w:cstheme="minorHAnsi"/>
              </w:rPr>
            </w:pPr>
            <w:r w:rsidRPr="00546B66">
              <w:rPr>
                <w:rFonts w:eastAsia="Calibri" w:cstheme="minorHAnsi"/>
                <w:color w:val="000000" w:themeColor="text1"/>
              </w:rPr>
              <w:t xml:space="preserve">Bijkomende kosten data-analyse </w:t>
            </w:r>
            <w:proofErr w:type="spellStart"/>
            <w:r w:rsidRPr="00546B66">
              <w:rPr>
                <w:rFonts w:eastAsia="Calibri" w:cstheme="minorHAnsi"/>
                <w:color w:val="000000" w:themeColor="text1"/>
              </w:rPr>
              <w:t>Mobiscore</w:t>
            </w:r>
            <w:proofErr w:type="spellEnd"/>
          </w:p>
        </w:tc>
        <w:tc>
          <w:tcPr>
            <w:tcW w:w="2325" w:type="dxa"/>
            <w:tcBorders>
              <w:top w:val="single" w:sz="8" w:space="0" w:color="auto"/>
              <w:left w:val="single" w:sz="8" w:space="0" w:color="auto"/>
              <w:bottom w:val="single" w:sz="8" w:space="0" w:color="auto"/>
              <w:right w:val="single" w:sz="8" w:space="0" w:color="auto"/>
            </w:tcBorders>
          </w:tcPr>
          <w:p w14:paraId="4269B8F4" w14:textId="27D0D4A5" w:rsidR="24F45826" w:rsidRPr="00546B66" w:rsidRDefault="24F45826">
            <w:pPr>
              <w:rPr>
                <w:rFonts w:cstheme="minorHAnsi"/>
              </w:rPr>
            </w:pPr>
            <w:r w:rsidRPr="00546B66">
              <w:rPr>
                <w:rFonts w:eastAsia="Calibri" w:cstheme="minorHAnsi"/>
                <w:color w:val="000000" w:themeColor="text1"/>
              </w:rPr>
              <w:t>5</w:t>
            </w:r>
            <w:r w:rsidR="00735FC1" w:rsidRPr="00546B66">
              <w:rPr>
                <w:rFonts w:eastAsia="Calibri" w:cstheme="minorHAnsi"/>
                <w:color w:val="000000" w:themeColor="text1"/>
              </w:rPr>
              <w:t>.</w:t>
            </w:r>
            <w:r w:rsidRPr="00546B66">
              <w:rPr>
                <w:rFonts w:eastAsia="Calibri" w:cstheme="minorHAnsi"/>
                <w:color w:val="000000" w:themeColor="text1"/>
              </w:rPr>
              <w:t>000</w:t>
            </w:r>
          </w:p>
        </w:tc>
      </w:tr>
    </w:tbl>
    <w:p w14:paraId="4557DBB5" w14:textId="2117E194" w:rsidR="24F45826" w:rsidRPr="00546B66" w:rsidRDefault="24F45826" w:rsidP="24F45826">
      <w:pPr>
        <w:spacing w:line="254" w:lineRule="auto"/>
        <w:rPr>
          <w:rFonts w:eastAsia="Calibri" w:cstheme="minorHAnsi"/>
        </w:rPr>
      </w:pPr>
    </w:p>
    <w:p w14:paraId="56B9440C" w14:textId="77777777" w:rsidR="00754707" w:rsidRPr="00546B66" w:rsidRDefault="00754707" w:rsidP="00735FC1">
      <w:pPr>
        <w:spacing w:line="256" w:lineRule="auto"/>
        <w:jc w:val="both"/>
        <w:rPr>
          <w:rFonts w:eastAsia="Calibri" w:cstheme="minorHAnsi"/>
        </w:rPr>
      </w:pPr>
      <w:proofErr w:type="spellStart"/>
      <w:r w:rsidRPr="00546B66">
        <w:rPr>
          <w:rFonts w:eastAsia="Calibri" w:cstheme="minorHAnsi"/>
        </w:rPr>
        <w:t>Mbt</w:t>
      </w:r>
      <w:proofErr w:type="spellEnd"/>
      <w:r w:rsidRPr="00546B66">
        <w:rPr>
          <w:rFonts w:eastAsia="Calibri" w:cstheme="minorHAnsi"/>
        </w:rPr>
        <w:t xml:space="preserve"> de procedures- en gerechtskosten:</w:t>
      </w:r>
    </w:p>
    <w:p w14:paraId="1C745BED" w14:textId="77777777" w:rsidR="00754707" w:rsidRPr="00546B66" w:rsidRDefault="00754707" w:rsidP="00735FC1">
      <w:pPr>
        <w:spacing w:line="256" w:lineRule="auto"/>
        <w:jc w:val="both"/>
        <w:rPr>
          <w:rFonts w:eastAsia="Calibri" w:cstheme="minorHAnsi"/>
        </w:rPr>
      </w:pPr>
      <w:r w:rsidRPr="00546B66">
        <w:rPr>
          <w:rFonts w:eastAsia="Calibri" w:cstheme="minorHAnsi"/>
        </w:rPr>
        <w:t xml:space="preserve">Het betreft diverse groepen van gerechtelijke procedures waarbinnen continu, jaar na jaar, procedures worden ingesteld. De voornaamste zijn de volgende: </w:t>
      </w:r>
    </w:p>
    <w:p w14:paraId="36F7453A" w14:textId="77777777" w:rsidR="00754707" w:rsidRPr="00546B66" w:rsidRDefault="1D96B0F2" w:rsidP="00735FC1">
      <w:pPr>
        <w:pStyle w:val="Lijstalinea"/>
        <w:numPr>
          <w:ilvl w:val="0"/>
          <w:numId w:val="37"/>
        </w:numPr>
        <w:spacing w:line="256" w:lineRule="auto"/>
        <w:rPr>
          <w:rFonts w:asciiTheme="minorHAnsi" w:eastAsia="Calibri" w:hAnsiTheme="minorHAnsi" w:cstheme="minorHAnsi"/>
        </w:rPr>
      </w:pPr>
      <w:r w:rsidRPr="00546B66">
        <w:rPr>
          <w:rFonts w:asciiTheme="minorHAnsi" w:eastAsia="Calibri" w:hAnsiTheme="minorHAnsi" w:cstheme="minorHAnsi"/>
        </w:rPr>
        <w:t>Een deel van de procedures die ingesteld worden bij de Raad voor Vergunningsbetwistingen (</w:t>
      </w:r>
      <w:proofErr w:type="spellStart"/>
      <w:r w:rsidRPr="00546B66">
        <w:rPr>
          <w:rFonts w:asciiTheme="minorHAnsi" w:eastAsia="Calibri" w:hAnsiTheme="minorHAnsi" w:cstheme="minorHAnsi"/>
        </w:rPr>
        <w:t>RvVb</w:t>
      </w:r>
      <w:proofErr w:type="spellEnd"/>
      <w:r w:rsidRPr="00546B66">
        <w:rPr>
          <w:rFonts w:asciiTheme="minorHAnsi" w:eastAsia="Calibri" w:hAnsiTheme="minorHAnsi" w:cstheme="minorHAnsi"/>
        </w:rPr>
        <w:t>) tegen beslissingen inzake omgevingsvergunningsaanvragen genomen door de gewestelijke omgevingsambtenaren (GOA) of de minister. Meer bepaald gaat het om de procedures tegen beslissingen die betrekking hebben op omgevingsvergunningen voor de exploitatie van ingedeelde inrichtingen of activiteiten of op zgn. gemengde omgevingsvergunningen (maar die voornamelijk aangevochten worden op grond van de vermeende schending van milieuregelgeving). Het zijn de kosten verbonden aan deze procedures die worden aangerekend op het Minafonds;</w:t>
      </w:r>
    </w:p>
    <w:p w14:paraId="47278967" w14:textId="77777777" w:rsidR="00754707" w:rsidRPr="00546B66" w:rsidRDefault="1D96B0F2" w:rsidP="00735FC1">
      <w:pPr>
        <w:pStyle w:val="Lijstalinea"/>
        <w:numPr>
          <w:ilvl w:val="0"/>
          <w:numId w:val="37"/>
        </w:numPr>
        <w:spacing w:line="256" w:lineRule="auto"/>
        <w:rPr>
          <w:rFonts w:asciiTheme="minorHAnsi" w:eastAsia="Calibri" w:hAnsiTheme="minorHAnsi" w:cstheme="minorHAnsi"/>
        </w:rPr>
      </w:pPr>
      <w:r w:rsidRPr="00546B66">
        <w:rPr>
          <w:rFonts w:asciiTheme="minorHAnsi" w:eastAsia="Calibri" w:hAnsiTheme="minorHAnsi" w:cstheme="minorHAnsi"/>
        </w:rPr>
        <w:t>de procedures voor het Handhavingscollege tegen bestuurlijke milieuboetes opgelegd door de gewestelijke entiteit (de afdeling Handhaving van departement Omgeving);</w:t>
      </w:r>
    </w:p>
    <w:p w14:paraId="52CF0B42" w14:textId="77777777" w:rsidR="00754707" w:rsidRPr="00546B66" w:rsidRDefault="1D96B0F2" w:rsidP="00735FC1">
      <w:pPr>
        <w:pStyle w:val="Lijstalinea"/>
        <w:numPr>
          <w:ilvl w:val="0"/>
          <w:numId w:val="37"/>
        </w:numPr>
        <w:spacing w:line="256" w:lineRule="auto"/>
        <w:rPr>
          <w:rFonts w:asciiTheme="minorHAnsi" w:eastAsia="Calibri" w:hAnsiTheme="minorHAnsi" w:cstheme="minorHAnsi"/>
        </w:rPr>
      </w:pPr>
      <w:r w:rsidRPr="00546B66">
        <w:rPr>
          <w:rFonts w:asciiTheme="minorHAnsi" w:eastAsia="Calibri" w:hAnsiTheme="minorHAnsi" w:cstheme="minorHAnsi"/>
        </w:rPr>
        <w:t>de procedures voor de Raad van State tegen MB’s betreffende milieuvergunningen;</w:t>
      </w:r>
    </w:p>
    <w:p w14:paraId="6BEFD0D2" w14:textId="77777777" w:rsidR="00754707" w:rsidRPr="00546B66" w:rsidRDefault="1D96B0F2" w:rsidP="00735FC1">
      <w:pPr>
        <w:pStyle w:val="Lijstalinea"/>
        <w:numPr>
          <w:ilvl w:val="0"/>
          <w:numId w:val="37"/>
        </w:numPr>
        <w:spacing w:line="256" w:lineRule="auto"/>
        <w:rPr>
          <w:rFonts w:asciiTheme="minorHAnsi" w:eastAsia="Calibri" w:hAnsiTheme="minorHAnsi" w:cstheme="minorHAnsi"/>
        </w:rPr>
      </w:pPr>
      <w:r w:rsidRPr="00546B66">
        <w:rPr>
          <w:rFonts w:asciiTheme="minorHAnsi" w:eastAsia="Calibri" w:hAnsiTheme="minorHAnsi" w:cstheme="minorHAnsi"/>
        </w:rPr>
        <w:t>de procedures voor de Raad van State tegen MB’s waarbij de minister beslist heeft over administratieve beroepen tegen bestuurlijke maatregelen (opgelegd o.b.v. titel XVI DABM, het zgn. milieuhandhavingsdecreet) door gewestelijke of lokale toezichthouders, door gouverneur of provincie), evenals tegen veiligheidsmaatregelen opgelegd door toezichthouders van afdeling Handhaving van departement Omgeving;</w:t>
      </w:r>
    </w:p>
    <w:p w14:paraId="6A2AED11" w14:textId="77777777" w:rsidR="00754707" w:rsidRPr="00546B66" w:rsidRDefault="1D96B0F2" w:rsidP="00735FC1">
      <w:pPr>
        <w:pStyle w:val="Lijstalinea"/>
        <w:numPr>
          <w:ilvl w:val="0"/>
          <w:numId w:val="37"/>
        </w:numPr>
        <w:spacing w:line="256" w:lineRule="auto"/>
        <w:rPr>
          <w:rFonts w:asciiTheme="minorHAnsi" w:eastAsia="Calibri" w:hAnsiTheme="minorHAnsi" w:cstheme="minorHAnsi"/>
        </w:rPr>
      </w:pPr>
      <w:r w:rsidRPr="00546B66">
        <w:rPr>
          <w:rFonts w:asciiTheme="minorHAnsi" w:eastAsia="Calibri" w:hAnsiTheme="minorHAnsi" w:cstheme="minorHAnsi"/>
        </w:rPr>
        <w:t xml:space="preserve">de voorzieningen in cassatie bij de Raad van State tegen arresten van de </w:t>
      </w:r>
      <w:proofErr w:type="spellStart"/>
      <w:r w:rsidRPr="00546B66">
        <w:rPr>
          <w:rFonts w:asciiTheme="minorHAnsi" w:eastAsia="Calibri" w:hAnsiTheme="minorHAnsi" w:cstheme="minorHAnsi"/>
        </w:rPr>
        <w:t>RvVb</w:t>
      </w:r>
      <w:proofErr w:type="spellEnd"/>
      <w:r w:rsidRPr="00546B66">
        <w:rPr>
          <w:rFonts w:asciiTheme="minorHAnsi" w:eastAsia="Calibri" w:hAnsiTheme="minorHAnsi" w:cstheme="minorHAnsi"/>
        </w:rPr>
        <w:t xml:space="preserve"> in de hoger vermelde procedures tegen beslissingen inzake omgevingsvergunningen, evenals de cassatievoorzieningen tegen arresten van het Handhavingscollege inzake bestuurlijke milieuboetes;</w:t>
      </w:r>
    </w:p>
    <w:p w14:paraId="39922C80" w14:textId="68F1FAE6" w:rsidR="24F45826" w:rsidRPr="00546B66" w:rsidRDefault="1D96B0F2" w:rsidP="00735FC1">
      <w:pPr>
        <w:pStyle w:val="Lijstalinea"/>
        <w:numPr>
          <w:ilvl w:val="0"/>
          <w:numId w:val="37"/>
        </w:numPr>
        <w:spacing w:line="256" w:lineRule="auto"/>
        <w:rPr>
          <w:rFonts w:asciiTheme="minorHAnsi" w:eastAsia="Calibri" w:hAnsiTheme="minorHAnsi" w:cstheme="minorHAnsi"/>
        </w:rPr>
      </w:pPr>
      <w:r w:rsidRPr="00546B66">
        <w:rPr>
          <w:rFonts w:asciiTheme="minorHAnsi" w:eastAsia="Calibri" w:hAnsiTheme="minorHAnsi" w:cstheme="minorHAnsi"/>
        </w:rPr>
        <w:t>de procedures voor de gewone rechtbanken, vnl. in kort geding, ingeleid door de persoon of het bedrijf aan wie een bestuurlijke maatregel of veiligheidsmaatregel is opgelegd door afdeling Handhaving.</w:t>
      </w:r>
    </w:p>
    <w:p w14:paraId="674C90EB" w14:textId="77777777" w:rsidR="00EA677C" w:rsidRPr="00546B66" w:rsidRDefault="00EA677C" w:rsidP="00EA677C">
      <w:pPr>
        <w:rPr>
          <w:rFonts w:cstheme="minorHAnsi"/>
        </w:rPr>
      </w:pPr>
      <w:r w:rsidRPr="00546B66">
        <w:rPr>
          <w:rFonts w:cstheme="minorHAnsi"/>
        </w:rPr>
        <w:lastRenderedPageBreak/>
        <w:t>5. Bodem en ondergrond</w:t>
      </w:r>
    </w:p>
    <w:p w14:paraId="7F607AFB" w14:textId="77777777" w:rsidR="00EA677C" w:rsidRPr="00546B66" w:rsidRDefault="00EA677C" w:rsidP="00EA677C">
      <w:pPr>
        <w:rPr>
          <w:rFonts w:cstheme="minorHAnsi"/>
        </w:rPr>
      </w:pPr>
      <w:r w:rsidRPr="00546B66">
        <w:rPr>
          <w:rFonts w:cstheme="minorHAnsi"/>
        </w:rPr>
        <w:t>SD 2 BODEMZORG EN HERSTEL</w:t>
      </w:r>
    </w:p>
    <w:p w14:paraId="335AF9CD" w14:textId="54687533" w:rsidR="00EA677C" w:rsidRPr="00546B66" w:rsidRDefault="00EA677C" w:rsidP="00EA677C">
      <w:pPr>
        <w:rPr>
          <w:rFonts w:cstheme="minorHAnsi"/>
        </w:rPr>
      </w:pPr>
      <w:r w:rsidRPr="00546B66">
        <w:rPr>
          <w:rFonts w:cstheme="minorHAnsi"/>
        </w:rPr>
        <w:t>OD 1 SANERING</w:t>
      </w:r>
    </w:p>
    <w:p w14:paraId="524BC57C" w14:textId="21C3EBEF" w:rsidR="0099703D" w:rsidRPr="00546B66" w:rsidRDefault="0099703D" w:rsidP="0099703D">
      <w:pPr>
        <w:pStyle w:val="Lijstalinea"/>
        <w:spacing w:line="276" w:lineRule="auto"/>
        <w:ind w:left="0"/>
        <w:rPr>
          <w:rFonts w:asciiTheme="minorHAnsi" w:hAnsiTheme="minorHAnsi" w:cstheme="minorHAnsi"/>
          <w:b/>
          <w:bCs/>
        </w:rPr>
      </w:pPr>
      <w:r w:rsidRPr="00546B66">
        <w:rPr>
          <w:rFonts w:asciiTheme="minorHAnsi" w:hAnsiTheme="minorHAnsi" w:cstheme="minorHAnsi"/>
          <w:b/>
          <w:bCs/>
          <w:highlight w:val="cyan"/>
        </w:rPr>
        <w:t>Vraag:</w:t>
      </w:r>
    </w:p>
    <w:p w14:paraId="743F00BE" w14:textId="77777777" w:rsidR="0099703D" w:rsidRPr="00546B66" w:rsidRDefault="0099703D" w:rsidP="0099703D">
      <w:pPr>
        <w:pStyle w:val="Lijstalinea"/>
        <w:spacing w:line="276" w:lineRule="auto"/>
        <w:ind w:left="0"/>
        <w:rPr>
          <w:rFonts w:asciiTheme="minorHAnsi" w:eastAsia="Calibri" w:hAnsiTheme="minorHAnsi" w:cstheme="minorHAnsi"/>
          <w:b/>
          <w:bCs/>
        </w:rPr>
      </w:pPr>
    </w:p>
    <w:p w14:paraId="442E08CF" w14:textId="3AADA29B" w:rsidR="00EA677C" w:rsidRPr="00546B66" w:rsidRDefault="00EA677C" w:rsidP="00EA677C">
      <w:pPr>
        <w:pStyle w:val="Lijstalinea"/>
        <w:numPr>
          <w:ilvl w:val="0"/>
          <w:numId w:val="10"/>
        </w:numPr>
        <w:spacing w:after="160" w:line="256" w:lineRule="auto"/>
        <w:jc w:val="left"/>
        <w:rPr>
          <w:rFonts w:asciiTheme="minorHAnsi" w:hAnsiTheme="minorHAnsi" w:cstheme="minorHAnsi"/>
        </w:rPr>
      </w:pPr>
      <w:r w:rsidRPr="00546B66">
        <w:rPr>
          <w:rFonts w:asciiTheme="minorHAnsi" w:hAnsiTheme="minorHAnsi" w:cstheme="minorHAnsi"/>
        </w:rPr>
        <w:t xml:space="preserve">p. 102 - U stelt, minister, dat tegen 2028 uitvoeren oriënterende bodemonderzoeken. Uit de VBH bleek dat vandaag reeds een achterstand van 10 jaar ten opzichte van de saneringstarget van 2036 bestaat. Hoe zal u deze achterstand wegwerken?  Zal u extra middelen (budget en personeel) om deze achterstand weg te werken.  Zo ja hoeveel ? (budget en aantal </w:t>
      </w:r>
      <w:proofErr w:type="spellStart"/>
      <w:r w:rsidRPr="00546B66">
        <w:rPr>
          <w:rFonts w:asciiTheme="minorHAnsi" w:hAnsiTheme="minorHAnsi" w:cstheme="minorHAnsi"/>
        </w:rPr>
        <w:t>vte</w:t>
      </w:r>
      <w:proofErr w:type="spellEnd"/>
      <w:r w:rsidRPr="00546B66">
        <w:rPr>
          <w:rFonts w:asciiTheme="minorHAnsi" w:hAnsiTheme="minorHAnsi" w:cstheme="minorHAnsi"/>
        </w:rPr>
        <w:t xml:space="preserve">); </w:t>
      </w:r>
    </w:p>
    <w:p w14:paraId="29E5A06E" w14:textId="5BA10F68" w:rsidR="00440780" w:rsidRPr="00546B66" w:rsidRDefault="004C49D9">
      <w:pPr>
        <w:rPr>
          <w:rFonts w:cstheme="minorHAnsi"/>
        </w:rPr>
      </w:pPr>
      <w:r w:rsidRPr="00546B66">
        <w:rPr>
          <w:rFonts w:cstheme="minorHAnsi"/>
        </w:rPr>
        <w:t xml:space="preserve">Een belangrijke randvoorwaarde om de doelstelling te halen dat tegen 2036 de sanering van alle gronden met ernstige historische bodemverontreiniging is opgestart, is dat we </w:t>
      </w:r>
      <w:r w:rsidR="000C368E" w:rsidRPr="00546B66">
        <w:rPr>
          <w:rFonts w:cstheme="minorHAnsi"/>
        </w:rPr>
        <w:t xml:space="preserve">minstens weten waar </w:t>
      </w:r>
      <w:r w:rsidR="003765D9" w:rsidRPr="00546B66">
        <w:rPr>
          <w:rFonts w:cstheme="minorHAnsi"/>
        </w:rPr>
        <w:t xml:space="preserve">de mogelijk verontreinigde gronden liggen, en of ze ernstig verontreinigd zijn. </w:t>
      </w:r>
      <w:r w:rsidR="0032424E" w:rsidRPr="00546B66">
        <w:rPr>
          <w:rFonts w:cstheme="minorHAnsi"/>
        </w:rPr>
        <w:t xml:space="preserve">Tot enkele jaren geleden moesten we vaststellen dat </w:t>
      </w:r>
      <w:r w:rsidR="00AF5FDF" w:rsidRPr="00546B66">
        <w:rPr>
          <w:rFonts w:cstheme="minorHAnsi"/>
        </w:rPr>
        <w:t xml:space="preserve">geschat werd dat er </w:t>
      </w:r>
      <w:r w:rsidR="00D36170" w:rsidRPr="00546B66">
        <w:rPr>
          <w:rFonts w:cstheme="minorHAnsi"/>
        </w:rPr>
        <w:t xml:space="preserve">nog een heel groot aantal risicogronden was </w:t>
      </w:r>
      <w:r w:rsidR="00597504" w:rsidRPr="00546B66">
        <w:rPr>
          <w:rFonts w:cstheme="minorHAnsi"/>
        </w:rPr>
        <w:t xml:space="preserve"> </w:t>
      </w:r>
      <w:r w:rsidR="00AF5FDF" w:rsidRPr="00546B66">
        <w:rPr>
          <w:rFonts w:cstheme="minorHAnsi"/>
        </w:rPr>
        <w:t xml:space="preserve">die nog niet </w:t>
      </w:r>
      <w:r w:rsidR="004D23BC" w:rsidRPr="00546B66">
        <w:rPr>
          <w:rFonts w:cstheme="minorHAnsi"/>
        </w:rPr>
        <w:t>ge</w:t>
      </w:r>
      <w:r w:rsidR="00804EEF" w:rsidRPr="00546B66">
        <w:rPr>
          <w:rFonts w:cstheme="minorHAnsi"/>
        </w:rPr>
        <w:t>ïnventariseerd</w:t>
      </w:r>
      <w:r w:rsidR="00AF5FDF" w:rsidRPr="00546B66">
        <w:rPr>
          <w:rFonts w:cstheme="minorHAnsi"/>
        </w:rPr>
        <w:t xml:space="preserve"> waren</w:t>
      </w:r>
      <w:r w:rsidR="00804EEF" w:rsidRPr="00546B66">
        <w:rPr>
          <w:rFonts w:cstheme="minorHAnsi"/>
        </w:rPr>
        <w:t>, laat staan onderzocht</w:t>
      </w:r>
      <w:r w:rsidR="00AF5FDF" w:rsidRPr="00546B66">
        <w:rPr>
          <w:rFonts w:cstheme="minorHAnsi"/>
        </w:rPr>
        <w:t xml:space="preserve">. </w:t>
      </w:r>
      <w:r w:rsidR="001333FC" w:rsidRPr="00546B66">
        <w:rPr>
          <w:rFonts w:cstheme="minorHAnsi"/>
        </w:rPr>
        <w:t>Daardoor konden nog gronden verkocht worden</w:t>
      </w:r>
      <w:r w:rsidR="00F61A1D" w:rsidRPr="00546B66">
        <w:rPr>
          <w:rFonts w:cstheme="minorHAnsi"/>
        </w:rPr>
        <w:t>, zonder dat de gemeente een signaal gaf dat het een risicogrond betrof</w:t>
      </w:r>
      <w:r w:rsidR="007A384D" w:rsidRPr="00546B66">
        <w:rPr>
          <w:rFonts w:cstheme="minorHAnsi"/>
        </w:rPr>
        <w:t>.</w:t>
      </w:r>
    </w:p>
    <w:p w14:paraId="2AB6337F" w14:textId="77777777" w:rsidR="00E51CF7" w:rsidRPr="00546B66" w:rsidRDefault="00707B1C">
      <w:pPr>
        <w:rPr>
          <w:rFonts w:cstheme="minorHAnsi"/>
        </w:rPr>
      </w:pPr>
      <w:r w:rsidRPr="00546B66">
        <w:rPr>
          <w:rFonts w:cstheme="minorHAnsi"/>
        </w:rPr>
        <w:t>De eerste prioriteit was dan ook o</w:t>
      </w:r>
      <w:r w:rsidR="001333FC" w:rsidRPr="00546B66">
        <w:rPr>
          <w:rFonts w:cstheme="minorHAnsi"/>
        </w:rPr>
        <w:t>m</w:t>
      </w:r>
      <w:r w:rsidRPr="00546B66">
        <w:rPr>
          <w:rFonts w:cstheme="minorHAnsi"/>
        </w:rPr>
        <w:t xml:space="preserve"> dat aan te pakken.</w:t>
      </w:r>
      <w:r w:rsidR="007A384D" w:rsidRPr="00546B66">
        <w:rPr>
          <w:rFonts w:cstheme="minorHAnsi"/>
        </w:rPr>
        <w:t xml:space="preserve"> Daarom dat </w:t>
      </w:r>
      <w:r w:rsidR="00D448DB" w:rsidRPr="00546B66">
        <w:rPr>
          <w:rFonts w:cstheme="minorHAnsi"/>
        </w:rPr>
        <w:t xml:space="preserve">sterk geïnvesteerd is in </w:t>
      </w:r>
      <w:r w:rsidR="000F21F8" w:rsidRPr="00546B66">
        <w:rPr>
          <w:rFonts w:cstheme="minorHAnsi"/>
        </w:rPr>
        <w:t xml:space="preserve">ondersteuning van de gemeenten om alle risicogronden in kaart te brengen. U herinnert zich ongetwijfeld nog de recente campagne “De Grote Grondvraag”. Alle gemeenten nemen daar intussen aan deel. </w:t>
      </w:r>
      <w:r w:rsidR="00680F3A" w:rsidRPr="00546B66">
        <w:rPr>
          <w:rFonts w:cstheme="minorHAnsi"/>
        </w:rPr>
        <w:t xml:space="preserve">Daardoor kunnen al geen risicogronden onder de radar blijven bij verkoop. En dat is belangrijk, want </w:t>
      </w:r>
      <w:r w:rsidR="00721F86" w:rsidRPr="00546B66">
        <w:rPr>
          <w:rFonts w:cstheme="minorHAnsi"/>
        </w:rPr>
        <w:t xml:space="preserve">bij verkoop moeten de gronden worden onderzocht en wordt de saneringsplicht vastgelegd. </w:t>
      </w:r>
      <w:r w:rsidR="00961DFD" w:rsidRPr="00546B66">
        <w:rPr>
          <w:rFonts w:cstheme="minorHAnsi"/>
        </w:rPr>
        <w:t>Dat vermijdt</w:t>
      </w:r>
      <w:r w:rsidR="00E51CF7" w:rsidRPr="00546B66">
        <w:rPr>
          <w:rFonts w:cstheme="minorHAnsi"/>
        </w:rPr>
        <w:t xml:space="preserve"> tal van onnodige dossiers die in de toekomst anders mogelijk ambtshalve gesaneerd zouden moeten worden.</w:t>
      </w:r>
    </w:p>
    <w:p w14:paraId="419D4D31" w14:textId="569A3687" w:rsidR="00423355" w:rsidRPr="00546B66" w:rsidRDefault="00E51CF7">
      <w:pPr>
        <w:rPr>
          <w:rFonts w:cstheme="minorHAnsi"/>
        </w:rPr>
      </w:pPr>
      <w:r w:rsidRPr="00546B66">
        <w:rPr>
          <w:rFonts w:cstheme="minorHAnsi"/>
        </w:rPr>
        <w:t xml:space="preserve">In tweede instantie is bij de wijziging aan het bodemdecreet </w:t>
      </w:r>
      <w:r w:rsidR="00DA6BA5" w:rsidRPr="00546B66">
        <w:rPr>
          <w:rFonts w:cstheme="minorHAnsi"/>
        </w:rPr>
        <w:t xml:space="preserve">van </w:t>
      </w:r>
      <w:r w:rsidR="002D0391" w:rsidRPr="00546B66">
        <w:rPr>
          <w:rFonts w:cstheme="minorHAnsi"/>
        </w:rPr>
        <w:t xml:space="preserve">februari 2018 </w:t>
      </w:r>
      <w:r w:rsidR="00F11439" w:rsidRPr="00546B66">
        <w:rPr>
          <w:rFonts w:cstheme="minorHAnsi"/>
        </w:rPr>
        <w:t xml:space="preserve">de verplichting opgenomen </w:t>
      </w:r>
      <w:r w:rsidR="00EC62CF" w:rsidRPr="00546B66">
        <w:rPr>
          <w:rFonts w:cstheme="minorHAnsi"/>
        </w:rPr>
        <w:t xml:space="preserve">om een oriënterende bodemonderzoek uit te voeren op alle gronden </w:t>
      </w:r>
      <w:r w:rsidR="00911FE5" w:rsidRPr="00546B66">
        <w:rPr>
          <w:rFonts w:cstheme="minorHAnsi"/>
        </w:rPr>
        <w:t>met potentiële historische bodemverontreiniging die nog niet onderzocht waren</w:t>
      </w:r>
      <w:r w:rsidR="00287278" w:rsidRPr="00546B66">
        <w:rPr>
          <w:rFonts w:cstheme="minorHAnsi"/>
        </w:rPr>
        <w:t xml:space="preserve">. </w:t>
      </w:r>
      <w:r w:rsidR="00A93016" w:rsidRPr="00546B66">
        <w:rPr>
          <w:rFonts w:cstheme="minorHAnsi"/>
        </w:rPr>
        <w:t xml:space="preserve">Indien het gronden betreft met </w:t>
      </w:r>
      <w:r w:rsidR="00CA772C" w:rsidRPr="00546B66">
        <w:rPr>
          <w:rFonts w:cstheme="minorHAnsi"/>
        </w:rPr>
        <w:t xml:space="preserve">activiteiten </w:t>
      </w:r>
      <w:r w:rsidR="003110E3" w:rsidRPr="00546B66">
        <w:rPr>
          <w:rFonts w:cstheme="minorHAnsi"/>
        </w:rPr>
        <w:t>die in de lijst van risico-inrichtingen een kenletter “B” hebben, moet dat bodemonderzoek uitgevoerd zijn tegen eind dit jaar; indien het activiteiten betreft met kenletter “A” voor eind 2023.</w:t>
      </w:r>
      <w:r w:rsidR="001A165D" w:rsidRPr="00546B66">
        <w:rPr>
          <w:rFonts w:cstheme="minorHAnsi"/>
        </w:rPr>
        <w:t xml:space="preserve"> </w:t>
      </w:r>
      <w:r w:rsidR="00BD242F" w:rsidRPr="00546B66">
        <w:rPr>
          <w:rFonts w:cstheme="minorHAnsi"/>
        </w:rPr>
        <w:t>V</w:t>
      </w:r>
      <w:r w:rsidR="001A165D" w:rsidRPr="00546B66">
        <w:rPr>
          <w:rFonts w:cstheme="minorHAnsi"/>
        </w:rPr>
        <w:t xml:space="preserve">oor de andere voor eind 2027. Ik heb aan mijn administratie opdracht gegeven om nauwlettend toe te zien dat de nodige bodemonderzoeken tijdig uitgevoerd zijn en daarop te handhaven. Op die manier garanderen we maximaal dat de </w:t>
      </w:r>
      <w:proofErr w:type="spellStart"/>
      <w:r w:rsidR="00033F09" w:rsidRPr="00546B66">
        <w:rPr>
          <w:rFonts w:cstheme="minorHAnsi"/>
        </w:rPr>
        <w:t>saneringsplichtige</w:t>
      </w:r>
      <w:proofErr w:type="spellEnd"/>
      <w:r w:rsidR="00033F09" w:rsidRPr="00546B66">
        <w:rPr>
          <w:rFonts w:cstheme="minorHAnsi"/>
        </w:rPr>
        <w:t xml:space="preserve"> zijn verplichtingen nakomt</w:t>
      </w:r>
      <w:r w:rsidR="00423355" w:rsidRPr="00546B66">
        <w:rPr>
          <w:rFonts w:cstheme="minorHAnsi"/>
        </w:rPr>
        <w:t xml:space="preserve"> en vermijden we weer dat </w:t>
      </w:r>
      <w:r w:rsidR="00C97987" w:rsidRPr="00546B66">
        <w:rPr>
          <w:rFonts w:cstheme="minorHAnsi"/>
        </w:rPr>
        <w:t>er</w:t>
      </w:r>
      <w:r w:rsidR="00423355" w:rsidRPr="00546B66">
        <w:rPr>
          <w:rFonts w:cstheme="minorHAnsi"/>
        </w:rPr>
        <w:t xml:space="preserve"> naar </w:t>
      </w:r>
      <w:r w:rsidR="00C97987" w:rsidRPr="00546B66">
        <w:rPr>
          <w:rFonts w:cstheme="minorHAnsi"/>
        </w:rPr>
        <w:t>d</w:t>
      </w:r>
      <w:r w:rsidR="00423355" w:rsidRPr="00546B66">
        <w:rPr>
          <w:rFonts w:cstheme="minorHAnsi"/>
        </w:rPr>
        <w:t xml:space="preserve">e toekomst </w:t>
      </w:r>
      <w:r w:rsidR="00C97987" w:rsidRPr="00546B66">
        <w:rPr>
          <w:rFonts w:cstheme="minorHAnsi"/>
        </w:rPr>
        <w:t xml:space="preserve">vermijdbare </w:t>
      </w:r>
      <w:r w:rsidR="00423355" w:rsidRPr="00546B66">
        <w:rPr>
          <w:rFonts w:cstheme="minorHAnsi"/>
        </w:rPr>
        <w:t>ambtshalve dossiers</w:t>
      </w:r>
      <w:r w:rsidR="00C97987" w:rsidRPr="00546B66">
        <w:rPr>
          <w:rFonts w:cstheme="minorHAnsi"/>
        </w:rPr>
        <w:t xml:space="preserve"> bijkomen</w:t>
      </w:r>
      <w:r w:rsidR="00423355" w:rsidRPr="00546B66">
        <w:rPr>
          <w:rFonts w:cstheme="minorHAnsi"/>
        </w:rPr>
        <w:t>.</w:t>
      </w:r>
    </w:p>
    <w:p w14:paraId="0DA91F60" w14:textId="77777777" w:rsidR="00B2720E" w:rsidRPr="00546B66" w:rsidRDefault="00C97987">
      <w:pPr>
        <w:rPr>
          <w:rFonts w:cstheme="minorHAnsi"/>
        </w:rPr>
      </w:pPr>
      <w:r w:rsidRPr="00546B66">
        <w:rPr>
          <w:rFonts w:cstheme="minorHAnsi"/>
        </w:rPr>
        <w:t>Naar aanleiding van de PFOS-problematiek</w:t>
      </w:r>
      <w:r w:rsidR="00120EA0" w:rsidRPr="00546B66">
        <w:rPr>
          <w:rFonts w:cstheme="minorHAnsi"/>
        </w:rPr>
        <w:t xml:space="preserve">, waarvan </w:t>
      </w:r>
      <w:r w:rsidR="00506C21" w:rsidRPr="00546B66">
        <w:rPr>
          <w:rFonts w:cstheme="minorHAnsi"/>
        </w:rPr>
        <w:t xml:space="preserve">waarschijnlijk </w:t>
      </w:r>
      <w:r w:rsidR="00120EA0" w:rsidRPr="00546B66">
        <w:rPr>
          <w:rFonts w:cstheme="minorHAnsi"/>
        </w:rPr>
        <w:t xml:space="preserve">niemand </w:t>
      </w:r>
      <w:r w:rsidR="00506C21" w:rsidRPr="00546B66">
        <w:rPr>
          <w:rFonts w:cstheme="minorHAnsi"/>
        </w:rPr>
        <w:t>het belang ontkent,</w:t>
      </w:r>
      <w:r w:rsidRPr="00546B66">
        <w:rPr>
          <w:rFonts w:cstheme="minorHAnsi"/>
        </w:rPr>
        <w:t xml:space="preserve"> hebben we </w:t>
      </w:r>
      <w:r w:rsidR="00506C21" w:rsidRPr="00546B66">
        <w:rPr>
          <w:rFonts w:cstheme="minorHAnsi"/>
        </w:rPr>
        <w:t xml:space="preserve">maximaal geprobeerd om binnen de beschikbare middelen de prioriteiten te herschikken om de </w:t>
      </w:r>
      <w:r w:rsidR="009A1781" w:rsidRPr="00546B66">
        <w:rPr>
          <w:rFonts w:cstheme="minorHAnsi"/>
        </w:rPr>
        <w:t xml:space="preserve">door iedereen gevraagde en urgente </w:t>
      </w:r>
      <w:r w:rsidR="00506C21" w:rsidRPr="00546B66">
        <w:rPr>
          <w:rFonts w:cstheme="minorHAnsi"/>
        </w:rPr>
        <w:t xml:space="preserve">acties </w:t>
      </w:r>
      <w:r w:rsidR="009A1781" w:rsidRPr="00546B66">
        <w:rPr>
          <w:rFonts w:cstheme="minorHAnsi"/>
        </w:rPr>
        <w:t xml:space="preserve">uit te kunnen voeren. Daardoor zijn er inderdaad </w:t>
      </w:r>
      <w:r w:rsidR="0097628C" w:rsidRPr="00546B66">
        <w:rPr>
          <w:rFonts w:cstheme="minorHAnsi"/>
        </w:rPr>
        <w:t xml:space="preserve">andere acties, waaronder bodemonderzoeken en bodemsaneringen, </w:t>
      </w:r>
      <w:r w:rsidR="00B2720E" w:rsidRPr="00546B66">
        <w:rPr>
          <w:rFonts w:cstheme="minorHAnsi"/>
        </w:rPr>
        <w:t xml:space="preserve">opgeschoven. </w:t>
      </w:r>
    </w:p>
    <w:p w14:paraId="54A3E1E4" w14:textId="77777777" w:rsidR="00176E0A" w:rsidRPr="00546B66" w:rsidRDefault="00B2720E" w:rsidP="00EA677C">
      <w:pPr>
        <w:rPr>
          <w:rFonts w:cstheme="minorHAnsi"/>
        </w:rPr>
      </w:pPr>
      <w:r w:rsidRPr="00546B66">
        <w:rPr>
          <w:rFonts w:cstheme="minorHAnsi"/>
        </w:rPr>
        <w:t xml:space="preserve">Daarnaast heb ik aan mijn administratie de opdracht gegeven </w:t>
      </w:r>
      <w:r w:rsidR="009A0880" w:rsidRPr="00546B66">
        <w:rPr>
          <w:rFonts w:cstheme="minorHAnsi"/>
        </w:rPr>
        <w:t xml:space="preserve">om een plan van aanpak uit te werken </w:t>
      </w:r>
      <w:r w:rsidR="00DC4493" w:rsidRPr="00546B66">
        <w:rPr>
          <w:rFonts w:cstheme="minorHAnsi"/>
        </w:rPr>
        <w:t>voor</w:t>
      </w:r>
      <w:r w:rsidR="00F66B68" w:rsidRPr="00546B66">
        <w:rPr>
          <w:rFonts w:cstheme="minorHAnsi"/>
        </w:rPr>
        <w:t xml:space="preserve"> onder meer</w:t>
      </w:r>
      <w:r w:rsidR="00DC4493" w:rsidRPr="00546B66">
        <w:rPr>
          <w:rFonts w:cstheme="minorHAnsi"/>
        </w:rPr>
        <w:t xml:space="preserve"> grote </w:t>
      </w:r>
      <w:r w:rsidR="00F66B68" w:rsidRPr="00546B66">
        <w:rPr>
          <w:rFonts w:cstheme="minorHAnsi"/>
        </w:rPr>
        <w:t xml:space="preserve">en belangrijke </w:t>
      </w:r>
      <w:r w:rsidR="00DC4493" w:rsidRPr="00546B66">
        <w:rPr>
          <w:rFonts w:cstheme="minorHAnsi"/>
        </w:rPr>
        <w:t xml:space="preserve">dossiers zodat de Vlaamse Regering stappen kan zetten om de achterstand weg te werken. </w:t>
      </w:r>
    </w:p>
    <w:p w14:paraId="46DACBF3" w14:textId="77777777" w:rsidR="00176E0A" w:rsidRPr="00546B66" w:rsidRDefault="00176E0A" w:rsidP="00EA677C">
      <w:pPr>
        <w:rPr>
          <w:rFonts w:cstheme="minorHAnsi"/>
        </w:rPr>
      </w:pPr>
    </w:p>
    <w:p w14:paraId="3514D726" w14:textId="2E1DC351" w:rsidR="00EA677C" w:rsidRPr="00546B66" w:rsidRDefault="00EA677C" w:rsidP="00EA677C">
      <w:pPr>
        <w:rPr>
          <w:rFonts w:cstheme="minorHAnsi"/>
        </w:rPr>
      </w:pPr>
      <w:r w:rsidRPr="00546B66">
        <w:rPr>
          <w:rFonts w:cstheme="minorHAnsi"/>
        </w:rPr>
        <w:t>6. Lucht</w:t>
      </w:r>
    </w:p>
    <w:p w14:paraId="7B8EA07F" w14:textId="0686DE23" w:rsidR="00EA677C" w:rsidRPr="00546B66" w:rsidRDefault="00EA677C" w:rsidP="00EA677C">
      <w:pPr>
        <w:rPr>
          <w:rFonts w:cstheme="minorHAnsi"/>
        </w:rPr>
      </w:pPr>
      <w:r w:rsidRPr="00546B66">
        <w:rPr>
          <w:rFonts w:cstheme="minorHAnsi"/>
        </w:rPr>
        <w:t>OD 7 LANDBOUW INDUSTRIE</w:t>
      </w:r>
    </w:p>
    <w:p w14:paraId="6F5C792F" w14:textId="77777777" w:rsidR="0099703D" w:rsidRPr="00546B66" w:rsidRDefault="0099703D" w:rsidP="0099703D">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lastRenderedPageBreak/>
        <w:t>Vraag:</w:t>
      </w:r>
    </w:p>
    <w:p w14:paraId="29B02438" w14:textId="00AD3EF7" w:rsidR="00EA677C" w:rsidRPr="00546B66" w:rsidRDefault="00EA677C" w:rsidP="00EA677C">
      <w:pPr>
        <w:pStyle w:val="Lijstalinea"/>
        <w:numPr>
          <w:ilvl w:val="0"/>
          <w:numId w:val="10"/>
        </w:numPr>
        <w:spacing w:after="160" w:line="256" w:lineRule="auto"/>
        <w:jc w:val="left"/>
        <w:rPr>
          <w:rFonts w:asciiTheme="minorHAnsi" w:hAnsiTheme="minorHAnsi" w:cstheme="minorHAnsi"/>
        </w:rPr>
      </w:pPr>
      <w:r w:rsidRPr="00546B66">
        <w:rPr>
          <w:rFonts w:asciiTheme="minorHAnsi" w:hAnsiTheme="minorHAnsi" w:cstheme="minorHAnsi"/>
        </w:rPr>
        <w:t>p. 116 – U stelt, minister, respect voor het no-</w:t>
      </w:r>
      <w:proofErr w:type="spellStart"/>
      <w:r w:rsidRPr="00546B66">
        <w:rPr>
          <w:rFonts w:asciiTheme="minorHAnsi" w:hAnsiTheme="minorHAnsi" w:cstheme="minorHAnsi"/>
        </w:rPr>
        <w:t>goldplatingprincipe</w:t>
      </w:r>
      <w:proofErr w:type="spellEnd"/>
      <w:r w:rsidRPr="00546B66">
        <w:rPr>
          <w:rFonts w:asciiTheme="minorHAnsi" w:hAnsiTheme="minorHAnsi" w:cstheme="minorHAnsi"/>
        </w:rPr>
        <w:t xml:space="preserve"> in kader van emissieruimte voor nieuwe investeringen. Kunt u verduidelijken hoe u het no-</w:t>
      </w:r>
      <w:proofErr w:type="spellStart"/>
      <w:r w:rsidRPr="00546B66">
        <w:rPr>
          <w:rFonts w:asciiTheme="minorHAnsi" w:hAnsiTheme="minorHAnsi" w:cstheme="minorHAnsi"/>
        </w:rPr>
        <w:t>goldplatingprincipe</w:t>
      </w:r>
      <w:proofErr w:type="spellEnd"/>
      <w:r w:rsidRPr="00546B66">
        <w:rPr>
          <w:rFonts w:asciiTheme="minorHAnsi" w:hAnsiTheme="minorHAnsi" w:cstheme="minorHAnsi"/>
        </w:rPr>
        <w:t xml:space="preserve">  wil verzoenen met het behalen van de strengere Europese luchtkwaliteitsnormen? </w:t>
      </w:r>
    </w:p>
    <w:p w14:paraId="425A3BF7" w14:textId="77777777" w:rsidR="00F451B1" w:rsidRPr="00546B66" w:rsidRDefault="00F451B1" w:rsidP="00F451B1">
      <w:pPr>
        <w:pStyle w:val="Lijstalinea"/>
        <w:spacing w:after="160" w:line="256" w:lineRule="auto"/>
        <w:jc w:val="left"/>
        <w:rPr>
          <w:rFonts w:asciiTheme="minorHAnsi" w:hAnsiTheme="minorHAnsi" w:cstheme="minorHAnsi"/>
        </w:rPr>
      </w:pPr>
    </w:p>
    <w:p w14:paraId="101DA651" w14:textId="77777777" w:rsidR="00095E8D" w:rsidRPr="00546B66" w:rsidRDefault="00095E8D" w:rsidP="00095E8D">
      <w:pPr>
        <w:rPr>
          <w:rFonts w:eastAsiaTheme="minorEastAsia" w:cstheme="minorHAnsi"/>
        </w:rPr>
      </w:pPr>
      <w:r w:rsidRPr="00546B66">
        <w:rPr>
          <w:rFonts w:eastAsia="Calibri" w:cstheme="minorHAnsi"/>
          <w:b/>
          <w:bCs/>
          <w:highlight w:val="green"/>
        </w:rPr>
        <w:t>Antwoord:</w:t>
      </w:r>
    </w:p>
    <w:p w14:paraId="098472C3" w14:textId="77777777" w:rsidR="00F451B1" w:rsidRPr="00546B66" w:rsidRDefault="00F451B1" w:rsidP="0099703D">
      <w:pPr>
        <w:spacing w:line="254" w:lineRule="auto"/>
        <w:jc w:val="both"/>
        <w:rPr>
          <w:rFonts w:cstheme="minorHAnsi"/>
        </w:rPr>
      </w:pPr>
      <w:r w:rsidRPr="00546B66">
        <w:rPr>
          <w:rFonts w:cstheme="minorHAnsi"/>
        </w:rPr>
        <w:t xml:space="preserve">De milieuwetgeving en de vergunningenpraktijk moeten ervoor zorgen dat mens en milieu zo goed mogelijk beschermd worden tegen de negatieve impact van luchtverontreiniging.  </w:t>
      </w:r>
    </w:p>
    <w:p w14:paraId="39335C03" w14:textId="77777777" w:rsidR="00F451B1" w:rsidRPr="00546B66" w:rsidRDefault="00F451B1" w:rsidP="0099703D">
      <w:pPr>
        <w:spacing w:line="254" w:lineRule="auto"/>
        <w:rPr>
          <w:rFonts w:cstheme="minorHAnsi"/>
        </w:rPr>
      </w:pPr>
      <w:r w:rsidRPr="00546B66">
        <w:rPr>
          <w:rFonts w:cstheme="minorHAnsi"/>
        </w:rPr>
        <w:t xml:space="preserve">Daarnaast is  het veilig stellen van de concurrentiepositie van de bedrijven in Vlaanderen ook een belangrijke bezorgdheid. </w:t>
      </w:r>
    </w:p>
    <w:p w14:paraId="025DA946" w14:textId="77777777" w:rsidR="00F451B1" w:rsidRPr="00546B66" w:rsidRDefault="00F451B1" w:rsidP="0099703D">
      <w:pPr>
        <w:spacing w:line="254" w:lineRule="auto"/>
        <w:rPr>
          <w:rFonts w:cstheme="minorHAnsi"/>
        </w:rPr>
      </w:pPr>
      <w:r w:rsidRPr="00546B66">
        <w:rPr>
          <w:rFonts w:cstheme="minorHAnsi"/>
        </w:rPr>
        <w:t>Dat is en blijft een moeilijke evenwichtsoefening.</w:t>
      </w:r>
    </w:p>
    <w:p w14:paraId="7B080297" w14:textId="77777777" w:rsidR="00F451B1" w:rsidRPr="00546B66" w:rsidRDefault="00F451B1" w:rsidP="0099703D">
      <w:pPr>
        <w:spacing w:line="254" w:lineRule="auto"/>
        <w:rPr>
          <w:rFonts w:cstheme="minorHAnsi"/>
        </w:rPr>
      </w:pPr>
      <w:r w:rsidRPr="00546B66">
        <w:rPr>
          <w:rFonts w:cstheme="minorHAnsi"/>
        </w:rPr>
        <w:t xml:space="preserve">Het no gold plating principe wil zeggen dat we niet blindelings overal de strengste normen invoeren zonder rekening te houden met de economische realiteit: kosten en baten moeten met elkaar afgewogen worden. </w:t>
      </w:r>
    </w:p>
    <w:p w14:paraId="7D5864DF" w14:textId="77777777" w:rsidR="00F451B1" w:rsidRPr="00546B66" w:rsidRDefault="00F451B1" w:rsidP="0099703D">
      <w:pPr>
        <w:spacing w:line="254" w:lineRule="auto"/>
        <w:rPr>
          <w:rFonts w:cstheme="minorHAnsi"/>
        </w:rPr>
      </w:pPr>
      <w:r w:rsidRPr="00546B66">
        <w:rPr>
          <w:rFonts w:cstheme="minorHAnsi"/>
        </w:rPr>
        <w:t xml:space="preserve">Een belangrijk instrument om het Europese Level </w:t>
      </w:r>
      <w:proofErr w:type="spellStart"/>
      <w:r w:rsidRPr="00546B66">
        <w:rPr>
          <w:rFonts w:cstheme="minorHAnsi"/>
        </w:rPr>
        <w:t>Playing</w:t>
      </w:r>
      <w:proofErr w:type="spellEnd"/>
      <w:r w:rsidRPr="00546B66">
        <w:rPr>
          <w:rFonts w:cstheme="minorHAnsi"/>
        </w:rPr>
        <w:t xml:space="preserve"> Field te bewaken is de Europese Industriële Emissie richtlijn (IED) die uniforme regels oplegt voor een aantal activiteiten met relevante uitstoot naar de lucht en tevens uniforme, beste beschikbare technieken bepaalt en laat vastleggen in de milieuvergunningen.</w:t>
      </w:r>
    </w:p>
    <w:p w14:paraId="24AD0E25" w14:textId="77777777" w:rsidR="00F451B1" w:rsidRPr="00546B66" w:rsidRDefault="00F451B1" w:rsidP="0099703D">
      <w:pPr>
        <w:spacing w:line="254" w:lineRule="auto"/>
        <w:rPr>
          <w:rFonts w:cstheme="minorHAnsi"/>
        </w:rPr>
      </w:pPr>
      <w:r w:rsidRPr="00546B66">
        <w:rPr>
          <w:rFonts w:cstheme="minorHAnsi"/>
        </w:rPr>
        <w:t>Naast een brongerichte aanpak legt de EU ook emissiedoelstellingen en luchtkwaliteitsnormen op en in uitvoering van de VISIE 2050 zijn in het Vlaamse luchtbeleidsplan doelstellingen verankerd die verder gaan dan deze Europese doelstellingen.</w:t>
      </w:r>
    </w:p>
    <w:p w14:paraId="1E04791C" w14:textId="41A10EDD" w:rsidR="00F451B1" w:rsidRPr="00546B66" w:rsidRDefault="00F451B1" w:rsidP="0099703D">
      <w:pPr>
        <w:spacing w:line="254" w:lineRule="auto"/>
        <w:rPr>
          <w:rFonts w:cstheme="minorHAnsi"/>
        </w:rPr>
      </w:pPr>
      <w:r w:rsidRPr="00546B66">
        <w:rPr>
          <w:rFonts w:cstheme="minorHAnsi"/>
        </w:rPr>
        <w:t>Voor sommige luchtkwaliteitsproblemen volstaat het Europese normen- en BBT kader sowieso niet en zijn bijkomende maatregelen nodig. Dit is onder andere voorzien in het luchtbeleidsplan waar we een kosteneffectie</w:t>
      </w:r>
      <w:r w:rsidR="006D5E00" w:rsidRPr="00546B66">
        <w:rPr>
          <w:rFonts w:cstheme="minorHAnsi"/>
        </w:rPr>
        <w:t>f</w:t>
      </w:r>
      <w:r w:rsidRPr="00546B66">
        <w:rPr>
          <w:rFonts w:cstheme="minorHAnsi"/>
        </w:rPr>
        <w:t xml:space="preserve"> reductiebeleid blijven voeren. </w:t>
      </w:r>
    </w:p>
    <w:p w14:paraId="2CA6EE94" w14:textId="77777777" w:rsidR="00F451B1" w:rsidRPr="00546B66" w:rsidRDefault="00F451B1" w:rsidP="0099703D">
      <w:pPr>
        <w:spacing w:line="254" w:lineRule="auto"/>
        <w:rPr>
          <w:rFonts w:cstheme="minorHAnsi"/>
        </w:rPr>
      </w:pPr>
      <w:r w:rsidRPr="00546B66">
        <w:rPr>
          <w:rFonts w:cstheme="minorHAnsi"/>
        </w:rPr>
        <w:t xml:space="preserve">Ook in de VLAREM regelgeving is expliciet voorzien dat in een aantal gevallen verder moet gegaan worden dan BBT, onder andere bij lokale luchtkwaliteitsproblemen én om te voldoen aan luchtkwaliteitsnormen.  </w:t>
      </w:r>
    </w:p>
    <w:p w14:paraId="1B1B8194" w14:textId="77777777" w:rsidR="00F451B1" w:rsidRPr="00546B66" w:rsidRDefault="00F451B1" w:rsidP="0099703D">
      <w:pPr>
        <w:spacing w:line="254" w:lineRule="auto"/>
        <w:rPr>
          <w:rFonts w:cstheme="minorHAnsi"/>
        </w:rPr>
      </w:pPr>
      <w:r w:rsidRPr="00546B66">
        <w:rPr>
          <w:rFonts w:cstheme="minorHAnsi"/>
        </w:rPr>
        <w:t>Het N-depositie-reductiebeleid en de aanpak van de PFAS problematiek zijn eveneens voorbeelden waar het Europese wetgevende kader niet zal volstaan.</w:t>
      </w:r>
    </w:p>
    <w:p w14:paraId="0946CE21" w14:textId="5AC41DA2" w:rsidR="00F451B1" w:rsidRPr="00546B66" w:rsidRDefault="0099703D" w:rsidP="0099703D">
      <w:pPr>
        <w:spacing w:line="254" w:lineRule="auto"/>
        <w:rPr>
          <w:rFonts w:cstheme="minorHAnsi"/>
        </w:rPr>
      </w:pPr>
      <w:r w:rsidRPr="00546B66">
        <w:rPr>
          <w:rFonts w:cstheme="minorHAnsi"/>
        </w:rPr>
        <w:t>D</w:t>
      </w:r>
      <w:r w:rsidR="006D5E00" w:rsidRPr="00546B66">
        <w:rPr>
          <w:rFonts w:cstheme="minorHAnsi"/>
        </w:rPr>
        <w:t>i</w:t>
      </w:r>
      <w:r w:rsidR="00F451B1" w:rsidRPr="00546B66">
        <w:rPr>
          <w:rFonts w:cstheme="minorHAnsi"/>
        </w:rPr>
        <w:t>t</w:t>
      </w:r>
      <w:r w:rsidRPr="00546B66">
        <w:rPr>
          <w:rFonts w:cstheme="minorHAnsi"/>
        </w:rPr>
        <w:t xml:space="preserve"> </w:t>
      </w:r>
      <w:r w:rsidR="00F451B1" w:rsidRPr="00546B66">
        <w:rPr>
          <w:rFonts w:cstheme="minorHAnsi"/>
        </w:rPr>
        <w:t xml:space="preserve">ligt in de lijn van wat hiervoor in de Europese IED bepaald is: </w:t>
      </w:r>
      <w:proofErr w:type="spellStart"/>
      <w:r w:rsidR="00F451B1" w:rsidRPr="00546B66">
        <w:rPr>
          <w:rFonts w:cstheme="minorHAnsi"/>
        </w:rPr>
        <w:t>cf</w:t>
      </w:r>
      <w:proofErr w:type="spellEnd"/>
      <w:r w:rsidR="00F451B1" w:rsidRPr="00546B66">
        <w:rPr>
          <w:rFonts w:cstheme="minorHAnsi"/>
        </w:rPr>
        <w:t xml:space="preserve"> 14(4). “Onverminderd artikel 18 (‘milieukwaliteitsnormen’) kan de bevoegde autoriteit strengere vergunningsvoorwaarden vaststellen dan die welke haalbaar zijn door gebruik te maken van de beste beschikbare technieken als beschreven in de BBT-conclusies. De lidstaten kunnen regels vaststellen op grond waarvan de bevoegde autoriteit dergelijke strengere voorwaarden mag vaststellen.”</w:t>
      </w:r>
    </w:p>
    <w:p w14:paraId="4FB56558" w14:textId="77777777" w:rsidR="00176E0A" w:rsidRPr="00546B66" w:rsidRDefault="00176E0A" w:rsidP="00EA677C">
      <w:pPr>
        <w:rPr>
          <w:rFonts w:cstheme="minorHAnsi"/>
        </w:rPr>
      </w:pPr>
    </w:p>
    <w:p w14:paraId="656A4A63" w14:textId="2F259442" w:rsidR="00EA677C" w:rsidRPr="00546B66" w:rsidRDefault="00EA677C" w:rsidP="00EA677C">
      <w:pPr>
        <w:rPr>
          <w:rFonts w:cstheme="minorHAnsi"/>
        </w:rPr>
      </w:pPr>
      <w:r w:rsidRPr="00546B66">
        <w:rPr>
          <w:rFonts w:cstheme="minorHAnsi"/>
        </w:rPr>
        <w:t>7. Water</w:t>
      </w:r>
    </w:p>
    <w:p w14:paraId="39B4B432" w14:textId="77777777" w:rsidR="00EA677C" w:rsidRPr="00546B66" w:rsidRDefault="00EA677C" w:rsidP="00EA677C">
      <w:pPr>
        <w:rPr>
          <w:rFonts w:cstheme="minorHAnsi"/>
        </w:rPr>
      </w:pPr>
      <w:r w:rsidRPr="00546B66">
        <w:rPr>
          <w:rFonts w:cstheme="minorHAnsi"/>
        </w:rPr>
        <w:t>SD 3 WATERSYSTEEM</w:t>
      </w:r>
    </w:p>
    <w:p w14:paraId="6471C225" w14:textId="10644F14" w:rsidR="00EA677C" w:rsidRPr="00546B66" w:rsidRDefault="00EA677C" w:rsidP="00EA677C">
      <w:pPr>
        <w:rPr>
          <w:rFonts w:cstheme="minorHAnsi"/>
        </w:rPr>
      </w:pPr>
      <w:r w:rsidRPr="00546B66">
        <w:rPr>
          <w:rFonts w:cstheme="minorHAnsi"/>
        </w:rPr>
        <w:t>OD 1 STROOMGEBIEDSBEHEERPLANNEN</w:t>
      </w:r>
    </w:p>
    <w:p w14:paraId="68A3D5A2" w14:textId="77777777" w:rsidR="00297CE6" w:rsidRPr="00546B66" w:rsidRDefault="00297CE6" w:rsidP="00297CE6">
      <w:pPr>
        <w:pStyle w:val="Lijstalinea"/>
        <w:spacing w:line="276" w:lineRule="auto"/>
        <w:ind w:left="0"/>
        <w:rPr>
          <w:rFonts w:asciiTheme="minorHAnsi" w:eastAsia="Calibri" w:hAnsiTheme="minorHAnsi" w:cstheme="minorHAnsi"/>
          <w:b/>
          <w:bCs/>
        </w:rPr>
      </w:pPr>
      <w:r w:rsidRPr="00546B66">
        <w:rPr>
          <w:rFonts w:asciiTheme="minorHAnsi" w:hAnsiTheme="minorHAnsi" w:cstheme="minorHAnsi"/>
          <w:b/>
          <w:bCs/>
          <w:highlight w:val="cyan"/>
        </w:rPr>
        <w:t>Vraag:</w:t>
      </w:r>
    </w:p>
    <w:p w14:paraId="7B31F96D" w14:textId="18CDC0CF" w:rsidR="00EA677C" w:rsidRPr="00546B66" w:rsidRDefault="00EA677C" w:rsidP="00EA677C">
      <w:pPr>
        <w:pStyle w:val="Lijstalinea"/>
        <w:numPr>
          <w:ilvl w:val="0"/>
          <w:numId w:val="15"/>
        </w:numPr>
        <w:spacing w:after="160" w:line="256" w:lineRule="auto"/>
        <w:jc w:val="left"/>
        <w:rPr>
          <w:rFonts w:asciiTheme="minorHAnsi" w:hAnsiTheme="minorHAnsi" w:cstheme="minorHAnsi"/>
        </w:rPr>
      </w:pPr>
      <w:r w:rsidRPr="00546B66">
        <w:rPr>
          <w:rFonts w:asciiTheme="minorHAnsi" w:hAnsiTheme="minorHAnsi" w:cstheme="minorHAnsi"/>
        </w:rPr>
        <w:lastRenderedPageBreak/>
        <w:t xml:space="preserve">p. 123 - U stelt, minister, dat de uitvoering start in 2022. Uit de VBH blijkt dat de totale investeringskosten in het ontwerp SGBP3 voor de planperiode 2022-2027 worden geraamd op 4,5 miljard euro en de operationele kosten op 240 miljoen euro per jaar. Riolering is de grootste uitdaging. Kunt u toelichten hoe de begroting zich verhoudt tot de kosten van 240 miljoen euro per jaar, zowel algemeen als specifiek voor de nodige rioleringswerken. </w:t>
      </w:r>
    </w:p>
    <w:p w14:paraId="1822511D" w14:textId="77777777" w:rsidR="00297CE6" w:rsidRPr="00546B66" w:rsidRDefault="00297CE6" w:rsidP="00297CE6">
      <w:pPr>
        <w:rPr>
          <w:rFonts w:eastAsiaTheme="minorEastAsia" w:cstheme="minorHAnsi"/>
        </w:rPr>
      </w:pPr>
      <w:r w:rsidRPr="00546B66">
        <w:rPr>
          <w:rFonts w:eastAsia="Calibri" w:cstheme="minorHAnsi"/>
          <w:b/>
          <w:bCs/>
          <w:highlight w:val="green"/>
        </w:rPr>
        <w:t>Antwoord:</w:t>
      </w:r>
    </w:p>
    <w:p w14:paraId="0D72DDA9" w14:textId="2D00E35E" w:rsidR="00037AB2" w:rsidRPr="00546B66" w:rsidRDefault="00780994" w:rsidP="00297CE6">
      <w:pPr>
        <w:jc w:val="both"/>
        <w:rPr>
          <w:rFonts w:cstheme="minorHAnsi"/>
        </w:rPr>
      </w:pPr>
      <w:r w:rsidRPr="00546B66">
        <w:rPr>
          <w:rFonts w:cstheme="minorHAnsi"/>
        </w:rPr>
        <w:t xml:space="preserve">De </w:t>
      </w:r>
      <w:proofErr w:type="spellStart"/>
      <w:r w:rsidRPr="00546B66">
        <w:rPr>
          <w:rFonts w:cstheme="minorHAnsi"/>
        </w:rPr>
        <w:t>stroomgebiedbeheerplannen</w:t>
      </w:r>
      <w:proofErr w:type="spellEnd"/>
      <w:r w:rsidRPr="00546B66">
        <w:rPr>
          <w:rFonts w:cstheme="minorHAnsi"/>
        </w:rPr>
        <w:t xml:space="preserve"> </w:t>
      </w:r>
      <w:r w:rsidR="00932B91" w:rsidRPr="00546B66">
        <w:rPr>
          <w:rFonts w:cstheme="minorHAnsi"/>
        </w:rPr>
        <w:t>slaan</w:t>
      </w:r>
      <w:r w:rsidRPr="00546B66">
        <w:rPr>
          <w:rFonts w:cstheme="minorHAnsi"/>
        </w:rPr>
        <w:t>, zoals steeds, over een periode van zes jaar</w:t>
      </w:r>
      <w:r w:rsidR="00060471" w:rsidRPr="00546B66">
        <w:rPr>
          <w:rFonts w:cstheme="minorHAnsi"/>
        </w:rPr>
        <w:t xml:space="preserve"> – waarbij de effecten van de genomen maatregelen uiteraard ook verder in de tijd doorwerken</w:t>
      </w:r>
      <w:r w:rsidRPr="00546B66">
        <w:rPr>
          <w:rFonts w:cstheme="minorHAnsi"/>
        </w:rPr>
        <w:t xml:space="preserve">. </w:t>
      </w:r>
      <w:r w:rsidR="00037AB2" w:rsidRPr="00546B66">
        <w:rPr>
          <w:rFonts w:cstheme="minorHAnsi"/>
        </w:rPr>
        <w:t xml:space="preserve">Het is </w:t>
      </w:r>
      <w:r w:rsidR="00060471" w:rsidRPr="00546B66">
        <w:rPr>
          <w:rFonts w:cstheme="minorHAnsi"/>
        </w:rPr>
        <w:t>bijgevolg evident</w:t>
      </w:r>
      <w:r w:rsidR="00037AB2" w:rsidRPr="00546B66">
        <w:rPr>
          <w:rFonts w:cstheme="minorHAnsi"/>
        </w:rPr>
        <w:t xml:space="preserve"> dat de uitvoering van de </w:t>
      </w:r>
      <w:proofErr w:type="spellStart"/>
      <w:r w:rsidR="00037AB2" w:rsidRPr="00546B66">
        <w:rPr>
          <w:rFonts w:cstheme="minorHAnsi"/>
        </w:rPr>
        <w:t>stroomgebiedbeheerplannen</w:t>
      </w:r>
      <w:proofErr w:type="spellEnd"/>
      <w:r w:rsidR="00037AB2" w:rsidRPr="00546B66">
        <w:rPr>
          <w:rFonts w:cstheme="minorHAnsi"/>
        </w:rPr>
        <w:t xml:space="preserve"> </w:t>
      </w:r>
      <w:r w:rsidR="00852592" w:rsidRPr="00546B66">
        <w:rPr>
          <w:rFonts w:cstheme="minorHAnsi"/>
        </w:rPr>
        <w:t xml:space="preserve">2022-2027 </w:t>
      </w:r>
      <w:r w:rsidR="00037AB2" w:rsidRPr="00546B66">
        <w:rPr>
          <w:rFonts w:cstheme="minorHAnsi"/>
        </w:rPr>
        <w:t>in 2022 aanvangt. De cijfers die u uit de VBH citeert, betreft de totale geraamde kost voor investeringen en operationele kosten uit het ontwerp-</w:t>
      </w:r>
      <w:proofErr w:type="spellStart"/>
      <w:r w:rsidR="00037AB2" w:rsidRPr="00546B66">
        <w:rPr>
          <w:rFonts w:cstheme="minorHAnsi"/>
        </w:rPr>
        <w:t>stroomgebiedbeheerplan</w:t>
      </w:r>
      <w:proofErr w:type="spellEnd"/>
      <w:r w:rsidR="00037AB2" w:rsidRPr="00546B66">
        <w:rPr>
          <w:rFonts w:cstheme="minorHAnsi"/>
        </w:rPr>
        <w:t xml:space="preserve"> dat in openbaar onderzoek voorlag. De kostencijfers zijn bij de verwerking van dat openbaar onderzoek nog verfijnd, waarbij ook beter in beeld gebracht is welk deel van dat budget al beschikbaar is via de Vlaamse begroting en andere inkomsten, vooral de waterfactuur. </w:t>
      </w:r>
    </w:p>
    <w:p w14:paraId="3B1DFE34" w14:textId="23ACA244" w:rsidR="007A3AF4" w:rsidRPr="00546B66" w:rsidRDefault="00037AB2" w:rsidP="00297CE6">
      <w:pPr>
        <w:jc w:val="both"/>
        <w:rPr>
          <w:rFonts w:cstheme="minorHAnsi"/>
        </w:rPr>
      </w:pPr>
      <w:r w:rsidRPr="00546B66">
        <w:rPr>
          <w:rFonts w:cstheme="minorHAnsi"/>
        </w:rPr>
        <w:t xml:space="preserve">Het klopt dat er voor riolering en waterzuivering nog veel investeringen moeten uitgevoerd worden door </w:t>
      </w:r>
      <w:proofErr w:type="spellStart"/>
      <w:r w:rsidRPr="00546B66">
        <w:rPr>
          <w:rFonts w:cstheme="minorHAnsi"/>
        </w:rPr>
        <w:t>Aquafin</w:t>
      </w:r>
      <w:proofErr w:type="spellEnd"/>
      <w:r w:rsidRPr="00546B66">
        <w:rPr>
          <w:rFonts w:cstheme="minorHAnsi"/>
        </w:rPr>
        <w:t xml:space="preserve"> en de rioolbeheerders, vooral projecten die eerder opgedragen werden via een optimalisatieprogramma </w:t>
      </w:r>
      <w:proofErr w:type="spellStart"/>
      <w:r w:rsidRPr="00546B66">
        <w:rPr>
          <w:rFonts w:cstheme="minorHAnsi"/>
        </w:rPr>
        <w:t>Aquafin</w:t>
      </w:r>
      <w:proofErr w:type="spellEnd"/>
      <w:r w:rsidRPr="00546B66">
        <w:rPr>
          <w:rFonts w:cstheme="minorHAnsi"/>
        </w:rPr>
        <w:t xml:space="preserve"> of een subsidieprogramma gemeentelijke riolering. De gangbare financieringsschema’s blijven behouden en </w:t>
      </w:r>
      <w:r w:rsidR="00DE0E5E" w:rsidRPr="00546B66">
        <w:rPr>
          <w:rFonts w:cstheme="minorHAnsi"/>
        </w:rPr>
        <w:t xml:space="preserve"> versterkt</w:t>
      </w:r>
      <w:r w:rsidR="007A3AF4" w:rsidRPr="00546B66">
        <w:rPr>
          <w:rFonts w:cstheme="minorHAnsi"/>
        </w:rPr>
        <w:t>:</w:t>
      </w:r>
    </w:p>
    <w:p w14:paraId="40EDBFF4" w14:textId="6B8076B3" w:rsidR="007A3AF4" w:rsidRPr="00546B66" w:rsidRDefault="007A3AF4" w:rsidP="007A3AF4">
      <w:pPr>
        <w:pStyle w:val="Lijstalinea"/>
        <w:numPr>
          <w:ilvl w:val="0"/>
          <w:numId w:val="10"/>
        </w:numPr>
        <w:rPr>
          <w:rFonts w:asciiTheme="minorHAnsi" w:hAnsiTheme="minorHAnsi" w:cstheme="minorHAnsi"/>
        </w:rPr>
      </w:pPr>
      <w:r w:rsidRPr="00546B66">
        <w:rPr>
          <w:rFonts w:asciiTheme="minorHAnsi" w:hAnsiTheme="minorHAnsi" w:cstheme="minorHAnsi"/>
        </w:rPr>
        <w:t>M</w:t>
      </w:r>
      <w:r w:rsidR="00DE0E5E" w:rsidRPr="00546B66">
        <w:rPr>
          <w:rFonts w:asciiTheme="minorHAnsi" w:hAnsiTheme="minorHAnsi" w:cstheme="minorHAnsi"/>
        </w:rPr>
        <w:t xml:space="preserve">et </w:t>
      </w:r>
      <w:r w:rsidR="00037AB2" w:rsidRPr="00546B66">
        <w:rPr>
          <w:rFonts w:asciiTheme="minorHAnsi" w:hAnsiTheme="minorHAnsi" w:cstheme="minorHAnsi"/>
        </w:rPr>
        <w:t xml:space="preserve"> investeringsmiddelen via Vlaamse Veerkracht, </w:t>
      </w:r>
    </w:p>
    <w:p w14:paraId="55685A3E" w14:textId="77777777" w:rsidR="007A3AF4" w:rsidRPr="00546B66" w:rsidRDefault="00037AB2" w:rsidP="007A3AF4">
      <w:pPr>
        <w:pStyle w:val="Lijstalinea"/>
        <w:numPr>
          <w:ilvl w:val="0"/>
          <w:numId w:val="10"/>
        </w:numPr>
        <w:rPr>
          <w:rFonts w:asciiTheme="minorHAnsi" w:hAnsiTheme="minorHAnsi" w:cstheme="minorHAnsi"/>
        </w:rPr>
      </w:pPr>
      <w:r w:rsidRPr="00546B66">
        <w:rPr>
          <w:rFonts w:asciiTheme="minorHAnsi" w:hAnsiTheme="minorHAnsi" w:cstheme="minorHAnsi"/>
        </w:rPr>
        <w:t xml:space="preserve">het behoud van het specifieke investeringsbudget voor de uitvoering van het </w:t>
      </w:r>
      <w:proofErr w:type="spellStart"/>
      <w:r w:rsidRPr="00546B66">
        <w:rPr>
          <w:rFonts w:asciiTheme="minorHAnsi" w:hAnsiTheme="minorHAnsi" w:cstheme="minorHAnsi"/>
        </w:rPr>
        <w:t>stroomgebiedbeheerplan</w:t>
      </w:r>
      <w:proofErr w:type="spellEnd"/>
      <w:r w:rsidRPr="00546B66">
        <w:rPr>
          <w:rFonts w:asciiTheme="minorHAnsi" w:hAnsiTheme="minorHAnsi" w:cstheme="minorHAnsi"/>
        </w:rPr>
        <w:t xml:space="preserve"> via het MINA-fonds, </w:t>
      </w:r>
    </w:p>
    <w:p w14:paraId="7D11E61B" w14:textId="77777777" w:rsidR="007A3AF4" w:rsidRPr="00546B66" w:rsidRDefault="00037AB2" w:rsidP="007A3AF4">
      <w:pPr>
        <w:pStyle w:val="Lijstalinea"/>
        <w:numPr>
          <w:ilvl w:val="0"/>
          <w:numId w:val="10"/>
        </w:numPr>
        <w:rPr>
          <w:rFonts w:asciiTheme="minorHAnsi" w:hAnsiTheme="minorHAnsi" w:cstheme="minorHAnsi"/>
        </w:rPr>
      </w:pPr>
      <w:r w:rsidRPr="00546B66">
        <w:rPr>
          <w:rFonts w:asciiTheme="minorHAnsi" w:hAnsiTheme="minorHAnsi" w:cstheme="minorHAnsi"/>
        </w:rPr>
        <w:t xml:space="preserve">de werkings- en investeringsbudgetten van diverse entiteiten binnen en buiten het beleidsdomein Omgeving </w:t>
      </w:r>
    </w:p>
    <w:p w14:paraId="0AAE4F93" w14:textId="1F5AE50D" w:rsidR="00037AB2" w:rsidRPr="00546B66" w:rsidRDefault="00037AB2" w:rsidP="00176E0A">
      <w:pPr>
        <w:pStyle w:val="Lijstalinea"/>
        <w:numPr>
          <w:ilvl w:val="0"/>
          <w:numId w:val="10"/>
        </w:numPr>
        <w:rPr>
          <w:rFonts w:asciiTheme="minorHAnsi" w:hAnsiTheme="minorHAnsi" w:cstheme="minorHAnsi"/>
        </w:rPr>
      </w:pPr>
      <w:r w:rsidRPr="00546B66">
        <w:rPr>
          <w:rFonts w:asciiTheme="minorHAnsi" w:hAnsiTheme="minorHAnsi" w:cstheme="minorHAnsi"/>
        </w:rPr>
        <w:t xml:space="preserve">en vooral de inkomsten voor zuivering en riolering die via de waterfactuur geïnd worden en door </w:t>
      </w:r>
      <w:proofErr w:type="spellStart"/>
      <w:r w:rsidRPr="00546B66">
        <w:rPr>
          <w:rFonts w:asciiTheme="minorHAnsi" w:hAnsiTheme="minorHAnsi" w:cstheme="minorHAnsi"/>
        </w:rPr>
        <w:t>Aquafin</w:t>
      </w:r>
      <w:proofErr w:type="spellEnd"/>
      <w:r w:rsidRPr="00546B66">
        <w:rPr>
          <w:rFonts w:asciiTheme="minorHAnsi" w:hAnsiTheme="minorHAnsi" w:cstheme="minorHAnsi"/>
        </w:rPr>
        <w:t xml:space="preserve"> en de rioolbeheerders benut moeten worden. </w:t>
      </w:r>
    </w:p>
    <w:p w14:paraId="473AD1B1" w14:textId="53B3D876" w:rsidR="00EA677C" w:rsidRPr="00546B66" w:rsidRDefault="00EA677C" w:rsidP="00EA677C">
      <w:pPr>
        <w:rPr>
          <w:rFonts w:cstheme="minorHAnsi"/>
        </w:rPr>
      </w:pPr>
      <w:r w:rsidRPr="00546B66">
        <w:rPr>
          <w:rFonts w:cstheme="minorHAnsi"/>
        </w:rPr>
        <w:t>8. Natuur en biodiversiteit</w:t>
      </w:r>
    </w:p>
    <w:p w14:paraId="368B6053" w14:textId="77777777" w:rsidR="00EA677C" w:rsidRPr="00546B66" w:rsidRDefault="00EA677C" w:rsidP="00EA677C">
      <w:pPr>
        <w:rPr>
          <w:rFonts w:cstheme="minorHAnsi"/>
        </w:rPr>
      </w:pPr>
      <w:r w:rsidRPr="00546B66">
        <w:rPr>
          <w:rFonts w:cstheme="minorHAnsi"/>
        </w:rPr>
        <w:t>SD 1. EEN NETTO TOENAME AAN NATUUR EN BOS</w:t>
      </w:r>
    </w:p>
    <w:p w14:paraId="1BFB0EA5" w14:textId="281B4363" w:rsidR="00EA677C" w:rsidRPr="00546B66" w:rsidRDefault="00EA677C" w:rsidP="00EA677C">
      <w:pPr>
        <w:rPr>
          <w:rFonts w:cstheme="minorHAnsi"/>
        </w:rPr>
      </w:pPr>
      <w:r w:rsidRPr="00546B66">
        <w:rPr>
          <w:rFonts w:cstheme="minorHAnsi"/>
        </w:rPr>
        <w:t>OD 1. INSTANDHOUDINGSDOELSTELLINGEN EN NATURA 2000-BELEID</w:t>
      </w:r>
    </w:p>
    <w:p w14:paraId="01C75E28" w14:textId="2B88D41A" w:rsidR="00297CE6" w:rsidRPr="00546B66" w:rsidRDefault="00297CE6" w:rsidP="00297CE6">
      <w:pPr>
        <w:pStyle w:val="Lijstalinea"/>
        <w:spacing w:line="276" w:lineRule="auto"/>
        <w:ind w:left="0"/>
        <w:rPr>
          <w:rFonts w:asciiTheme="minorHAnsi" w:hAnsiTheme="minorHAnsi" w:cstheme="minorHAnsi"/>
          <w:b/>
          <w:bCs/>
        </w:rPr>
      </w:pPr>
      <w:r w:rsidRPr="00546B66">
        <w:rPr>
          <w:rFonts w:asciiTheme="minorHAnsi" w:hAnsiTheme="minorHAnsi" w:cstheme="minorHAnsi"/>
          <w:b/>
          <w:bCs/>
          <w:highlight w:val="cyan"/>
        </w:rPr>
        <w:t>Vraag:</w:t>
      </w:r>
    </w:p>
    <w:p w14:paraId="3B3DA756" w14:textId="77777777" w:rsidR="00297CE6" w:rsidRPr="00546B66" w:rsidRDefault="00297CE6" w:rsidP="00297CE6">
      <w:pPr>
        <w:pStyle w:val="Lijstalinea"/>
        <w:spacing w:line="276" w:lineRule="auto"/>
        <w:ind w:left="0"/>
        <w:rPr>
          <w:rFonts w:asciiTheme="minorHAnsi" w:eastAsia="Calibri" w:hAnsiTheme="minorHAnsi" w:cstheme="minorHAnsi"/>
          <w:b/>
          <w:bCs/>
        </w:rPr>
      </w:pPr>
    </w:p>
    <w:p w14:paraId="096D9627" w14:textId="77777777" w:rsidR="00EA677C" w:rsidRPr="00546B66" w:rsidRDefault="43C463B5" w:rsidP="52C30014">
      <w:pPr>
        <w:pStyle w:val="Lijstalinea"/>
        <w:numPr>
          <w:ilvl w:val="0"/>
          <w:numId w:val="15"/>
        </w:numPr>
        <w:spacing w:after="160" w:line="256" w:lineRule="auto"/>
        <w:jc w:val="left"/>
        <w:rPr>
          <w:rFonts w:asciiTheme="minorHAnsi" w:hAnsiTheme="minorHAnsi" w:cstheme="minorHAnsi"/>
        </w:rPr>
      </w:pPr>
      <w:r w:rsidRPr="00546B66">
        <w:rPr>
          <w:rFonts w:asciiTheme="minorHAnsi" w:hAnsiTheme="minorHAnsi" w:cstheme="minorHAnsi"/>
        </w:rPr>
        <w:t xml:space="preserve">p. 146 - De doelstelling voor het opmaken van natuurbeheerplannen is 20 000 ha. Eind 2021 zegt u aan 5571 ha te zitten. Kan u me een lijst geven van de in 2020-2021 goedgekeurde beheerplannen en de oppervlakte? Welke beheerplannen staan op de planning van 2022? Kan u hiervan een overzicht geven? In de Vlaamse Brede Heroverweging gaf ANB aan dat ze de opmaak van beheerplannen wil </w:t>
      </w:r>
      <w:proofErr w:type="spellStart"/>
      <w:r w:rsidRPr="00546B66">
        <w:rPr>
          <w:rFonts w:asciiTheme="minorHAnsi" w:hAnsiTheme="minorHAnsi" w:cstheme="minorHAnsi"/>
        </w:rPr>
        <w:t>insourcen</w:t>
      </w:r>
      <w:proofErr w:type="spellEnd"/>
      <w:r w:rsidRPr="00546B66">
        <w:rPr>
          <w:rFonts w:asciiTheme="minorHAnsi" w:hAnsiTheme="minorHAnsi" w:cstheme="minorHAnsi"/>
        </w:rPr>
        <w:t>. Waarom werd hier niet op ingegaan?</w:t>
      </w:r>
    </w:p>
    <w:p w14:paraId="449CB316" w14:textId="77777777" w:rsidR="00EA741D" w:rsidRPr="00546B66" w:rsidRDefault="00EA741D" w:rsidP="00EA741D">
      <w:pPr>
        <w:rPr>
          <w:rFonts w:eastAsiaTheme="minorEastAsia" w:cstheme="minorHAnsi"/>
        </w:rPr>
      </w:pPr>
      <w:r w:rsidRPr="00546B66">
        <w:rPr>
          <w:rFonts w:eastAsia="Calibri" w:cstheme="minorHAnsi"/>
          <w:b/>
          <w:bCs/>
          <w:highlight w:val="green"/>
        </w:rPr>
        <w:t>Antwoord:</w:t>
      </w:r>
    </w:p>
    <w:p w14:paraId="4D359AC8" w14:textId="5933B2E5" w:rsidR="5C93E13F" w:rsidRPr="00546B66" w:rsidRDefault="5C93E13F" w:rsidP="52C30014">
      <w:pPr>
        <w:rPr>
          <w:rFonts w:cstheme="minorHAnsi"/>
        </w:rPr>
      </w:pPr>
      <w:r w:rsidRPr="00546B66">
        <w:rPr>
          <w:rFonts w:eastAsia="Calibri" w:cstheme="minorHAnsi"/>
        </w:rPr>
        <w:t xml:space="preserve">De gevraagde gegevens zijn opgenomen in de </w:t>
      </w:r>
      <w:proofErr w:type="spellStart"/>
      <w:r w:rsidRPr="00546B66">
        <w:rPr>
          <w:rFonts w:eastAsia="Calibri" w:cstheme="minorHAnsi"/>
        </w:rPr>
        <w:t>excel</w:t>
      </w:r>
      <w:proofErr w:type="spellEnd"/>
      <w:r w:rsidRPr="00546B66">
        <w:rPr>
          <w:rFonts w:eastAsia="Calibri" w:cstheme="minorHAnsi"/>
        </w:rPr>
        <w:t xml:space="preserve"> in bijlage (Goedgekeurd beheerplan Q3_21.xlsx). </w:t>
      </w:r>
    </w:p>
    <w:p w14:paraId="5F1E9B7D" w14:textId="732124C4" w:rsidR="5C93E13F" w:rsidRPr="00546B66" w:rsidRDefault="5C93E13F" w:rsidP="52C30014">
      <w:pPr>
        <w:rPr>
          <w:rFonts w:cstheme="minorHAnsi"/>
        </w:rPr>
      </w:pPr>
      <w:r w:rsidRPr="00546B66">
        <w:rPr>
          <w:rFonts w:eastAsia="Calibri" w:cstheme="minorHAnsi"/>
        </w:rPr>
        <w:t>Het betreft het overzicht sinds 1/10/2019 tot Q3 2021.</w:t>
      </w:r>
    </w:p>
    <w:p w14:paraId="1F8EB4EF" w14:textId="5251B746" w:rsidR="5C93E13F" w:rsidRPr="00546B66" w:rsidRDefault="5C93E13F" w:rsidP="52C30014">
      <w:pPr>
        <w:rPr>
          <w:rFonts w:cstheme="minorHAnsi"/>
          <w:b/>
          <w:bCs/>
        </w:rPr>
      </w:pPr>
      <w:r w:rsidRPr="00546B66">
        <w:rPr>
          <w:rFonts w:eastAsia="Calibri" w:cstheme="minorHAnsi"/>
          <w:b/>
          <w:bCs/>
        </w:rPr>
        <w:lastRenderedPageBreak/>
        <w:t>Samengevat:</w:t>
      </w:r>
    </w:p>
    <w:p w14:paraId="60774752" w14:textId="7DA58988" w:rsidR="5C93E13F" w:rsidRPr="00546B66" w:rsidRDefault="5C93E13F" w:rsidP="52C30014">
      <w:pPr>
        <w:rPr>
          <w:rFonts w:cstheme="minorHAnsi"/>
        </w:rPr>
      </w:pPr>
      <w:r w:rsidRPr="00546B66">
        <w:rPr>
          <w:rFonts w:eastAsia="Calibri" w:cstheme="minorHAnsi"/>
        </w:rPr>
        <w:t>Goedgekeurd.</w:t>
      </w:r>
    </w:p>
    <w:p w14:paraId="224A6E57" w14:textId="79DCBD60" w:rsidR="5C93E13F" w:rsidRPr="00546B66" w:rsidRDefault="5C93E13F" w:rsidP="00D332A8">
      <w:pPr>
        <w:pStyle w:val="Lijstalinea"/>
        <w:numPr>
          <w:ilvl w:val="0"/>
          <w:numId w:val="29"/>
        </w:numPr>
        <w:rPr>
          <w:rFonts w:asciiTheme="minorHAnsi" w:eastAsiaTheme="minorEastAsia" w:hAnsiTheme="minorHAnsi" w:cstheme="minorHAnsi"/>
        </w:rPr>
      </w:pPr>
      <w:r w:rsidRPr="00546B66">
        <w:rPr>
          <w:rFonts w:asciiTheme="minorHAnsi" w:eastAsia="Calibri" w:hAnsiTheme="minorHAnsi" w:cstheme="minorHAnsi"/>
        </w:rPr>
        <w:t>663, 68 ha goedgekeurd beheerplan erkend reservaat (volgens oude procedure)</w:t>
      </w:r>
    </w:p>
    <w:p w14:paraId="5D7ADC0E" w14:textId="6F819A05" w:rsidR="5C93E13F" w:rsidRPr="00546B66" w:rsidRDefault="5C93E13F" w:rsidP="00D332A8">
      <w:pPr>
        <w:pStyle w:val="Lijstalinea"/>
        <w:numPr>
          <w:ilvl w:val="0"/>
          <w:numId w:val="29"/>
        </w:numPr>
        <w:rPr>
          <w:rFonts w:asciiTheme="minorHAnsi" w:eastAsiaTheme="minorEastAsia" w:hAnsiTheme="minorHAnsi" w:cstheme="minorHAnsi"/>
        </w:rPr>
      </w:pPr>
      <w:r w:rsidRPr="00546B66">
        <w:rPr>
          <w:rFonts w:asciiTheme="minorHAnsi" w:eastAsia="Calibri" w:hAnsiTheme="minorHAnsi" w:cstheme="minorHAnsi"/>
        </w:rPr>
        <w:t>8.005,83 ha goedgekeurd natuurbeheerplan type twee, drie en/of vier (goedkeuring door Minister of door het ANB)</w:t>
      </w:r>
    </w:p>
    <w:p w14:paraId="53826C8B" w14:textId="24110926" w:rsidR="5C93E13F" w:rsidRPr="00546B66" w:rsidRDefault="5C93E13F" w:rsidP="00D332A8">
      <w:pPr>
        <w:jc w:val="both"/>
        <w:rPr>
          <w:rFonts w:cstheme="minorHAnsi"/>
        </w:rPr>
      </w:pPr>
      <w:r w:rsidRPr="00546B66">
        <w:rPr>
          <w:rFonts w:eastAsia="Calibri" w:cstheme="minorHAnsi"/>
        </w:rPr>
        <w:t>In behandeling</w:t>
      </w:r>
    </w:p>
    <w:p w14:paraId="40458CFF" w14:textId="57F89403" w:rsidR="5C93E13F" w:rsidRPr="00546B66" w:rsidRDefault="5C93E13F" w:rsidP="00D332A8">
      <w:pPr>
        <w:pStyle w:val="Lijstalinea"/>
        <w:numPr>
          <w:ilvl w:val="0"/>
          <w:numId w:val="29"/>
        </w:numPr>
        <w:rPr>
          <w:rFonts w:asciiTheme="minorHAnsi" w:eastAsiaTheme="minorEastAsia" w:hAnsiTheme="minorHAnsi" w:cstheme="minorHAnsi"/>
        </w:rPr>
      </w:pPr>
      <w:r w:rsidRPr="00546B66">
        <w:rPr>
          <w:rFonts w:asciiTheme="minorHAnsi" w:eastAsia="Calibri" w:hAnsiTheme="minorHAnsi" w:cstheme="minorHAnsi"/>
        </w:rPr>
        <w:t>11.556,15 ha natuurbeheerplan type twee, drie en/of vier in behandeling. Hierbij:</w:t>
      </w:r>
    </w:p>
    <w:p w14:paraId="4F97A340" w14:textId="50BA8CFB" w:rsidR="5C93E13F" w:rsidRPr="00546B66" w:rsidRDefault="5C93E13F" w:rsidP="00D332A8">
      <w:pPr>
        <w:pStyle w:val="Lijstalinea"/>
        <w:numPr>
          <w:ilvl w:val="1"/>
          <w:numId w:val="29"/>
        </w:numPr>
        <w:rPr>
          <w:rFonts w:asciiTheme="minorHAnsi" w:eastAsiaTheme="minorEastAsia" w:hAnsiTheme="minorHAnsi" w:cstheme="minorHAnsi"/>
        </w:rPr>
      </w:pPr>
      <w:r w:rsidRPr="00546B66">
        <w:rPr>
          <w:rFonts w:asciiTheme="minorHAnsi" w:eastAsia="Calibri" w:hAnsiTheme="minorHAnsi" w:cstheme="minorHAnsi"/>
        </w:rPr>
        <w:t>Het deel 1 verkenning van dit natuurbeheerplan is al goedgekeurd</w:t>
      </w:r>
    </w:p>
    <w:p w14:paraId="61CC4D62" w14:textId="54F26C75" w:rsidR="5C93E13F" w:rsidRPr="00546B66" w:rsidRDefault="5C93E13F" w:rsidP="00D332A8">
      <w:pPr>
        <w:pStyle w:val="Lijstalinea"/>
        <w:numPr>
          <w:ilvl w:val="1"/>
          <w:numId w:val="29"/>
        </w:numPr>
        <w:rPr>
          <w:rFonts w:asciiTheme="minorHAnsi" w:eastAsiaTheme="minorEastAsia" w:hAnsiTheme="minorHAnsi" w:cstheme="minorHAnsi"/>
        </w:rPr>
      </w:pPr>
      <w:r w:rsidRPr="00546B66">
        <w:rPr>
          <w:rFonts w:asciiTheme="minorHAnsi" w:eastAsia="Calibri" w:hAnsiTheme="minorHAnsi" w:cstheme="minorHAnsi"/>
        </w:rPr>
        <w:t>De delen 2-5 van het natuurbeheerplan zijn minstens ingediend bij het Agentschap voor Natuur en Bos</w:t>
      </w:r>
    </w:p>
    <w:p w14:paraId="6B6EDF34" w14:textId="495D840E" w:rsidR="5C93E13F" w:rsidRPr="00546B66" w:rsidRDefault="5C93E13F" w:rsidP="00D332A8">
      <w:pPr>
        <w:jc w:val="both"/>
        <w:rPr>
          <w:rFonts w:cstheme="minorHAnsi"/>
        </w:rPr>
      </w:pPr>
      <w:r w:rsidRPr="00546B66">
        <w:rPr>
          <w:rFonts w:eastAsia="Calibri" w:cstheme="minorHAnsi"/>
        </w:rPr>
        <w:t xml:space="preserve">Voor een goed begrip, alle bovenstaande oppervlaktes mogen niet zomaar beschouwd worden als bijkomende oppervlakte onder effectief natuurbeheer. De goedgekeurde beheerplannen betreffen immers zowel </w:t>
      </w:r>
      <w:r w:rsidRPr="00546B66">
        <w:rPr>
          <w:rFonts w:eastAsia="Calibri" w:cstheme="minorHAnsi"/>
          <w:u w:val="single"/>
        </w:rPr>
        <w:t>nieuwe beheerplannen</w:t>
      </w:r>
      <w:r w:rsidRPr="00546B66">
        <w:rPr>
          <w:rFonts w:eastAsia="Calibri" w:cstheme="minorHAnsi"/>
        </w:rPr>
        <w:t xml:space="preserve">, als </w:t>
      </w:r>
      <w:r w:rsidRPr="00546B66">
        <w:rPr>
          <w:rFonts w:eastAsia="Calibri" w:cstheme="minorHAnsi"/>
          <w:u w:val="single"/>
        </w:rPr>
        <w:t>hernieuwingen van bestaande beheerplannen</w:t>
      </w:r>
      <w:r w:rsidRPr="00546B66">
        <w:rPr>
          <w:rFonts w:eastAsia="Calibri" w:cstheme="minorHAnsi"/>
        </w:rPr>
        <w:t xml:space="preserve"> (een beheerplan geldt voor 24 jaar. Na afloop dient dit beheerplan hernieuwd te worden). </w:t>
      </w:r>
    </w:p>
    <w:p w14:paraId="1B689CB9" w14:textId="007911A5" w:rsidR="5C93E13F" w:rsidRPr="00546B66" w:rsidRDefault="5C93E13F" w:rsidP="00D332A8">
      <w:pPr>
        <w:jc w:val="both"/>
        <w:rPr>
          <w:rFonts w:cstheme="minorHAnsi"/>
        </w:rPr>
      </w:pPr>
      <w:r w:rsidRPr="00546B66">
        <w:rPr>
          <w:rFonts w:eastAsia="Calibri" w:cstheme="minorHAnsi"/>
        </w:rPr>
        <w:t xml:space="preserve">Vorderingen in het effectief natuurbeheer worden gerapporteerd via </w:t>
      </w:r>
      <w:hyperlink r:id="rId19">
        <w:r w:rsidRPr="00546B66">
          <w:rPr>
            <w:rStyle w:val="Hyperlink"/>
            <w:rFonts w:eastAsia="Calibri" w:cstheme="minorHAnsi"/>
          </w:rPr>
          <w:t>indicator van het INBO</w:t>
        </w:r>
      </w:hyperlink>
      <w:r w:rsidRPr="00546B66">
        <w:rPr>
          <w:rFonts w:eastAsia="Calibri" w:cstheme="minorHAnsi"/>
        </w:rPr>
        <w:t xml:space="preserve">. </w:t>
      </w:r>
    </w:p>
    <w:p w14:paraId="2A109580" w14:textId="48512C00" w:rsidR="5C93E13F" w:rsidRPr="00546B66" w:rsidRDefault="5C93E13F" w:rsidP="00D332A8">
      <w:pPr>
        <w:jc w:val="both"/>
        <w:rPr>
          <w:rFonts w:cstheme="minorHAnsi"/>
        </w:rPr>
      </w:pPr>
      <w:r w:rsidRPr="00546B66">
        <w:rPr>
          <w:rFonts w:eastAsia="Calibri" w:cstheme="minorHAnsi"/>
        </w:rPr>
        <w:t xml:space="preserve">De actuele stand van zaken </w:t>
      </w:r>
      <w:proofErr w:type="spellStart"/>
      <w:r w:rsidRPr="00546B66">
        <w:rPr>
          <w:rFonts w:eastAsia="Calibri" w:cstheme="minorHAnsi"/>
        </w:rPr>
        <w:t>mbt</w:t>
      </w:r>
      <w:proofErr w:type="spellEnd"/>
      <w:r w:rsidRPr="00546B66">
        <w:rPr>
          <w:rFonts w:eastAsia="Calibri" w:cstheme="minorHAnsi"/>
        </w:rPr>
        <w:t xml:space="preserve"> de indicator effectief natuurbeheer gaat eveneens als bijlage (indicator effectief natuurbeheer_Q32021.xlsx).</w:t>
      </w:r>
    </w:p>
    <w:p w14:paraId="2AEB2310" w14:textId="60CE3037" w:rsidR="5C93E13F" w:rsidRPr="00546B66" w:rsidRDefault="5C93E13F" w:rsidP="00D332A8">
      <w:pPr>
        <w:jc w:val="both"/>
        <w:rPr>
          <w:rFonts w:cstheme="minorHAnsi"/>
        </w:rPr>
      </w:pPr>
      <w:r w:rsidRPr="00546B66">
        <w:rPr>
          <w:rFonts w:eastAsia="Calibri" w:cstheme="minorHAnsi"/>
        </w:rPr>
        <w:t xml:space="preserve"> </w:t>
      </w:r>
    </w:p>
    <w:p w14:paraId="2FC4802B" w14:textId="12B7D5D3" w:rsidR="5C93E13F" w:rsidRPr="00546B66" w:rsidRDefault="5C93E13F" w:rsidP="00D332A8">
      <w:pPr>
        <w:jc w:val="both"/>
        <w:rPr>
          <w:rFonts w:cstheme="minorHAnsi"/>
        </w:rPr>
      </w:pPr>
      <w:r w:rsidRPr="00546B66">
        <w:rPr>
          <w:rFonts w:eastAsia="Calibri" w:cstheme="minorHAnsi"/>
        </w:rPr>
        <w:t xml:space="preserve">Concreet: de netto-toename  effectief natuurbeheer, </w:t>
      </w:r>
      <w:proofErr w:type="spellStart"/>
      <w:r w:rsidRPr="00546B66">
        <w:rPr>
          <w:rFonts w:eastAsia="Calibri" w:cstheme="minorHAnsi"/>
        </w:rPr>
        <w:t>svz</w:t>
      </w:r>
      <w:proofErr w:type="spellEnd"/>
      <w:r w:rsidRPr="00546B66">
        <w:rPr>
          <w:rFonts w:eastAsia="Calibri" w:cstheme="minorHAnsi"/>
        </w:rPr>
        <w:t xml:space="preserve"> Q3_2021 =  + 3.487 ha.</w:t>
      </w:r>
    </w:p>
    <w:p w14:paraId="06B824BE" w14:textId="0AC3D9DE" w:rsidR="5C93E13F" w:rsidRPr="00546B66" w:rsidRDefault="5C93E13F" w:rsidP="00D332A8">
      <w:pPr>
        <w:jc w:val="both"/>
        <w:rPr>
          <w:rFonts w:cstheme="minorHAnsi"/>
        </w:rPr>
      </w:pPr>
      <w:r w:rsidRPr="00546B66">
        <w:rPr>
          <w:rFonts w:eastAsia="Calibri" w:cstheme="minorHAnsi"/>
        </w:rPr>
        <w:t>Bij de interpretatie van dit getal moet rekening gehouden worden met het feit dat sommige beheerplannen vervallen zijn, maar nog niet hernieuwd werden (en dus uit de teller zijn verdwenen). Deze zullen evenwel op korte termijn via de goedkeuring van de in behandeling zijnde beheerplannen (d.i. onderdeel van de 11.556,15ha) opnieuw aan de teller worden toegevoegd.</w:t>
      </w:r>
    </w:p>
    <w:p w14:paraId="3AACF1E7" w14:textId="7D873E19" w:rsidR="7139DA4F" w:rsidRPr="00546B66" w:rsidRDefault="7139DA4F" w:rsidP="00D332A8">
      <w:pPr>
        <w:jc w:val="both"/>
        <w:rPr>
          <w:rFonts w:eastAsia="Calibri" w:cstheme="minorHAnsi"/>
        </w:rPr>
      </w:pPr>
      <w:r w:rsidRPr="00546B66">
        <w:rPr>
          <w:rFonts w:eastAsia="Calibri" w:cstheme="minorHAnsi"/>
        </w:rPr>
        <w:t xml:space="preserve">Wat de mogelijkheid tot </w:t>
      </w:r>
      <w:proofErr w:type="spellStart"/>
      <w:r w:rsidRPr="00546B66">
        <w:rPr>
          <w:rFonts w:eastAsia="Calibri" w:cstheme="minorHAnsi"/>
        </w:rPr>
        <w:t>insourcing</w:t>
      </w:r>
      <w:proofErr w:type="spellEnd"/>
      <w:r w:rsidRPr="00546B66">
        <w:rPr>
          <w:rFonts w:eastAsia="Calibri" w:cstheme="minorHAnsi"/>
        </w:rPr>
        <w:t xml:space="preserve"> betreft in het kader van de Brede Heroverweging: De mogelijkheden tot </w:t>
      </w:r>
      <w:proofErr w:type="spellStart"/>
      <w:r w:rsidRPr="00546B66">
        <w:rPr>
          <w:rFonts w:eastAsia="Calibri" w:cstheme="minorHAnsi"/>
        </w:rPr>
        <w:t>insourcing</w:t>
      </w:r>
      <w:proofErr w:type="spellEnd"/>
      <w:r w:rsidRPr="00546B66">
        <w:rPr>
          <w:rFonts w:eastAsia="Calibri" w:cstheme="minorHAnsi"/>
        </w:rPr>
        <w:t xml:space="preserve"> zijn verbonden met de koppenbesparing. Zolang deze doelstelling </w:t>
      </w:r>
      <w:r w:rsidR="56F2E34C" w:rsidRPr="00546B66">
        <w:rPr>
          <w:rFonts w:eastAsia="Calibri" w:cstheme="minorHAnsi"/>
        </w:rPr>
        <w:t>behouden</w:t>
      </w:r>
      <w:r w:rsidRPr="00546B66">
        <w:rPr>
          <w:rFonts w:eastAsia="Calibri" w:cstheme="minorHAnsi"/>
        </w:rPr>
        <w:t xml:space="preserve"> </w:t>
      </w:r>
      <w:r w:rsidR="56F2E34C" w:rsidRPr="00546B66">
        <w:rPr>
          <w:rFonts w:eastAsia="Calibri" w:cstheme="minorHAnsi"/>
        </w:rPr>
        <w:t>blijft beperkt dit</w:t>
      </w:r>
      <w:r w:rsidRPr="00546B66">
        <w:rPr>
          <w:rFonts w:eastAsia="Calibri" w:cstheme="minorHAnsi"/>
        </w:rPr>
        <w:t xml:space="preserve"> de mogelijkheden tot </w:t>
      </w:r>
      <w:proofErr w:type="spellStart"/>
      <w:r w:rsidRPr="00546B66">
        <w:rPr>
          <w:rFonts w:eastAsia="Calibri" w:cstheme="minorHAnsi"/>
        </w:rPr>
        <w:t>insourcing</w:t>
      </w:r>
      <w:proofErr w:type="spellEnd"/>
      <w:r w:rsidRPr="00546B66">
        <w:rPr>
          <w:rFonts w:eastAsia="Calibri" w:cstheme="minorHAnsi"/>
        </w:rPr>
        <w:t>.</w:t>
      </w:r>
    </w:p>
    <w:p w14:paraId="5D5A5AC6" w14:textId="2B96197C" w:rsidR="52C30014" w:rsidRPr="00546B66" w:rsidRDefault="52C30014" w:rsidP="52C30014">
      <w:pPr>
        <w:spacing w:line="256" w:lineRule="auto"/>
        <w:rPr>
          <w:rFonts w:eastAsia="Calibri" w:cstheme="minorHAnsi"/>
        </w:rPr>
      </w:pPr>
    </w:p>
    <w:p w14:paraId="045E32DF" w14:textId="21968F1D" w:rsidR="00D332A8" w:rsidRPr="00546B66" w:rsidRDefault="00D332A8" w:rsidP="00D332A8">
      <w:pPr>
        <w:pStyle w:val="Lijstalinea"/>
        <w:spacing w:line="276" w:lineRule="auto"/>
        <w:ind w:left="0"/>
        <w:rPr>
          <w:rFonts w:asciiTheme="minorHAnsi" w:hAnsiTheme="minorHAnsi" w:cstheme="minorHAnsi"/>
          <w:b/>
          <w:bCs/>
        </w:rPr>
      </w:pPr>
      <w:r w:rsidRPr="00546B66">
        <w:rPr>
          <w:rFonts w:asciiTheme="minorHAnsi" w:hAnsiTheme="minorHAnsi" w:cstheme="minorHAnsi"/>
          <w:b/>
          <w:bCs/>
          <w:highlight w:val="cyan"/>
        </w:rPr>
        <w:t>Vraag:</w:t>
      </w:r>
    </w:p>
    <w:p w14:paraId="27FD15A4" w14:textId="77777777" w:rsidR="00D332A8" w:rsidRPr="00546B66" w:rsidRDefault="00D332A8" w:rsidP="00D332A8">
      <w:pPr>
        <w:pStyle w:val="Lijstalinea"/>
        <w:spacing w:line="276" w:lineRule="auto"/>
        <w:ind w:left="0"/>
        <w:rPr>
          <w:rFonts w:asciiTheme="minorHAnsi" w:eastAsia="Calibri" w:hAnsiTheme="minorHAnsi" w:cstheme="minorHAnsi"/>
          <w:b/>
          <w:bCs/>
        </w:rPr>
      </w:pPr>
    </w:p>
    <w:p w14:paraId="4C261136" w14:textId="460D07AA" w:rsidR="00EA677C" w:rsidRPr="00546B66" w:rsidRDefault="43C463B5" w:rsidP="00D332A8">
      <w:pPr>
        <w:pStyle w:val="Lijstalinea"/>
        <w:numPr>
          <w:ilvl w:val="0"/>
          <w:numId w:val="15"/>
        </w:numPr>
        <w:spacing w:after="160" w:line="256" w:lineRule="auto"/>
        <w:rPr>
          <w:rFonts w:asciiTheme="minorHAnsi" w:hAnsiTheme="minorHAnsi" w:cstheme="minorHAnsi"/>
        </w:rPr>
      </w:pPr>
      <w:r w:rsidRPr="00546B66">
        <w:rPr>
          <w:rFonts w:asciiTheme="minorHAnsi" w:hAnsiTheme="minorHAnsi" w:cstheme="minorHAnsi"/>
        </w:rPr>
        <w:t>p. 146 - Op 16 november 2021 werd 286 hectare nieuw bos gerealiseerd volgens de Bosteller. Nog 3714 ha te gaan (doelstelling is 4000 ha). Graag een overzicht van de concrete bep</w:t>
      </w:r>
      <w:r w:rsidR="00D332A8" w:rsidRPr="00546B66">
        <w:rPr>
          <w:rFonts w:asciiTheme="minorHAnsi" w:hAnsiTheme="minorHAnsi" w:cstheme="minorHAnsi"/>
        </w:rPr>
        <w:t>l</w:t>
      </w:r>
      <w:r w:rsidRPr="00546B66">
        <w:rPr>
          <w:rFonts w:asciiTheme="minorHAnsi" w:hAnsiTheme="minorHAnsi" w:cstheme="minorHAnsi"/>
        </w:rPr>
        <w:t>antingsinitiatieven voor bosuitbreiding voor 2021-2022.</w:t>
      </w:r>
    </w:p>
    <w:p w14:paraId="447152C7" w14:textId="77777777" w:rsidR="00D332A8" w:rsidRPr="00546B66" w:rsidRDefault="00D332A8" w:rsidP="00D332A8">
      <w:pPr>
        <w:rPr>
          <w:rFonts w:eastAsia="Calibri" w:cstheme="minorHAnsi"/>
          <w:b/>
          <w:bCs/>
          <w:highlight w:val="green"/>
        </w:rPr>
      </w:pPr>
    </w:p>
    <w:p w14:paraId="2504A52A" w14:textId="195F0B3A" w:rsidR="00D332A8" w:rsidRPr="00546B66" w:rsidRDefault="00D332A8" w:rsidP="00D332A8">
      <w:pPr>
        <w:rPr>
          <w:rFonts w:eastAsiaTheme="minorEastAsia" w:cstheme="minorHAnsi"/>
        </w:rPr>
      </w:pPr>
      <w:r w:rsidRPr="00546B66">
        <w:rPr>
          <w:rFonts w:eastAsia="Calibri" w:cstheme="minorHAnsi"/>
          <w:b/>
          <w:bCs/>
          <w:highlight w:val="green"/>
        </w:rPr>
        <w:t>Antwoord:</w:t>
      </w:r>
    </w:p>
    <w:p w14:paraId="107BBD5E" w14:textId="3AD9D859" w:rsidR="5FCE48FE" w:rsidRPr="00546B66" w:rsidRDefault="5FCE48FE" w:rsidP="52C30014">
      <w:pPr>
        <w:spacing w:line="256" w:lineRule="auto"/>
        <w:rPr>
          <w:rFonts w:cstheme="minorHAnsi"/>
        </w:rPr>
      </w:pPr>
      <w:r w:rsidRPr="00546B66">
        <w:rPr>
          <w:rFonts w:cstheme="minorHAnsi"/>
          <w:noProof/>
        </w:rPr>
        <w:lastRenderedPageBreak/>
        <w:drawing>
          <wp:inline distT="0" distB="0" distL="0" distR="0" wp14:anchorId="2FADD72E" wp14:editId="6FC74F83">
            <wp:extent cx="2261778" cy="2068830"/>
            <wp:effectExtent l="0" t="0" r="5715" b="7620"/>
            <wp:docPr id="876177039" name="Picture 87617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290080" cy="2094717"/>
                    </a:xfrm>
                    <a:prstGeom prst="rect">
                      <a:avLst/>
                    </a:prstGeom>
                  </pic:spPr>
                </pic:pic>
              </a:graphicData>
            </a:graphic>
          </wp:inline>
        </w:drawing>
      </w:r>
    </w:p>
    <w:p w14:paraId="45809DC1" w14:textId="3B414D66" w:rsidR="5FCE48FE" w:rsidRPr="00546B66" w:rsidRDefault="5FCE48FE" w:rsidP="52C30014">
      <w:pPr>
        <w:spacing w:line="256" w:lineRule="auto"/>
        <w:rPr>
          <w:rFonts w:eastAsia="Calibri" w:cstheme="minorHAnsi"/>
        </w:rPr>
      </w:pPr>
      <w:r w:rsidRPr="00546B66">
        <w:rPr>
          <w:rFonts w:cstheme="minorHAnsi"/>
          <w:noProof/>
        </w:rPr>
        <w:drawing>
          <wp:inline distT="0" distB="0" distL="0" distR="0" wp14:anchorId="6B78F0B4" wp14:editId="097AC610">
            <wp:extent cx="2385844" cy="1725930"/>
            <wp:effectExtent l="0" t="0" r="0" b="7620"/>
            <wp:docPr id="679865959" name="Picture 67986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392549" cy="1730781"/>
                    </a:xfrm>
                    <a:prstGeom prst="rect">
                      <a:avLst/>
                    </a:prstGeom>
                  </pic:spPr>
                </pic:pic>
              </a:graphicData>
            </a:graphic>
          </wp:inline>
        </w:drawing>
      </w:r>
    </w:p>
    <w:p w14:paraId="57B23E7B" w14:textId="0CF05C95" w:rsidR="52C30014" w:rsidRPr="00546B66" w:rsidRDefault="52C30014" w:rsidP="52C30014">
      <w:pPr>
        <w:spacing w:line="256" w:lineRule="auto"/>
        <w:rPr>
          <w:rFonts w:eastAsia="Calibri" w:cstheme="minorHAnsi"/>
        </w:rPr>
      </w:pPr>
    </w:p>
    <w:p w14:paraId="029DCF56" w14:textId="4EF2BDA0" w:rsidR="004B431C" w:rsidRDefault="004B431C">
      <w:pPr>
        <w:rPr>
          <w:rFonts w:cstheme="minorHAnsi"/>
          <w:color w:val="D9D9D9" w:themeColor="background1" w:themeShade="D9"/>
          <w:sz w:val="24"/>
          <w:szCs w:val="24"/>
          <w:u w:val="single"/>
        </w:rPr>
      </w:pPr>
      <w:r>
        <w:rPr>
          <w:rFonts w:cstheme="minorHAnsi"/>
          <w:color w:val="D9D9D9" w:themeColor="background1" w:themeShade="D9"/>
          <w:sz w:val="24"/>
          <w:szCs w:val="24"/>
          <w:u w:val="single"/>
        </w:rPr>
        <w:br w:type="page"/>
      </w:r>
    </w:p>
    <w:p w14:paraId="39B1E040" w14:textId="77777777" w:rsidR="003D0E2A" w:rsidRDefault="003D0E2A" w:rsidP="003D0E2A">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Calibri Light" w:eastAsia="Times New Roman" w:hAnsi="Calibri Light" w:cs="Calibri Light"/>
          <w:b/>
          <w:bCs/>
          <w:color w:val="000000"/>
          <w:sz w:val="32"/>
          <w:szCs w:val="32"/>
          <w:lang w:eastAsia="nl-BE"/>
        </w:rPr>
      </w:pPr>
      <w:r>
        <w:rPr>
          <w:rFonts w:ascii="Calibri Light" w:eastAsia="Times New Roman" w:hAnsi="Calibri Light" w:cs="Calibri Light"/>
          <w:b/>
          <w:bCs/>
          <w:color w:val="000000"/>
          <w:sz w:val="32"/>
          <w:szCs w:val="32"/>
          <w:lang w:eastAsia="nl-BE"/>
        </w:rPr>
        <w:lastRenderedPageBreak/>
        <w:t>Begroting 2022 -- Technische vragen van de fracties: Energie &amp; Klimaat</w:t>
      </w:r>
    </w:p>
    <w:p w14:paraId="77F4D6EE" w14:textId="77777777" w:rsidR="003D0E2A" w:rsidRDefault="003D0E2A" w:rsidP="003D0E2A">
      <w:pPr>
        <w:spacing w:line="276" w:lineRule="auto"/>
        <w:rPr>
          <w:rFonts w:cstheme="minorHAnsi"/>
        </w:rPr>
      </w:pPr>
    </w:p>
    <w:p w14:paraId="06E666F2" w14:textId="77777777" w:rsidR="003D0E2A" w:rsidRPr="00630620" w:rsidRDefault="003D0E2A" w:rsidP="003D0E2A">
      <w:pPr>
        <w:pStyle w:val="Titel"/>
        <w:numPr>
          <w:ilvl w:val="0"/>
          <w:numId w:val="6"/>
        </w:numPr>
        <w:rPr>
          <w:rFonts w:asciiTheme="minorHAnsi" w:hAnsiTheme="minorHAnsi" w:cstheme="minorHAnsi"/>
          <w:b/>
          <w:bCs/>
          <w:sz w:val="28"/>
          <w:szCs w:val="28"/>
          <w:highlight w:val="cyan"/>
          <w:u w:val="single"/>
        </w:rPr>
      </w:pPr>
      <w:r w:rsidRPr="00630620">
        <w:rPr>
          <w:rFonts w:asciiTheme="minorHAnsi" w:hAnsiTheme="minorHAnsi" w:cstheme="minorHAnsi"/>
          <w:b/>
          <w:bCs/>
          <w:sz w:val="28"/>
          <w:szCs w:val="28"/>
          <w:highlight w:val="cyan"/>
          <w:u w:val="single"/>
        </w:rPr>
        <w:t>Technische Vragen Groen-fractie</w:t>
      </w:r>
      <w:bookmarkStart w:id="1" w:name="_Toc87968661"/>
    </w:p>
    <w:p w14:paraId="5007F667" w14:textId="77777777" w:rsidR="003D0E2A" w:rsidRPr="00D05AFD" w:rsidRDefault="003D0E2A" w:rsidP="003D0E2A">
      <w:pPr>
        <w:pStyle w:val="Lijstalinea"/>
        <w:numPr>
          <w:ilvl w:val="0"/>
          <w:numId w:val="16"/>
        </w:numPr>
        <w:rPr>
          <w:rFonts w:asciiTheme="minorHAnsi" w:hAnsiTheme="minorHAnsi" w:cstheme="minorHAnsi"/>
          <w:sz w:val="24"/>
          <w:szCs w:val="24"/>
          <w:u w:val="single"/>
        </w:rPr>
      </w:pPr>
      <w:r w:rsidRPr="00D05AFD">
        <w:rPr>
          <w:rFonts w:asciiTheme="minorHAnsi" w:hAnsiTheme="minorHAnsi" w:cstheme="minorHAnsi"/>
          <w:sz w:val="24"/>
          <w:szCs w:val="24"/>
          <w:u w:val="single"/>
        </w:rPr>
        <w:t>Technische vragen Energie</w:t>
      </w:r>
    </w:p>
    <w:p w14:paraId="5C84B8DD" w14:textId="77777777" w:rsidR="003D0E2A" w:rsidRPr="00D05AFD" w:rsidRDefault="003D0E2A" w:rsidP="003D0E2A">
      <w:r w:rsidRPr="00D05AFD">
        <w:t>Vraag 1 Energiemarkt</w:t>
      </w:r>
      <w:bookmarkEnd w:id="1"/>
    </w:p>
    <w:p w14:paraId="6AB4E241" w14:textId="77777777" w:rsidR="003D0E2A" w:rsidRPr="00D05AFD" w:rsidRDefault="003D0E2A" w:rsidP="003D0E2A">
      <w:pPr>
        <w:ind w:left="708"/>
      </w:pPr>
      <w:r w:rsidRPr="00D05AFD">
        <w:t>Hoeveel budget is er voor de maatregelen waarvoor u bevoegd ben binnen de sector </w:t>
      </w:r>
      <w:r w:rsidRPr="00D05AFD">
        <w:rPr>
          <w:b/>
          <w:bCs/>
        </w:rPr>
        <w:t>energiemarkt</w:t>
      </w:r>
      <w:r w:rsidRPr="00D05AFD">
        <w:t xml:space="preserve">, zie </w:t>
      </w:r>
      <w:proofErr w:type="spellStart"/>
      <w:r w:rsidRPr="00D05AFD">
        <w:t>oplijsting</w:t>
      </w:r>
      <w:proofErr w:type="spellEnd"/>
      <w:r w:rsidRPr="00D05AFD">
        <w:t>, voorzien?</w:t>
      </w:r>
    </w:p>
    <w:p w14:paraId="3858CE00" w14:textId="77777777" w:rsidR="003D0E2A" w:rsidRPr="00D05AFD" w:rsidRDefault="003D0E2A" w:rsidP="003D0E2A">
      <w:pPr>
        <w:ind w:left="708"/>
      </w:pPr>
      <w:r w:rsidRPr="00D05AFD">
        <w:t>In welke begrotingspost werd dit budget gealloceerd ?</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577"/>
        <w:gridCol w:w="6930"/>
      </w:tblGrid>
      <w:tr w:rsidR="003D0E2A" w:rsidRPr="00D05AFD" w14:paraId="760361FC" w14:textId="77777777" w:rsidTr="00B759D6">
        <w:trPr>
          <w:tblCellSpacing w:w="15" w:type="dxa"/>
        </w:trPr>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E3AF8A" w14:textId="77777777" w:rsidR="003D0E2A" w:rsidRPr="00D05AFD" w:rsidRDefault="003D0E2A" w:rsidP="00B759D6">
            <w:r w:rsidRPr="00D05AFD">
              <w:t>274</w:t>
            </w:r>
          </w:p>
        </w:tc>
        <w:tc>
          <w:tcPr>
            <w:tcW w:w="1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21D4B" w14:textId="77777777" w:rsidR="003D0E2A" w:rsidRPr="00D05AFD" w:rsidRDefault="003D0E2A" w:rsidP="00B759D6">
            <w:r w:rsidRPr="00D05AFD">
              <w:t>energiemarkt</w:t>
            </w:r>
          </w:p>
        </w:tc>
        <w:tc>
          <w:tcPr>
            <w:tcW w:w="68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BAB01E" w14:textId="77777777" w:rsidR="003D0E2A" w:rsidRPr="00D05AFD" w:rsidRDefault="003D0E2A" w:rsidP="00B759D6">
            <w:r w:rsidRPr="00D05AFD">
              <w:t>Demonstratieprojecten voor energieopslag en power-</w:t>
            </w:r>
            <w:proofErr w:type="spellStart"/>
            <w:r w:rsidRPr="00D05AFD">
              <w:t>to</w:t>
            </w:r>
            <w:proofErr w:type="spellEnd"/>
            <w:r w:rsidRPr="00D05AFD">
              <w:t>-x</w:t>
            </w:r>
          </w:p>
        </w:tc>
      </w:tr>
    </w:tbl>
    <w:p w14:paraId="7AD300BF" w14:textId="77777777" w:rsidR="003D0E2A" w:rsidRPr="00D05AFD" w:rsidRDefault="003D0E2A" w:rsidP="003D0E2A">
      <w:bookmarkStart w:id="2" w:name="_Toc87968662"/>
      <w:r w:rsidRPr="00D05AFD">
        <w:t>Vraag 2 Wonen en hernieuwbare energie</w:t>
      </w:r>
      <w:bookmarkEnd w:id="2"/>
    </w:p>
    <w:p w14:paraId="0BD09780" w14:textId="77777777" w:rsidR="003D0E2A" w:rsidRPr="00D05AFD" w:rsidRDefault="003D0E2A" w:rsidP="003D0E2A">
      <w:pPr>
        <w:ind w:left="708"/>
      </w:pPr>
      <w:r w:rsidRPr="00D05AFD">
        <w:t>Hoeveel budget is er voor de maatregelen waarvoor u bevoegd ben binnen de sector </w:t>
      </w:r>
      <w:r w:rsidRPr="00D05AFD">
        <w:rPr>
          <w:b/>
          <w:bCs/>
        </w:rPr>
        <w:t>wonen en hernieuwbare energie</w:t>
      </w:r>
      <w:r w:rsidRPr="00D05AFD">
        <w:t xml:space="preserve">, zie </w:t>
      </w:r>
      <w:proofErr w:type="spellStart"/>
      <w:r w:rsidRPr="00D05AFD">
        <w:t>oplijsting</w:t>
      </w:r>
      <w:proofErr w:type="spellEnd"/>
      <w:r w:rsidRPr="00D05AFD">
        <w:t>, voorzien?</w:t>
      </w:r>
    </w:p>
    <w:p w14:paraId="5C50C391" w14:textId="77777777" w:rsidR="003D0E2A" w:rsidRPr="00D05AFD" w:rsidRDefault="003D0E2A" w:rsidP="003D0E2A">
      <w:pPr>
        <w:ind w:left="708"/>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82"/>
        <w:gridCol w:w="7169"/>
      </w:tblGrid>
      <w:tr w:rsidR="003D0E2A" w:rsidRPr="00D05AFD" w14:paraId="4DD13545"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6B891D" w14:textId="77777777" w:rsidR="003D0E2A" w:rsidRPr="00D05AFD" w:rsidRDefault="003D0E2A" w:rsidP="00B759D6">
            <w:r w:rsidRPr="00D05AFD">
              <w:t> 25</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7E58B"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ADCE53" w14:textId="77777777" w:rsidR="003D0E2A" w:rsidRPr="00D05AFD" w:rsidRDefault="003D0E2A" w:rsidP="00B759D6">
            <w:r w:rsidRPr="00D05AFD">
              <w:t>Het Energieprestatiecertificaat voor woongebouwen</w:t>
            </w:r>
          </w:p>
        </w:tc>
      </w:tr>
      <w:tr w:rsidR="003D0E2A" w:rsidRPr="00D05AFD" w14:paraId="75206BCD"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F58037" w14:textId="77777777" w:rsidR="003D0E2A" w:rsidRPr="00D05AFD" w:rsidRDefault="003D0E2A" w:rsidP="00B759D6">
            <w:r w:rsidRPr="00D05AFD">
              <w:t> 26</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4AA40"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444539" w14:textId="77777777" w:rsidR="003D0E2A" w:rsidRPr="00D05AFD" w:rsidRDefault="003D0E2A" w:rsidP="00B759D6">
            <w:r w:rsidRPr="00D05AFD">
              <w:t xml:space="preserve">Premies netbeheerders voor ondersteuning van energiebesparende maatregelen voor muur-, dak/zolder-, vloer/kelderisolatie, </w:t>
            </w:r>
            <w:proofErr w:type="spellStart"/>
            <w:r w:rsidRPr="00D05AFD">
              <w:t>hoogrendementsglas</w:t>
            </w:r>
            <w:proofErr w:type="spellEnd"/>
            <w:r w:rsidRPr="00D05AFD">
              <w:t>, warmtepomp, zonneboiler (incl. totaalrenovatiebonus en burenpremie). </w:t>
            </w:r>
          </w:p>
        </w:tc>
      </w:tr>
      <w:tr w:rsidR="003D0E2A" w:rsidRPr="00D05AFD" w14:paraId="08F51BE6"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D49E57" w14:textId="77777777" w:rsidR="003D0E2A" w:rsidRPr="00D05AFD" w:rsidRDefault="003D0E2A" w:rsidP="00B759D6">
            <w:r w:rsidRPr="00D05AFD">
              <w:t>35</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CB6E03"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82D0D" w14:textId="77777777" w:rsidR="003D0E2A" w:rsidRPr="00D05AFD" w:rsidRDefault="003D0E2A" w:rsidP="00B759D6">
            <w:r w:rsidRPr="00D05AFD">
              <w:t>Verplichte energieprestatie-eisen voor nieuwbouw (EPB-eisen). </w:t>
            </w:r>
          </w:p>
        </w:tc>
      </w:tr>
      <w:tr w:rsidR="003D0E2A" w:rsidRPr="00D05AFD" w14:paraId="358862A9"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3C07AB" w14:textId="77777777" w:rsidR="003D0E2A" w:rsidRPr="00D05AFD" w:rsidRDefault="003D0E2A" w:rsidP="00B759D6">
            <w:r w:rsidRPr="00D05AFD">
              <w:t>36</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FEFF0B"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8B0D42" w14:textId="77777777" w:rsidR="003D0E2A" w:rsidRPr="00D05AFD" w:rsidRDefault="003D0E2A" w:rsidP="00B759D6">
            <w:r w:rsidRPr="00D05AFD">
              <w:t xml:space="preserve">Energieleningen voor prioritaire doelgroepen met bijkomende begeleiding en </w:t>
            </w:r>
            <w:proofErr w:type="spellStart"/>
            <w:r w:rsidRPr="00D05AFD">
              <w:t>ontzorging</w:t>
            </w:r>
            <w:proofErr w:type="spellEnd"/>
            <w:r w:rsidRPr="00D05AFD">
              <w:t xml:space="preserve"> via Energiehuizen</w:t>
            </w:r>
          </w:p>
        </w:tc>
      </w:tr>
      <w:tr w:rsidR="003D0E2A" w:rsidRPr="00D05AFD" w14:paraId="20291825"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3DC463" w14:textId="77777777" w:rsidR="003D0E2A" w:rsidRPr="00D05AFD" w:rsidRDefault="003D0E2A" w:rsidP="00B759D6">
            <w:r w:rsidRPr="00D05AFD">
              <w:t>42</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3DF61"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BD8F23" w14:textId="77777777" w:rsidR="003D0E2A" w:rsidRPr="00D05AFD" w:rsidRDefault="003D0E2A" w:rsidP="00B759D6">
            <w:r w:rsidRPr="00D05AFD">
              <w:t>Koppeling substantiële energielening aan verplichte voorafgaande opmaak EPC</w:t>
            </w:r>
          </w:p>
        </w:tc>
      </w:tr>
      <w:tr w:rsidR="003D0E2A" w:rsidRPr="00D05AFD" w14:paraId="47CA359E"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00287" w14:textId="77777777" w:rsidR="003D0E2A" w:rsidRPr="00D05AFD" w:rsidRDefault="003D0E2A" w:rsidP="00B759D6">
            <w:r w:rsidRPr="00D05AFD">
              <w:t>43</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DF300"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200770" w14:textId="77777777" w:rsidR="003D0E2A" w:rsidRPr="00D05AFD" w:rsidRDefault="003D0E2A" w:rsidP="00B759D6">
            <w:r w:rsidRPr="00D05AFD">
              <w:t>Ontsluiten EPC-data naar financiële sector voor bepalen leencapaciteit </w:t>
            </w:r>
          </w:p>
        </w:tc>
      </w:tr>
      <w:tr w:rsidR="003D0E2A" w:rsidRPr="00D05AFD" w14:paraId="7CEFA6C3"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77D7C0" w14:textId="77777777" w:rsidR="003D0E2A" w:rsidRPr="00D05AFD" w:rsidRDefault="003D0E2A" w:rsidP="00B759D6">
            <w:r w:rsidRPr="00D05AFD">
              <w:t>45</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9CA310"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286D22" w14:textId="77777777" w:rsidR="003D0E2A" w:rsidRPr="00D05AFD" w:rsidRDefault="003D0E2A" w:rsidP="00B759D6">
            <w:r w:rsidRPr="00D05AFD">
              <w:t>Creëren van pool van opgeleide renovatiecoaches</w:t>
            </w:r>
          </w:p>
        </w:tc>
      </w:tr>
      <w:tr w:rsidR="003D0E2A" w:rsidRPr="00D05AFD" w14:paraId="104DFA97"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DD78F5" w14:textId="77777777" w:rsidR="003D0E2A" w:rsidRPr="00D05AFD" w:rsidRDefault="003D0E2A" w:rsidP="00B759D6">
            <w:r w:rsidRPr="00D05AFD">
              <w:t>46</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761B0F"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F8CFF0" w14:textId="77777777" w:rsidR="003D0E2A" w:rsidRPr="00D05AFD" w:rsidRDefault="003D0E2A" w:rsidP="00B759D6">
            <w:r w:rsidRPr="00D05AFD">
              <w:t xml:space="preserve">Creëren aanbod </w:t>
            </w:r>
            <w:proofErr w:type="spellStart"/>
            <w:r w:rsidRPr="00D05AFD">
              <w:t>thermografische</w:t>
            </w:r>
            <w:proofErr w:type="spellEnd"/>
            <w:r w:rsidRPr="00D05AFD">
              <w:t xml:space="preserve"> foto’s woningen</w:t>
            </w:r>
          </w:p>
        </w:tc>
      </w:tr>
      <w:tr w:rsidR="003D0E2A" w:rsidRPr="00D05AFD" w14:paraId="3CDA68EB"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932283" w14:textId="77777777" w:rsidR="003D0E2A" w:rsidRPr="00D05AFD" w:rsidRDefault="003D0E2A" w:rsidP="00B759D6">
            <w:r w:rsidRPr="00D05AFD">
              <w:t> 48</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9FC326"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0E4E31" w14:textId="77777777" w:rsidR="003D0E2A" w:rsidRPr="00D05AFD" w:rsidRDefault="003D0E2A" w:rsidP="00B759D6">
            <w:r w:rsidRPr="00D05AFD">
              <w:t>Afstemmen dienstverlening energiehuizen/woonloketten en provinciale steunpunten duurzaam bouwen (unieke loketwerking)</w:t>
            </w:r>
          </w:p>
        </w:tc>
      </w:tr>
      <w:tr w:rsidR="003D0E2A" w:rsidRPr="00D05AFD" w14:paraId="44371A4D"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7E547" w14:textId="77777777" w:rsidR="003D0E2A" w:rsidRPr="00D05AFD" w:rsidRDefault="003D0E2A" w:rsidP="00B759D6">
            <w:r w:rsidRPr="00D05AFD">
              <w:t>49</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38978"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5D8EAB" w14:textId="77777777" w:rsidR="003D0E2A" w:rsidRPr="00D05AFD" w:rsidRDefault="003D0E2A" w:rsidP="00B759D6">
            <w:r w:rsidRPr="00D05AFD">
              <w:t>Traject opstarten voor 1 overkoepelende woningrenovatiepremie</w:t>
            </w:r>
          </w:p>
        </w:tc>
      </w:tr>
      <w:tr w:rsidR="003D0E2A" w:rsidRPr="00D05AFD" w14:paraId="1874B9A9"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F8D045" w14:textId="77777777" w:rsidR="003D0E2A" w:rsidRPr="00D05AFD" w:rsidRDefault="003D0E2A" w:rsidP="00B759D6">
            <w:r w:rsidRPr="00D05AFD">
              <w:t>51</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5AA7CE"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46148" w14:textId="77777777" w:rsidR="003D0E2A" w:rsidRPr="00D05AFD" w:rsidRDefault="003D0E2A" w:rsidP="00B759D6">
            <w:r w:rsidRPr="00D05AFD">
              <w:t>Stimuleren vervanging elektrische boiler door warmtepompboiler (warmtepompboilerpremie)</w:t>
            </w:r>
          </w:p>
        </w:tc>
      </w:tr>
      <w:tr w:rsidR="003D0E2A" w:rsidRPr="00D05AFD" w14:paraId="0DCCEB29"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34C34" w14:textId="77777777" w:rsidR="003D0E2A" w:rsidRPr="00D05AFD" w:rsidRDefault="003D0E2A" w:rsidP="00B759D6">
            <w:r w:rsidRPr="00D05AFD">
              <w:lastRenderedPageBreak/>
              <w:t>54</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F4F7F"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E95E21" w14:textId="77777777" w:rsidR="003D0E2A" w:rsidRPr="00D05AFD" w:rsidRDefault="003D0E2A" w:rsidP="00B759D6">
            <w:r w:rsidRPr="00D05AFD">
              <w:t>Sensibiliseren eigenaars vanaf 2021 </w:t>
            </w:r>
          </w:p>
        </w:tc>
      </w:tr>
      <w:tr w:rsidR="003D0E2A" w:rsidRPr="00D05AFD" w14:paraId="108728F0"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664F33" w14:textId="77777777" w:rsidR="003D0E2A" w:rsidRPr="00D05AFD" w:rsidRDefault="003D0E2A" w:rsidP="00B759D6">
            <w:r w:rsidRPr="00D05AFD">
              <w:t>55</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F9200F"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FB2B2" w14:textId="77777777" w:rsidR="003D0E2A" w:rsidRPr="00D05AFD" w:rsidRDefault="003D0E2A" w:rsidP="00B759D6">
            <w:r w:rsidRPr="00D05AFD">
              <w:t>Beslissingsboom duurzame woningverwarming ontwikkelen. </w:t>
            </w:r>
          </w:p>
        </w:tc>
      </w:tr>
      <w:tr w:rsidR="003D0E2A" w:rsidRPr="00D05AFD" w14:paraId="4E61D6BF"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3A4399" w14:textId="77777777" w:rsidR="003D0E2A" w:rsidRPr="00D05AFD" w:rsidRDefault="003D0E2A" w:rsidP="00B759D6">
            <w:r w:rsidRPr="00D05AFD">
              <w:t>56</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01834"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ED51A3" w14:textId="77777777" w:rsidR="003D0E2A" w:rsidRPr="00D05AFD" w:rsidRDefault="003D0E2A" w:rsidP="00B759D6">
            <w:r w:rsidRPr="00D05AFD">
              <w:t>Communicatie- en sensibilisatiecampagnes over de energie-efficiëntie van verwarmings- en airco-installaties opstarten. </w:t>
            </w:r>
          </w:p>
        </w:tc>
      </w:tr>
      <w:tr w:rsidR="003D0E2A" w:rsidRPr="00D05AFD" w14:paraId="49C81461"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783308" w14:textId="77777777" w:rsidR="003D0E2A" w:rsidRPr="00D05AFD" w:rsidRDefault="003D0E2A" w:rsidP="00B759D6">
            <w:r w:rsidRPr="00D05AFD">
              <w:t>57</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4A84FD"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DC918A" w14:textId="77777777" w:rsidR="003D0E2A" w:rsidRPr="00D05AFD" w:rsidRDefault="003D0E2A" w:rsidP="00B759D6">
            <w:r w:rsidRPr="00D05AFD">
              <w:t>Afschaffen premie voor het vervangen van een stookolieketel bij beschermde afnemers als er aardgas aanwezig is in de straat vanaf 2021. </w:t>
            </w:r>
          </w:p>
        </w:tc>
      </w:tr>
      <w:tr w:rsidR="003D0E2A" w:rsidRPr="00D05AFD" w14:paraId="1A69C779"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29E63" w14:textId="77777777" w:rsidR="003D0E2A" w:rsidRPr="00D05AFD" w:rsidRDefault="003D0E2A" w:rsidP="00B759D6">
            <w:r w:rsidRPr="00D05AFD">
              <w:t> 60</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430AF1"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078442" w14:textId="77777777" w:rsidR="003D0E2A" w:rsidRPr="00D05AFD" w:rsidRDefault="003D0E2A" w:rsidP="00B759D6">
            <w:r w:rsidRPr="00D05AFD">
              <w:t>Verbod op aardgasaansluiting bij woningen in nieuwe grote verkavelingen en appartementsgebouwen </w:t>
            </w:r>
          </w:p>
        </w:tc>
      </w:tr>
      <w:tr w:rsidR="003D0E2A" w:rsidRPr="00D05AFD" w14:paraId="6D5CB2F7"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62B38" w14:textId="77777777" w:rsidR="003D0E2A" w:rsidRPr="00D05AFD" w:rsidRDefault="003D0E2A" w:rsidP="00B759D6">
            <w:r w:rsidRPr="00D05AFD">
              <w:t> 61</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85015F"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928749" w14:textId="77777777" w:rsidR="003D0E2A" w:rsidRPr="00D05AFD" w:rsidRDefault="003D0E2A" w:rsidP="00B759D6">
            <w:r w:rsidRPr="00D05AFD">
              <w:t>Geen stookolieketel in nieuwbouwwoningen en bij IER vanaf 2021 of bij vervanging van bestaande stookolieketels</w:t>
            </w:r>
          </w:p>
        </w:tc>
      </w:tr>
      <w:tr w:rsidR="003D0E2A" w:rsidRPr="00D05AFD" w14:paraId="1EB6797F"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4A9775" w14:textId="77777777" w:rsidR="003D0E2A" w:rsidRPr="00D05AFD" w:rsidRDefault="003D0E2A" w:rsidP="00B759D6">
            <w:r w:rsidRPr="00D05AFD">
              <w:t>62</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12DE9"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6B0548" w14:textId="77777777" w:rsidR="003D0E2A" w:rsidRPr="00D05AFD" w:rsidRDefault="003D0E2A" w:rsidP="00B759D6">
            <w:r w:rsidRPr="00D05AFD">
              <w:t xml:space="preserve">Verbod vervanging bestaande stookolieketel indien mogelijkheid aansluiting aardgasnet, tenzij evenwaardige </w:t>
            </w:r>
            <w:proofErr w:type="spellStart"/>
            <w:r w:rsidRPr="00D05AFD">
              <w:t>performantie</w:t>
            </w:r>
            <w:proofErr w:type="spellEnd"/>
            <w:r w:rsidRPr="00D05AFD">
              <w:t xml:space="preserve"> wordt aangetoond (vanaf 2021)</w:t>
            </w:r>
          </w:p>
        </w:tc>
      </w:tr>
      <w:tr w:rsidR="003D0E2A" w:rsidRPr="00D05AFD" w14:paraId="2A0AD50C"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5FB003" w14:textId="77777777" w:rsidR="003D0E2A" w:rsidRPr="00D05AFD" w:rsidRDefault="003D0E2A" w:rsidP="00B759D6">
            <w:r w:rsidRPr="00D05AFD">
              <w:t>63</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F049BE"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9D206" w14:textId="77777777" w:rsidR="003D0E2A" w:rsidRPr="00D05AFD" w:rsidRDefault="003D0E2A" w:rsidP="00B759D6">
            <w:r w:rsidRPr="00D05AFD">
              <w:t>Verlenging slooppremie tot eind 2020</w:t>
            </w:r>
          </w:p>
        </w:tc>
      </w:tr>
      <w:tr w:rsidR="003D0E2A" w:rsidRPr="00D05AFD" w14:paraId="515275A4"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BEEEB" w14:textId="77777777" w:rsidR="003D0E2A" w:rsidRPr="00D05AFD" w:rsidRDefault="003D0E2A" w:rsidP="00B759D6">
            <w:r w:rsidRPr="00D05AFD">
              <w:t>66</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29AB1B"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95D67E" w14:textId="77777777" w:rsidR="003D0E2A" w:rsidRPr="00D05AFD" w:rsidRDefault="003D0E2A" w:rsidP="00B759D6">
            <w:r w:rsidRPr="00D05AFD">
              <w:t>Rollend fonds voor de energetische renovaties van noodkoopwoningen</w:t>
            </w:r>
          </w:p>
        </w:tc>
      </w:tr>
      <w:tr w:rsidR="003D0E2A" w:rsidRPr="00D05AFD" w14:paraId="0E6B2C52"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77F48F" w14:textId="77777777" w:rsidR="003D0E2A" w:rsidRPr="00D05AFD" w:rsidRDefault="003D0E2A" w:rsidP="00B759D6">
            <w:r w:rsidRPr="00D05AFD">
              <w:t>67</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EE05F1"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66A8EB" w14:textId="77777777" w:rsidR="003D0E2A" w:rsidRPr="00D05AFD" w:rsidRDefault="003D0E2A" w:rsidP="00B759D6">
            <w:r w:rsidRPr="00D05AFD">
              <w:t>Gedragsverandering via info op factuur</w:t>
            </w:r>
          </w:p>
        </w:tc>
      </w:tr>
      <w:tr w:rsidR="003D0E2A" w:rsidRPr="00D05AFD" w14:paraId="68DF24F3"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FFD50" w14:textId="77777777" w:rsidR="003D0E2A" w:rsidRPr="00D05AFD" w:rsidRDefault="003D0E2A" w:rsidP="00B759D6">
            <w:r w:rsidRPr="00D05AFD">
              <w:t>68</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F5B064"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7CCD5C" w14:textId="77777777" w:rsidR="003D0E2A" w:rsidRPr="00D05AFD" w:rsidRDefault="003D0E2A" w:rsidP="00B759D6">
            <w:r w:rsidRPr="00D05AFD">
              <w:t>Verlaging maximale E-peil eis voor IER (naar E70 in 2020 en E60 in 2025)</w:t>
            </w:r>
          </w:p>
        </w:tc>
      </w:tr>
      <w:tr w:rsidR="003D0E2A" w:rsidRPr="00D05AFD" w14:paraId="759AED33"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97902" w14:textId="77777777" w:rsidR="003D0E2A" w:rsidRPr="00D05AFD" w:rsidRDefault="003D0E2A" w:rsidP="00B759D6">
            <w:r w:rsidRPr="00D05AFD">
              <w:t>70</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C42FCC"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6A786F" w14:textId="77777777" w:rsidR="003D0E2A" w:rsidRPr="00D05AFD" w:rsidRDefault="003D0E2A" w:rsidP="00B759D6">
            <w:r w:rsidRPr="00D05AFD">
              <w:t>Vereenvoudigen en gebruiksvriendelijker maken EPB-beleidskader/software</w:t>
            </w:r>
          </w:p>
        </w:tc>
      </w:tr>
      <w:tr w:rsidR="003D0E2A" w:rsidRPr="00D05AFD" w14:paraId="792406E3" w14:textId="77777777" w:rsidTr="00B759D6">
        <w:trPr>
          <w:tblCellSpacing w:w="15" w:type="dxa"/>
        </w:trPr>
        <w:tc>
          <w:tcPr>
            <w:tcW w:w="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8AA42E" w14:textId="77777777" w:rsidR="003D0E2A" w:rsidRPr="00D05AFD" w:rsidRDefault="003D0E2A" w:rsidP="00B759D6">
            <w:r w:rsidRPr="00D05AFD">
              <w:t>71</w:t>
            </w:r>
          </w:p>
        </w:tc>
        <w:tc>
          <w:tcPr>
            <w:tcW w:w="1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C94CDC" w14:textId="77777777" w:rsidR="003D0E2A" w:rsidRPr="00D05AFD" w:rsidRDefault="003D0E2A" w:rsidP="00B759D6">
            <w:r w:rsidRPr="00D05AFD">
              <w:t>Woningen</w:t>
            </w:r>
          </w:p>
        </w:tc>
        <w:tc>
          <w:tcPr>
            <w:tcW w:w="71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646BA" w14:textId="77777777" w:rsidR="003D0E2A" w:rsidRPr="00D05AFD" w:rsidRDefault="003D0E2A" w:rsidP="00B759D6">
            <w:r w:rsidRPr="00D05AFD">
              <w:t>Stimuleren woningrenovatie binnen 5 jaar na notariële overdracht</w:t>
            </w:r>
          </w:p>
        </w:tc>
      </w:tr>
    </w:tbl>
    <w:p w14:paraId="762930F1" w14:textId="77777777" w:rsidR="003D0E2A" w:rsidRPr="00D05AFD" w:rsidRDefault="003D0E2A" w:rsidP="003D0E2A"/>
    <w:p w14:paraId="25477EC5" w14:textId="77777777" w:rsidR="003D0E2A" w:rsidRPr="00D05AFD" w:rsidRDefault="003D0E2A" w:rsidP="003D0E2A">
      <w:bookmarkStart w:id="3" w:name="_Toc87968663"/>
      <w:r w:rsidRPr="00D05AFD">
        <w:t>Vraag 3 Tertiair</w:t>
      </w:r>
      <w:bookmarkEnd w:id="3"/>
    </w:p>
    <w:p w14:paraId="42D710BA" w14:textId="77777777" w:rsidR="003D0E2A" w:rsidRPr="00D05AFD" w:rsidRDefault="003D0E2A" w:rsidP="003D0E2A">
      <w:pPr>
        <w:ind w:left="708"/>
      </w:pPr>
      <w:r w:rsidRPr="00D05AFD">
        <w:t xml:space="preserve">Hoeveel budget is er voor de maatregelen waarvoor u bevoegd ben binnen de sector </w:t>
      </w:r>
      <w:r w:rsidRPr="00D05AFD">
        <w:rPr>
          <w:b/>
          <w:bCs/>
        </w:rPr>
        <w:t>tertiair</w:t>
      </w:r>
      <w:r w:rsidRPr="00D05AFD">
        <w:t xml:space="preserve">, zie </w:t>
      </w:r>
      <w:proofErr w:type="spellStart"/>
      <w:r w:rsidRPr="00D05AFD">
        <w:t>oplijsting</w:t>
      </w:r>
      <w:proofErr w:type="spellEnd"/>
      <w:r w:rsidRPr="00D05AFD">
        <w:t>, voorzien?</w:t>
      </w:r>
    </w:p>
    <w:p w14:paraId="4FA97C25" w14:textId="77777777" w:rsidR="003D0E2A" w:rsidRPr="00D05AFD" w:rsidRDefault="003D0E2A" w:rsidP="003D0E2A">
      <w:pPr>
        <w:ind w:left="708"/>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201"/>
        <w:gridCol w:w="7309"/>
      </w:tblGrid>
      <w:tr w:rsidR="003D0E2A" w:rsidRPr="00D05AFD" w14:paraId="0471D41D"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0C89B5" w14:textId="77777777" w:rsidR="003D0E2A" w:rsidRPr="00D05AFD" w:rsidRDefault="003D0E2A" w:rsidP="00B759D6">
            <w:r w:rsidRPr="00D05AFD">
              <w:t> 77</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BBEAB"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9E7EC3" w14:textId="77777777" w:rsidR="003D0E2A" w:rsidRPr="00D05AFD" w:rsidRDefault="003D0E2A" w:rsidP="00B759D6">
            <w:r w:rsidRPr="00D05AFD">
              <w:t>Verplicht EPC voor publieke gebouwen met bruikbare vloeropp. &gt;250 m²</w:t>
            </w:r>
          </w:p>
        </w:tc>
      </w:tr>
      <w:tr w:rsidR="003D0E2A" w:rsidRPr="00D05AFD" w14:paraId="37E0E53F"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E304C6" w14:textId="77777777" w:rsidR="003D0E2A" w:rsidRPr="00D05AFD" w:rsidRDefault="003D0E2A" w:rsidP="00B759D6">
            <w:r w:rsidRPr="00D05AFD">
              <w:t>78</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AE82A"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94AA1" w14:textId="77777777" w:rsidR="003D0E2A" w:rsidRPr="00D05AFD" w:rsidRDefault="003D0E2A" w:rsidP="00B759D6">
            <w:r w:rsidRPr="00D05AFD">
              <w:t>Verplicht EPC bij verkoop of verhuur kleine niet-residentiële gebouwen (vanaf 2020)</w:t>
            </w:r>
          </w:p>
        </w:tc>
      </w:tr>
      <w:tr w:rsidR="003D0E2A" w:rsidRPr="00D05AFD" w14:paraId="60D21830"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C764CC" w14:textId="77777777" w:rsidR="003D0E2A" w:rsidRPr="00D05AFD" w:rsidRDefault="003D0E2A" w:rsidP="00B759D6">
            <w:r w:rsidRPr="00D05AFD">
              <w:t>79</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72C7D2"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68715F" w14:textId="77777777" w:rsidR="003D0E2A" w:rsidRPr="00D05AFD" w:rsidRDefault="003D0E2A" w:rsidP="00B759D6">
            <w:r w:rsidRPr="00D05AFD">
              <w:t>Verplichte energieaudit grote ondernemingen</w:t>
            </w:r>
          </w:p>
        </w:tc>
      </w:tr>
      <w:tr w:rsidR="003D0E2A" w:rsidRPr="00D05AFD" w14:paraId="56245357"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F6C423" w14:textId="77777777" w:rsidR="003D0E2A" w:rsidRPr="00D05AFD" w:rsidRDefault="003D0E2A" w:rsidP="00B759D6">
            <w:r w:rsidRPr="00D05AFD">
              <w:t>80</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F5B03"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37C4C" w14:textId="77777777" w:rsidR="003D0E2A" w:rsidRPr="00D05AFD" w:rsidRDefault="003D0E2A" w:rsidP="00B759D6">
            <w:r w:rsidRPr="00D05AFD">
              <w:t>EPN-regelgeving</w:t>
            </w:r>
          </w:p>
        </w:tc>
      </w:tr>
      <w:tr w:rsidR="003D0E2A" w:rsidRPr="00D05AFD" w14:paraId="2B9CE77F"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9E0174" w14:textId="77777777" w:rsidR="003D0E2A" w:rsidRPr="00D05AFD" w:rsidRDefault="003D0E2A" w:rsidP="00B759D6">
            <w:r w:rsidRPr="00D05AFD">
              <w:lastRenderedPageBreak/>
              <w:t>82</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AA989B"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AD4780" w14:textId="77777777" w:rsidR="003D0E2A" w:rsidRPr="00D05AFD" w:rsidRDefault="003D0E2A" w:rsidP="00B759D6">
            <w:r w:rsidRPr="00D05AFD">
              <w:t xml:space="preserve">Energiepremies voor het plaatsen van dakisolatie, zoldervloerisolatie, buitenmuurisolatie, kelderisolatie, vloerisolatie, </w:t>
            </w:r>
            <w:proofErr w:type="spellStart"/>
            <w:r w:rsidRPr="00D05AFD">
              <w:t>hoogrendementsbeglazing</w:t>
            </w:r>
            <w:proofErr w:type="spellEnd"/>
            <w:r w:rsidRPr="00D05AFD">
              <w:t xml:space="preserve">, zonneboiler, warmtepomp(boiler) en </w:t>
            </w:r>
            <w:proofErr w:type="spellStart"/>
            <w:r w:rsidRPr="00D05AFD">
              <w:t>relighting</w:t>
            </w:r>
            <w:proofErr w:type="spellEnd"/>
          </w:p>
        </w:tc>
      </w:tr>
      <w:tr w:rsidR="003D0E2A" w:rsidRPr="00D05AFD" w14:paraId="09C727FD"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69BF7D" w14:textId="77777777" w:rsidR="003D0E2A" w:rsidRPr="00D05AFD" w:rsidRDefault="003D0E2A" w:rsidP="00B759D6">
            <w:r w:rsidRPr="00D05AFD">
              <w:t>83</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E3FBC6"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E9AD7" w14:textId="77777777" w:rsidR="003D0E2A" w:rsidRPr="00D05AFD" w:rsidRDefault="003D0E2A" w:rsidP="00B759D6">
            <w:r w:rsidRPr="00D05AFD">
              <w:t>Energiepremie na energie-audit</w:t>
            </w:r>
          </w:p>
        </w:tc>
      </w:tr>
      <w:tr w:rsidR="003D0E2A" w:rsidRPr="00D05AFD" w14:paraId="49D98DC1"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55CE62" w14:textId="77777777" w:rsidR="003D0E2A" w:rsidRPr="00D05AFD" w:rsidRDefault="003D0E2A" w:rsidP="00B759D6">
            <w:r w:rsidRPr="00D05AFD">
              <w:t>84</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DB454A"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FE10DB" w14:textId="77777777" w:rsidR="003D0E2A" w:rsidRPr="00D05AFD" w:rsidRDefault="003D0E2A" w:rsidP="00B759D6">
            <w:r w:rsidRPr="00D05AFD">
              <w:t>Verhoogde investeringsaftrek voor energiebesparende investeringen</w:t>
            </w:r>
          </w:p>
        </w:tc>
      </w:tr>
      <w:tr w:rsidR="003D0E2A" w:rsidRPr="00D05AFD" w14:paraId="73363473"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00A0B" w14:textId="77777777" w:rsidR="003D0E2A" w:rsidRPr="00D05AFD" w:rsidRDefault="003D0E2A" w:rsidP="00B759D6">
            <w:r w:rsidRPr="00D05AFD">
              <w:t>87</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2E152B"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F1645" w14:textId="77777777" w:rsidR="003D0E2A" w:rsidRPr="00D05AFD" w:rsidRDefault="003D0E2A" w:rsidP="00B759D6">
            <w:r w:rsidRPr="00D05AFD">
              <w:t>Mini-energiebeleidsovereenkomsten (mini-</w:t>
            </w:r>
            <w:proofErr w:type="spellStart"/>
            <w:r w:rsidRPr="00D05AFD">
              <w:t>EBO's</w:t>
            </w:r>
            <w:proofErr w:type="spellEnd"/>
            <w:r w:rsidRPr="00D05AFD">
              <w:t>)</w:t>
            </w:r>
          </w:p>
        </w:tc>
      </w:tr>
      <w:tr w:rsidR="003D0E2A" w:rsidRPr="00D05AFD" w14:paraId="77EE3EE8"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870263" w14:textId="77777777" w:rsidR="003D0E2A" w:rsidRPr="00D05AFD" w:rsidRDefault="003D0E2A" w:rsidP="00B759D6">
            <w:r w:rsidRPr="00D05AFD">
              <w:t>88</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7344F1"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89523" w14:textId="77777777" w:rsidR="003D0E2A" w:rsidRPr="00D05AFD" w:rsidRDefault="003D0E2A" w:rsidP="00B759D6">
            <w:r w:rsidRPr="00D05AFD">
              <w:t>TERRA-dataplatform</w:t>
            </w:r>
          </w:p>
        </w:tc>
      </w:tr>
      <w:tr w:rsidR="003D0E2A" w:rsidRPr="00D05AFD" w14:paraId="474BBC9D"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F0550D" w14:textId="77777777" w:rsidR="003D0E2A" w:rsidRPr="00D05AFD" w:rsidRDefault="003D0E2A" w:rsidP="00B759D6">
            <w:r w:rsidRPr="00D05AFD">
              <w:t>96</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FB967B"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C8E6D1" w14:textId="77777777" w:rsidR="003D0E2A" w:rsidRPr="00D05AFD" w:rsidRDefault="003D0E2A" w:rsidP="00B759D6">
            <w:r w:rsidRPr="00D05AFD">
              <w:t xml:space="preserve">Organiseren calls energie-efficiëntieprojecten en aanbieden </w:t>
            </w:r>
            <w:proofErr w:type="spellStart"/>
            <w:r w:rsidRPr="00D05AFD">
              <w:t>ontzorgingsaanbod</w:t>
            </w:r>
            <w:proofErr w:type="spellEnd"/>
          </w:p>
        </w:tc>
      </w:tr>
      <w:tr w:rsidR="003D0E2A" w:rsidRPr="00D05AFD" w14:paraId="4344CBBC"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8FA0F6" w14:textId="77777777" w:rsidR="003D0E2A" w:rsidRPr="00D05AFD" w:rsidRDefault="003D0E2A" w:rsidP="00B759D6">
            <w:r w:rsidRPr="00D05AFD">
              <w:t>97</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1ED39D"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A8E423" w14:textId="77777777" w:rsidR="003D0E2A" w:rsidRPr="00D05AFD" w:rsidRDefault="003D0E2A" w:rsidP="00B759D6">
            <w:r w:rsidRPr="00D05AFD">
              <w:t>SURE2050</w:t>
            </w:r>
          </w:p>
        </w:tc>
      </w:tr>
      <w:tr w:rsidR="003D0E2A" w:rsidRPr="00D05AFD" w14:paraId="18561503"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8CDE7" w14:textId="77777777" w:rsidR="003D0E2A" w:rsidRPr="00D05AFD" w:rsidRDefault="003D0E2A" w:rsidP="00B759D6">
            <w:r w:rsidRPr="00D05AFD">
              <w:t>98</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0FF242"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CD918F" w14:textId="77777777" w:rsidR="003D0E2A" w:rsidRPr="00D05AFD" w:rsidRDefault="003D0E2A" w:rsidP="00B759D6">
            <w:r w:rsidRPr="00D05AFD">
              <w:t>Ontwikkeling EPC voor grote niet-residentiële gebouwen (incl. integratie EPC publieke gebouwen in beleidskader EPC-NR)</w:t>
            </w:r>
          </w:p>
        </w:tc>
      </w:tr>
      <w:tr w:rsidR="003D0E2A" w:rsidRPr="00D05AFD" w14:paraId="27B47E7C"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0C385" w14:textId="77777777" w:rsidR="003D0E2A" w:rsidRPr="00D05AFD" w:rsidRDefault="003D0E2A" w:rsidP="00B759D6">
            <w:r w:rsidRPr="00D05AFD">
              <w:t>99</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099E55"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0BF4A1" w14:textId="77777777" w:rsidR="003D0E2A" w:rsidRPr="00D05AFD" w:rsidRDefault="003D0E2A" w:rsidP="00B759D6">
            <w:r w:rsidRPr="00D05AFD">
              <w:t>Verplicht EPC voor grote niet-residentiële gebouwen tegen 2025</w:t>
            </w:r>
          </w:p>
        </w:tc>
      </w:tr>
      <w:tr w:rsidR="003D0E2A" w:rsidRPr="00D05AFD" w14:paraId="09F7D175"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652526" w14:textId="77777777" w:rsidR="003D0E2A" w:rsidRPr="00D05AFD" w:rsidRDefault="003D0E2A" w:rsidP="00B759D6">
            <w:r w:rsidRPr="00D05AFD">
              <w:t>100</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4F154C"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F0CD11" w14:textId="77777777" w:rsidR="003D0E2A" w:rsidRPr="00D05AFD" w:rsidRDefault="003D0E2A" w:rsidP="00B759D6">
            <w:r w:rsidRPr="00D05AFD">
              <w:t>Verplichting  voor grote NR-gebouwen om te voldoen aan minimaal EPC-label tegen 2030</w:t>
            </w:r>
          </w:p>
        </w:tc>
      </w:tr>
      <w:tr w:rsidR="003D0E2A" w:rsidRPr="00D05AFD" w14:paraId="1133CE2E"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2B2589" w14:textId="77777777" w:rsidR="003D0E2A" w:rsidRPr="00D05AFD" w:rsidRDefault="003D0E2A" w:rsidP="00B759D6">
            <w:r w:rsidRPr="00D05AFD">
              <w:t>101</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4BBCCE"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9701FB" w14:textId="77777777" w:rsidR="003D0E2A" w:rsidRPr="00D05AFD" w:rsidRDefault="003D0E2A" w:rsidP="00B759D6">
            <w:r w:rsidRPr="00D05AFD">
              <w:t>Verplichting overheidsgebouwen om te voldoen aan minimaal EPC-label tegen 2028</w:t>
            </w:r>
          </w:p>
        </w:tc>
      </w:tr>
      <w:tr w:rsidR="003D0E2A" w:rsidRPr="00D05AFD" w14:paraId="14B132D1"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985F1" w14:textId="77777777" w:rsidR="003D0E2A" w:rsidRPr="00D05AFD" w:rsidRDefault="003D0E2A" w:rsidP="00B759D6">
            <w:r w:rsidRPr="00D05AFD">
              <w:t>102</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14301D"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869FE7" w14:textId="77777777" w:rsidR="003D0E2A" w:rsidRPr="00D05AFD" w:rsidRDefault="003D0E2A" w:rsidP="00B759D6">
            <w:r w:rsidRPr="00D05AFD">
              <w:t>Verplichting tot energetische renovatie binnen de 5 jaar na notariële overdracht voor niet-energiezuinige tertiaire gebouwen vanaf 2021</w:t>
            </w:r>
          </w:p>
        </w:tc>
      </w:tr>
      <w:tr w:rsidR="003D0E2A" w:rsidRPr="00D05AFD" w14:paraId="7E5307D6"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F743DB" w14:textId="77777777" w:rsidR="003D0E2A" w:rsidRPr="00D05AFD" w:rsidRDefault="003D0E2A" w:rsidP="00B759D6">
            <w:r w:rsidRPr="00D05AFD">
              <w:t>104</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310C8"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D7BBF8" w14:textId="77777777" w:rsidR="003D0E2A" w:rsidRPr="00D05AFD" w:rsidRDefault="003D0E2A" w:rsidP="00B759D6">
            <w:r w:rsidRPr="00D05AFD">
              <w:t>Uitbouwen dataplatform voor niet-residentiële gebouwen (EPC)</w:t>
            </w:r>
          </w:p>
        </w:tc>
      </w:tr>
      <w:tr w:rsidR="003D0E2A" w:rsidRPr="00D05AFD" w14:paraId="06BBEEAA"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60886A" w14:textId="77777777" w:rsidR="003D0E2A" w:rsidRPr="00D05AFD" w:rsidRDefault="003D0E2A" w:rsidP="00B759D6">
            <w:r w:rsidRPr="00D05AFD">
              <w:t>105</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5E2518"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1FAB6" w14:textId="77777777" w:rsidR="003D0E2A" w:rsidRPr="00D05AFD" w:rsidRDefault="003D0E2A" w:rsidP="00B759D6">
            <w:r w:rsidRPr="00D05AFD">
              <w:t>Verlenging 1%-energielening voor niet-commerciële rechtspersonen en coöperatieve vennootschappen</w:t>
            </w:r>
          </w:p>
        </w:tc>
      </w:tr>
      <w:tr w:rsidR="003D0E2A" w:rsidRPr="00D05AFD" w14:paraId="4B9C465A"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F9B5D" w14:textId="77777777" w:rsidR="003D0E2A" w:rsidRPr="00D05AFD" w:rsidRDefault="003D0E2A" w:rsidP="00B759D6">
            <w:r w:rsidRPr="00D05AFD">
              <w:t>106</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8340C"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B1948A" w14:textId="77777777" w:rsidR="003D0E2A" w:rsidRPr="00D05AFD" w:rsidRDefault="003D0E2A" w:rsidP="00B759D6">
            <w:r w:rsidRPr="00D05AFD">
              <w:t>Verbod op plaatsing stookolieketels vanaf 2021 in niet-residentiële gebouwen voor nieuwbouw en IER</w:t>
            </w:r>
          </w:p>
        </w:tc>
      </w:tr>
      <w:tr w:rsidR="003D0E2A" w:rsidRPr="00D05AFD" w14:paraId="20006B50"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43CAD4" w14:textId="77777777" w:rsidR="003D0E2A" w:rsidRPr="00D05AFD" w:rsidRDefault="003D0E2A" w:rsidP="00B759D6">
            <w:r w:rsidRPr="00D05AFD">
              <w:t>107</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90294"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4C042" w14:textId="77777777" w:rsidR="003D0E2A" w:rsidRPr="00D05AFD" w:rsidRDefault="003D0E2A" w:rsidP="00B759D6">
            <w:r w:rsidRPr="00D05AFD">
              <w:t>Verbod op vervanging stookolieketels indien er in de straat mogelijkheid is om aan te sluiten op een aardgasnet (tenzij even performant)</w:t>
            </w:r>
          </w:p>
        </w:tc>
      </w:tr>
      <w:tr w:rsidR="003D0E2A" w:rsidRPr="00D05AFD" w14:paraId="48CA512F"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18C8A" w14:textId="77777777" w:rsidR="003D0E2A" w:rsidRPr="00D05AFD" w:rsidRDefault="003D0E2A" w:rsidP="00B759D6">
            <w:r w:rsidRPr="00D05AFD">
              <w:t>108</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1977FA"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1C969A" w14:textId="77777777" w:rsidR="003D0E2A" w:rsidRPr="00D05AFD" w:rsidRDefault="003D0E2A" w:rsidP="00B759D6">
            <w:r w:rsidRPr="00D05AFD">
              <w:t>Verbod op aansluiting aardgas in nieuwe grote verkavelingen en grote appartementsgebouwen</w:t>
            </w:r>
          </w:p>
        </w:tc>
      </w:tr>
      <w:tr w:rsidR="003D0E2A" w:rsidRPr="00D05AFD" w14:paraId="038984CE"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95D9B" w14:textId="77777777" w:rsidR="003D0E2A" w:rsidRPr="00D05AFD" w:rsidRDefault="003D0E2A" w:rsidP="00B759D6">
            <w:r w:rsidRPr="00D05AFD">
              <w:t>109</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A8BB81"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2E268C" w14:textId="77777777" w:rsidR="003D0E2A" w:rsidRPr="00D05AFD" w:rsidRDefault="003D0E2A" w:rsidP="00B759D6">
            <w:r w:rsidRPr="00D05AFD">
              <w:t>Uitwerken beslissingsboom om eigenaars te ondersteunen voor een duurzame verwarming</w:t>
            </w:r>
          </w:p>
        </w:tc>
      </w:tr>
      <w:tr w:rsidR="003D0E2A" w:rsidRPr="00D05AFD" w14:paraId="07587B9C"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8924D" w14:textId="77777777" w:rsidR="003D0E2A" w:rsidRPr="00D05AFD" w:rsidRDefault="003D0E2A" w:rsidP="00B759D6">
            <w:r w:rsidRPr="00D05AFD">
              <w:t>111</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1680B"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914031" w14:textId="77777777" w:rsidR="003D0E2A" w:rsidRPr="00D05AFD" w:rsidRDefault="003D0E2A" w:rsidP="00B759D6">
            <w:r w:rsidRPr="00D05AFD">
              <w:t>Verhogen renovatie-ambitie Vlaamse Overheid tot jaarlijkse primaire energiebesparing van 2,5%</w:t>
            </w:r>
          </w:p>
        </w:tc>
      </w:tr>
      <w:tr w:rsidR="003D0E2A" w:rsidRPr="00D05AFD" w14:paraId="0D51F5AB"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8AC10C" w14:textId="77777777" w:rsidR="003D0E2A" w:rsidRPr="00D05AFD" w:rsidRDefault="003D0E2A" w:rsidP="00B759D6">
            <w:r w:rsidRPr="00D05AFD">
              <w:lastRenderedPageBreak/>
              <w:t>113</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1CDE19"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813EC6" w14:textId="77777777" w:rsidR="003D0E2A" w:rsidRPr="00D05AFD" w:rsidRDefault="003D0E2A" w:rsidP="00B759D6">
            <w:r w:rsidRPr="00D05AFD">
              <w:t xml:space="preserve">Verder ontwikkelen Energy Performance </w:t>
            </w:r>
            <w:proofErr w:type="spellStart"/>
            <w:r w:rsidRPr="00D05AFD">
              <w:t>Contracting</w:t>
            </w:r>
            <w:proofErr w:type="spellEnd"/>
            <w:r w:rsidRPr="00D05AFD">
              <w:t xml:space="preserve"> in lijn met het charter dat werd opgemaakt met de Vlaamse Confederatie Bouw</w:t>
            </w:r>
          </w:p>
        </w:tc>
      </w:tr>
      <w:tr w:rsidR="003D0E2A" w:rsidRPr="00D05AFD" w14:paraId="32D3FFC1"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A5C64" w14:textId="77777777" w:rsidR="003D0E2A" w:rsidRPr="00D05AFD" w:rsidRDefault="003D0E2A" w:rsidP="00B759D6">
            <w:r w:rsidRPr="00D05AFD">
              <w:t>115</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C735CD"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67F2A1" w14:textId="77777777" w:rsidR="003D0E2A" w:rsidRPr="00D05AFD" w:rsidRDefault="003D0E2A" w:rsidP="00B759D6">
            <w:r w:rsidRPr="00D05AFD">
              <w:t>Verder zetten en optimaliseren het Actieplan Energie-Efficiëntie</w:t>
            </w:r>
          </w:p>
        </w:tc>
      </w:tr>
      <w:tr w:rsidR="003D0E2A" w:rsidRPr="00D05AFD" w14:paraId="6EA36C53" w14:textId="77777777" w:rsidTr="00B759D6">
        <w:trPr>
          <w:tblCellSpacing w:w="15" w:type="dxa"/>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074CDC" w14:textId="77777777" w:rsidR="003D0E2A" w:rsidRPr="00D05AFD" w:rsidRDefault="003D0E2A" w:rsidP="00B759D6">
            <w:r w:rsidRPr="00D05AFD">
              <w:t>116</w:t>
            </w:r>
          </w:p>
        </w:tc>
        <w:tc>
          <w:tcPr>
            <w:tcW w:w="11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1C3ACF" w14:textId="77777777" w:rsidR="003D0E2A" w:rsidRPr="00D05AFD" w:rsidRDefault="003D0E2A" w:rsidP="00B759D6">
            <w:r w:rsidRPr="00D05AFD">
              <w:t>Tertiair</w:t>
            </w:r>
          </w:p>
        </w:tc>
        <w:tc>
          <w:tcPr>
            <w:tcW w:w="72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08FB74" w14:textId="77777777" w:rsidR="003D0E2A" w:rsidRPr="00D05AFD" w:rsidRDefault="003D0E2A" w:rsidP="00B759D6">
            <w:r w:rsidRPr="00D05AFD">
              <w:t>EPB-beleidskader gebruiksvriendelijker en eenvoudiger maken</w:t>
            </w:r>
          </w:p>
        </w:tc>
      </w:tr>
    </w:tbl>
    <w:p w14:paraId="0E7FAE88" w14:textId="77777777" w:rsidR="003D0E2A" w:rsidRPr="00D05AFD" w:rsidRDefault="003D0E2A" w:rsidP="003D0E2A"/>
    <w:p w14:paraId="53574CFB" w14:textId="77777777" w:rsidR="003D0E2A" w:rsidRPr="00D05AFD" w:rsidRDefault="003D0E2A" w:rsidP="003D0E2A">
      <w:bookmarkStart w:id="4" w:name="_Toc87968664"/>
      <w:r w:rsidRPr="00D05AFD">
        <w:t>Vraag 4 Landbouw en Energie</w:t>
      </w:r>
      <w:bookmarkEnd w:id="4"/>
    </w:p>
    <w:p w14:paraId="57310E27" w14:textId="77777777" w:rsidR="003D0E2A" w:rsidRPr="00D05AFD" w:rsidRDefault="003D0E2A" w:rsidP="003D0E2A">
      <w:pPr>
        <w:ind w:left="708"/>
      </w:pPr>
      <w:r w:rsidRPr="00D05AFD">
        <w:t xml:space="preserve">Hoeveel budget is er voor de maatregelen waarvoor u bevoegd ben binnen de sector </w:t>
      </w:r>
      <w:r w:rsidRPr="00D05AFD">
        <w:rPr>
          <w:b/>
          <w:bCs/>
        </w:rPr>
        <w:t>landbouw en energie</w:t>
      </w:r>
      <w:r w:rsidRPr="00D05AFD">
        <w:t xml:space="preserve">, zie </w:t>
      </w:r>
      <w:proofErr w:type="spellStart"/>
      <w:r w:rsidRPr="00D05AFD">
        <w:t>oplijsting</w:t>
      </w:r>
      <w:proofErr w:type="spellEnd"/>
      <w:r w:rsidRPr="00D05AFD">
        <w:t>, voorzien?</w:t>
      </w:r>
    </w:p>
    <w:p w14:paraId="0FF8C743" w14:textId="77777777" w:rsidR="003D0E2A" w:rsidRPr="00D05AFD" w:rsidRDefault="003D0E2A" w:rsidP="003D0E2A">
      <w:pPr>
        <w:ind w:left="708"/>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17"/>
        <w:gridCol w:w="7051"/>
      </w:tblGrid>
      <w:tr w:rsidR="003D0E2A" w:rsidRPr="00D05AFD" w14:paraId="31DFFCA5" w14:textId="77777777" w:rsidTr="00B759D6">
        <w:trPr>
          <w:tblCellSpacing w:w="15" w:type="dxa"/>
        </w:trPr>
        <w:tc>
          <w:tcPr>
            <w:tcW w:w="5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107B1" w14:textId="77777777" w:rsidR="003D0E2A" w:rsidRPr="00D05AFD" w:rsidRDefault="003D0E2A" w:rsidP="00B759D6">
            <w:r w:rsidRPr="00D05AFD">
              <w:t> 140</w:t>
            </w:r>
          </w:p>
        </w:tc>
        <w:tc>
          <w:tcPr>
            <w:tcW w:w="1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90ED8B" w14:textId="77777777" w:rsidR="003D0E2A" w:rsidRPr="00D05AFD" w:rsidRDefault="003D0E2A" w:rsidP="00B759D6">
            <w:r w:rsidRPr="00D05AFD">
              <w:t>Landbouw</w:t>
            </w:r>
          </w:p>
        </w:tc>
        <w:tc>
          <w:tcPr>
            <w:tcW w:w="7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F5919C" w14:textId="77777777" w:rsidR="003D0E2A" w:rsidRPr="00D05AFD" w:rsidRDefault="003D0E2A" w:rsidP="00B759D6">
            <w:r w:rsidRPr="00D05AFD">
              <w:t>EBO voor de energie-intensieve (glas)tuinbouwsector</w:t>
            </w:r>
          </w:p>
        </w:tc>
      </w:tr>
    </w:tbl>
    <w:p w14:paraId="78EC0541" w14:textId="77777777" w:rsidR="003D0E2A" w:rsidRPr="00D05AFD" w:rsidRDefault="003D0E2A" w:rsidP="003D0E2A"/>
    <w:p w14:paraId="11927B1D" w14:textId="77777777" w:rsidR="003D0E2A" w:rsidRPr="00D05AFD" w:rsidRDefault="003D0E2A" w:rsidP="003D0E2A">
      <w:bookmarkStart w:id="5" w:name="_Toc87968665"/>
      <w:r w:rsidRPr="00D05AFD">
        <w:t>Vraag 5 Industrie en energie</w:t>
      </w:r>
      <w:bookmarkEnd w:id="5"/>
    </w:p>
    <w:p w14:paraId="3B89BB9C" w14:textId="77777777" w:rsidR="003D0E2A" w:rsidRPr="00D05AFD" w:rsidRDefault="003D0E2A" w:rsidP="003D0E2A">
      <w:pPr>
        <w:ind w:left="708"/>
      </w:pPr>
      <w:r w:rsidRPr="00D05AFD">
        <w:t xml:space="preserve">Hoeveel budget is er voor de maatregelen waarvoor u bevoegd ben binnen de sector </w:t>
      </w:r>
      <w:r w:rsidRPr="00D05AFD">
        <w:rPr>
          <w:b/>
          <w:bCs/>
        </w:rPr>
        <w:t>industrie en energie</w:t>
      </w:r>
      <w:r w:rsidRPr="00D05AFD">
        <w:t xml:space="preserve">, zie </w:t>
      </w:r>
      <w:proofErr w:type="spellStart"/>
      <w:r w:rsidRPr="00D05AFD">
        <w:t>oplijsting</w:t>
      </w:r>
      <w:proofErr w:type="spellEnd"/>
      <w:r w:rsidRPr="00D05AFD">
        <w:t>, voorzien?</w:t>
      </w:r>
    </w:p>
    <w:p w14:paraId="2DEF32BA" w14:textId="77777777" w:rsidR="003D0E2A" w:rsidRPr="00D05AFD" w:rsidRDefault="003D0E2A" w:rsidP="003D0E2A">
      <w:pPr>
        <w:ind w:left="708"/>
      </w:pPr>
      <w:r w:rsidRPr="00D05AFD">
        <w:t>Graag per maatregel in welke begrotingspost dit budget gealloceerd werd?</w:t>
      </w:r>
    </w:p>
    <w:p w14:paraId="4C79E85B" w14:textId="77777777" w:rsidR="003D0E2A" w:rsidRPr="00D05AFD" w:rsidRDefault="003D0E2A" w:rsidP="003D0E2A">
      <w:pPr>
        <w:ind w:left="708"/>
      </w:pP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354"/>
        <w:gridCol w:w="7139"/>
      </w:tblGrid>
      <w:tr w:rsidR="003D0E2A" w:rsidRPr="00D05AFD" w14:paraId="49709CA5"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D3BC47" w14:textId="77777777" w:rsidR="003D0E2A" w:rsidRPr="00D05AFD" w:rsidRDefault="003D0E2A" w:rsidP="00B759D6">
            <w:r w:rsidRPr="00D05AFD">
              <w:t>147</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EAEC1A"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70621C" w14:textId="77777777" w:rsidR="003D0E2A" w:rsidRPr="00D05AFD" w:rsidRDefault="003D0E2A" w:rsidP="00B759D6">
            <w:r w:rsidRPr="00D05AFD">
              <w:t>Vrijwillige EBO met de industrie  voor doelgroep energiegebruikers met een jaarlijks primair energiegebruik &gt; 0,1 PJ (tot eind 2022)</w:t>
            </w:r>
          </w:p>
        </w:tc>
      </w:tr>
      <w:tr w:rsidR="003D0E2A" w:rsidRPr="00D05AFD" w14:paraId="356DF169"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3642EE" w14:textId="77777777" w:rsidR="003D0E2A" w:rsidRPr="00D05AFD" w:rsidRDefault="003D0E2A" w:rsidP="00B759D6">
            <w:r w:rsidRPr="00D05AFD">
              <w:t>148</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B267E6"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8A851" w14:textId="77777777" w:rsidR="003D0E2A" w:rsidRPr="00D05AFD" w:rsidRDefault="003D0E2A" w:rsidP="00B759D6">
            <w:r w:rsidRPr="00D05AFD">
              <w:t>Mini-</w:t>
            </w:r>
            <w:proofErr w:type="spellStart"/>
            <w:r w:rsidRPr="00D05AFD">
              <w:t>EBO's</w:t>
            </w:r>
            <w:proofErr w:type="spellEnd"/>
          </w:p>
        </w:tc>
      </w:tr>
      <w:tr w:rsidR="003D0E2A" w:rsidRPr="00D05AFD" w14:paraId="5146066E"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315A5" w14:textId="77777777" w:rsidR="003D0E2A" w:rsidRPr="00D05AFD" w:rsidRDefault="003D0E2A" w:rsidP="00B759D6">
            <w:r w:rsidRPr="00D05AFD">
              <w:t>149</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F2463E"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D7031" w14:textId="77777777" w:rsidR="003D0E2A" w:rsidRPr="00D05AFD" w:rsidRDefault="003D0E2A" w:rsidP="00B759D6">
            <w:r w:rsidRPr="00D05AFD">
              <w:t>Verplichting energieaudit grote ondernemingen </w:t>
            </w:r>
          </w:p>
        </w:tc>
      </w:tr>
      <w:tr w:rsidR="003D0E2A" w:rsidRPr="00D05AFD" w14:paraId="3BC0342C"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182E8" w14:textId="77777777" w:rsidR="003D0E2A" w:rsidRPr="00D05AFD" w:rsidRDefault="003D0E2A" w:rsidP="00B759D6">
            <w:r w:rsidRPr="00D05AFD">
              <w:t>150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7A2B2"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E96B24" w14:textId="77777777" w:rsidR="003D0E2A" w:rsidRPr="00D05AFD" w:rsidRDefault="003D0E2A" w:rsidP="00B759D6">
            <w:r w:rsidRPr="00D05AFD">
              <w:t>Verplichting opmaak energiestudies en energieplannen</w:t>
            </w:r>
          </w:p>
        </w:tc>
      </w:tr>
      <w:tr w:rsidR="003D0E2A" w:rsidRPr="00D05AFD" w14:paraId="1FB02539"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9E4BA2" w14:textId="77777777" w:rsidR="003D0E2A" w:rsidRPr="00D05AFD" w:rsidRDefault="003D0E2A" w:rsidP="00B759D6">
            <w:r w:rsidRPr="00D05AFD">
              <w:t>152</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862E9"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87756A" w14:textId="77777777" w:rsidR="003D0E2A" w:rsidRPr="00D05AFD" w:rsidRDefault="003D0E2A" w:rsidP="00B759D6">
            <w:r w:rsidRPr="00D05AFD">
              <w:t>Uitbouwen beleidskader kleine ondernemingen in energieverbruik. </w:t>
            </w:r>
          </w:p>
        </w:tc>
      </w:tr>
      <w:tr w:rsidR="003D0E2A" w:rsidRPr="00D05AFD" w14:paraId="41364E8B"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90BAA6" w14:textId="77777777" w:rsidR="003D0E2A" w:rsidRPr="00D05AFD" w:rsidRDefault="003D0E2A" w:rsidP="00B759D6">
            <w:r w:rsidRPr="00D05AFD">
              <w:t>153</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553BF6"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EA150C" w14:textId="77777777" w:rsidR="003D0E2A" w:rsidRPr="00D05AFD" w:rsidRDefault="003D0E2A" w:rsidP="00B759D6">
            <w:r w:rsidRPr="00D05AFD">
              <w:t>Opzetten pilootproject  met industriële sectoren om obstakels en opportuniteiten te detecteren bij een mogelijke uitbreiding van de vrijwillige overeenkomst voor kleinere ondernemingen</w:t>
            </w:r>
          </w:p>
        </w:tc>
      </w:tr>
      <w:tr w:rsidR="003D0E2A" w:rsidRPr="00D05AFD" w14:paraId="05BC66A6"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FF486" w14:textId="77777777" w:rsidR="003D0E2A" w:rsidRPr="00D05AFD" w:rsidRDefault="003D0E2A" w:rsidP="00B759D6">
            <w:r w:rsidRPr="00D05AFD">
              <w:t>154</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04A433"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1C2B77" w14:textId="77777777" w:rsidR="003D0E2A" w:rsidRPr="00D05AFD" w:rsidRDefault="003D0E2A" w:rsidP="00B759D6">
            <w:r w:rsidRPr="00D05AFD">
              <w:t>Uitbouwen beleidskader kleinste ondernemingen in energieverbruik. </w:t>
            </w:r>
          </w:p>
        </w:tc>
      </w:tr>
      <w:tr w:rsidR="003D0E2A" w:rsidRPr="00D05AFD" w14:paraId="0BCD3A6D"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BAAFCB" w14:textId="77777777" w:rsidR="003D0E2A" w:rsidRPr="00D05AFD" w:rsidRDefault="003D0E2A" w:rsidP="00B759D6">
            <w:r w:rsidRPr="00D05AFD">
              <w:t>155</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F6CF25"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59475" w14:textId="77777777" w:rsidR="003D0E2A" w:rsidRPr="00D05AFD" w:rsidRDefault="003D0E2A" w:rsidP="00B759D6">
            <w:r w:rsidRPr="00D05AFD">
              <w:t>Automatische rapportering energiedata voor de kleinere en kleinste ondernemingen</w:t>
            </w:r>
          </w:p>
        </w:tc>
      </w:tr>
      <w:tr w:rsidR="003D0E2A" w:rsidRPr="00D05AFD" w14:paraId="77EBCBA2"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72D0E" w14:textId="77777777" w:rsidR="003D0E2A" w:rsidRPr="00D05AFD" w:rsidRDefault="003D0E2A" w:rsidP="00B759D6">
            <w:r w:rsidRPr="00D05AFD">
              <w:t>156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85A89"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D61B8C" w14:textId="77777777" w:rsidR="003D0E2A" w:rsidRPr="00D05AFD" w:rsidRDefault="003D0E2A" w:rsidP="00B759D6">
            <w:r w:rsidRPr="00D05AFD">
              <w:t>Versterken en optimaliseren van de EBO (vanaf 2023)</w:t>
            </w:r>
          </w:p>
        </w:tc>
      </w:tr>
      <w:tr w:rsidR="003D0E2A" w:rsidRPr="00D05AFD" w14:paraId="2998CA67"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FF6C5" w14:textId="77777777" w:rsidR="003D0E2A" w:rsidRPr="00D05AFD" w:rsidRDefault="003D0E2A" w:rsidP="00B759D6">
            <w:r w:rsidRPr="00D05AFD">
              <w:t>157</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DAB337"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1A220A" w14:textId="77777777" w:rsidR="003D0E2A" w:rsidRPr="00D05AFD" w:rsidRDefault="003D0E2A" w:rsidP="00B759D6">
            <w:r w:rsidRPr="00D05AFD">
              <w:t>Verlaging drempel conform verklaard energieplan naar 0,1 PJ</w:t>
            </w:r>
          </w:p>
        </w:tc>
      </w:tr>
      <w:tr w:rsidR="003D0E2A" w:rsidRPr="00D05AFD" w14:paraId="79624298"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99321" w14:textId="77777777" w:rsidR="003D0E2A" w:rsidRPr="00D05AFD" w:rsidRDefault="003D0E2A" w:rsidP="00B759D6">
            <w:r w:rsidRPr="00D05AFD">
              <w:lastRenderedPageBreak/>
              <w:t>158</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AE3E4A" w14:textId="77777777" w:rsidR="003D0E2A" w:rsidRPr="00D05AFD" w:rsidRDefault="003D0E2A" w:rsidP="00B759D6">
            <w:r w:rsidRPr="00D05AFD">
              <w:t>Industrie</w:t>
            </w:r>
          </w:p>
        </w:tc>
        <w:tc>
          <w:tcPr>
            <w:tcW w:w="7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988CE6" w14:textId="77777777" w:rsidR="003D0E2A" w:rsidRPr="00D05AFD" w:rsidRDefault="003D0E2A" w:rsidP="00B759D6">
            <w:r w:rsidRPr="00D05AFD">
              <w:t>Uitbreiding mini-EBO naar andere sectoren, hetgeen gecombineerd kan worden met voortzetting van kmo-portefeuille voor gesubsidieerd energieadvies met tussenkomsten van 20-30%</w:t>
            </w:r>
          </w:p>
        </w:tc>
      </w:tr>
    </w:tbl>
    <w:p w14:paraId="49A1C8C4" w14:textId="77777777" w:rsidR="003D0E2A" w:rsidRPr="00D05AFD" w:rsidRDefault="003D0E2A" w:rsidP="003D0E2A">
      <w:pPr>
        <w:ind w:left="708"/>
      </w:pPr>
    </w:p>
    <w:p w14:paraId="5E9FD14E" w14:textId="77777777" w:rsidR="003D0E2A" w:rsidRPr="00D05AFD" w:rsidRDefault="003D0E2A" w:rsidP="003D0E2A">
      <w:bookmarkStart w:id="6" w:name="_Toc87968666"/>
      <w:r w:rsidRPr="00D05AFD">
        <w:t>Vraag 6 Hernieuwbare energie</w:t>
      </w:r>
      <w:bookmarkEnd w:id="6"/>
    </w:p>
    <w:p w14:paraId="342D8FD4" w14:textId="77777777" w:rsidR="003D0E2A" w:rsidRPr="00D05AFD" w:rsidRDefault="003D0E2A" w:rsidP="003D0E2A">
      <w:pPr>
        <w:ind w:left="708"/>
      </w:pPr>
      <w:r w:rsidRPr="00D05AFD">
        <w:t xml:space="preserve">Hoeveel budget is er voor de maatregelen waarvoor u bevoegd ben binnen de sector </w:t>
      </w:r>
      <w:r w:rsidRPr="00D05AFD">
        <w:rPr>
          <w:b/>
          <w:bCs/>
        </w:rPr>
        <w:t>hernieuwbare energie</w:t>
      </w:r>
      <w:r w:rsidRPr="00D05AFD">
        <w:t xml:space="preserve">, zie </w:t>
      </w:r>
      <w:proofErr w:type="spellStart"/>
      <w:r w:rsidRPr="00D05AFD">
        <w:t>oplijsting</w:t>
      </w:r>
      <w:proofErr w:type="spellEnd"/>
      <w:r w:rsidRPr="00D05AFD">
        <w:t>, voorzien?</w:t>
      </w:r>
    </w:p>
    <w:p w14:paraId="52F38078" w14:textId="77777777" w:rsidR="003D0E2A" w:rsidRPr="00D05AFD" w:rsidRDefault="003D0E2A" w:rsidP="003D0E2A">
      <w:pPr>
        <w:ind w:left="708"/>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978"/>
        <w:gridCol w:w="7479"/>
      </w:tblGrid>
      <w:tr w:rsidR="003D0E2A" w:rsidRPr="00D05AFD" w14:paraId="07FA51E3"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946E3B" w14:textId="77777777" w:rsidR="003D0E2A" w:rsidRPr="00D05AFD" w:rsidRDefault="003D0E2A" w:rsidP="00B759D6">
            <w:r w:rsidRPr="00D05AFD">
              <w:t>181-192</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55CA30"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3A7DD6" w14:textId="77777777" w:rsidR="003D0E2A" w:rsidRPr="00D05AFD" w:rsidRDefault="003D0E2A" w:rsidP="00B759D6">
            <w:r w:rsidRPr="00D05AFD">
              <w:t>Zonneplan </w:t>
            </w:r>
          </w:p>
        </w:tc>
      </w:tr>
      <w:tr w:rsidR="003D0E2A" w:rsidRPr="00D05AFD" w14:paraId="423D060F"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242E75" w14:textId="77777777" w:rsidR="003D0E2A" w:rsidRPr="00D05AFD" w:rsidRDefault="003D0E2A" w:rsidP="00B759D6">
            <w:r w:rsidRPr="00D05AFD">
              <w:t>193-213</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1712CC"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390336" w14:textId="77777777" w:rsidR="003D0E2A" w:rsidRPr="00D05AFD" w:rsidRDefault="003D0E2A" w:rsidP="00B759D6">
            <w:r w:rsidRPr="00D05AFD">
              <w:t>Windplan </w:t>
            </w:r>
          </w:p>
        </w:tc>
      </w:tr>
      <w:tr w:rsidR="003D0E2A" w:rsidRPr="00D05AFD" w14:paraId="2F945D69"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1E4651" w14:textId="77777777" w:rsidR="003D0E2A" w:rsidRPr="00D05AFD" w:rsidRDefault="003D0E2A" w:rsidP="00B759D6">
            <w:r w:rsidRPr="00D05AFD">
              <w:t>214-225</w:t>
            </w:r>
          </w:p>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7C553D"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EC765" w14:textId="77777777" w:rsidR="003D0E2A" w:rsidRPr="00D05AFD" w:rsidRDefault="003D0E2A" w:rsidP="00B759D6">
            <w:r w:rsidRPr="00D05AFD">
              <w:t>Warmteplan </w:t>
            </w:r>
          </w:p>
        </w:tc>
      </w:tr>
      <w:tr w:rsidR="003D0E2A" w:rsidRPr="00D05AFD" w14:paraId="25A0147A"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D05850" w14:textId="77777777" w:rsidR="003D0E2A" w:rsidRPr="00D05AFD" w:rsidRDefault="003D0E2A" w:rsidP="00B759D6"/>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D8E6BA"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85C77" w14:textId="77777777" w:rsidR="003D0E2A" w:rsidRPr="00D05AFD" w:rsidRDefault="003D0E2A" w:rsidP="00B759D6">
            <w:r w:rsidRPr="00D05AFD">
              <w:t xml:space="preserve">Ondersteuningsmechanisme hernieuwbare energieproductie: exploitatiesteun via </w:t>
            </w:r>
            <w:proofErr w:type="spellStart"/>
            <w:r w:rsidRPr="00D05AFD">
              <w:t>groenestroomcertificaten</w:t>
            </w:r>
            <w:proofErr w:type="spellEnd"/>
          </w:p>
        </w:tc>
      </w:tr>
      <w:tr w:rsidR="003D0E2A" w:rsidRPr="00D05AFD" w14:paraId="16E49DED"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3E5E98" w14:textId="77777777" w:rsidR="003D0E2A" w:rsidRPr="00D05AFD" w:rsidRDefault="003D0E2A" w:rsidP="00B759D6"/>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BFB1A1"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E411C" w14:textId="77777777" w:rsidR="003D0E2A" w:rsidRPr="00D05AFD" w:rsidRDefault="003D0E2A" w:rsidP="00B759D6">
            <w:r w:rsidRPr="00D05AFD">
              <w:t>Goedkope of renteloze leningen voor afgebakende doelgroep die financieringsondersteuning nodig heeft en aanmoediging van energieleningen bij banken.</w:t>
            </w:r>
          </w:p>
        </w:tc>
      </w:tr>
      <w:tr w:rsidR="003D0E2A" w:rsidRPr="00D05AFD" w14:paraId="65E5FC89"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8B3CE7" w14:textId="77777777" w:rsidR="003D0E2A" w:rsidRPr="00D05AFD" w:rsidRDefault="003D0E2A" w:rsidP="00B759D6"/>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AC3F6A"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0982A5" w14:textId="77777777" w:rsidR="003D0E2A" w:rsidRPr="00D05AFD" w:rsidRDefault="003D0E2A" w:rsidP="00B759D6">
            <w:r w:rsidRPr="00D05AFD">
              <w:t xml:space="preserve">Jaarlijkse call groene warmte, warmtenetten, restwarmte en </w:t>
            </w:r>
            <w:proofErr w:type="spellStart"/>
            <w:r w:rsidRPr="00D05AFD">
              <w:t>biomethaan</w:t>
            </w:r>
            <w:proofErr w:type="spellEnd"/>
          </w:p>
        </w:tc>
      </w:tr>
      <w:tr w:rsidR="003D0E2A" w:rsidRPr="00D05AFD" w14:paraId="4F160D6F"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15F2B4" w14:textId="77777777" w:rsidR="003D0E2A" w:rsidRPr="00D05AFD" w:rsidRDefault="003D0E2A" w:rsidP="00B759D6"/>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CC28D"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9068EC" w14:textId="77777777" w:rsidR="003D0E2A" w:rsidRPr="00D05AFD" w:rsidRDefault="003D0E2A" w:rsidP="00B759D6">
            <w:r w:rsidRPr="00D05AFD">
              <w:t>Premies netbeheerders voor zonneboilers </w:t>
            </w:r>
          </w:p>
        </w:tc>
      </w:tr>
      <w:tr w:rsidR="003D0E2A" w:rsidRPr="00D05AFD" w14:paraId="5939BDF9"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0E4427" w14:textId="77777777" w:rsidR="003D0E2A" w:rsidRPr="00D05AFD" w:rsidRDefault="003D0E2A" w:rsidP="00B759D6"/>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94410"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9506FB" w14:textId="77777777" w:rsidR="003D0E2A" w:rsidRPr="00D05AFD" w:rsidRDefault="003D0E2A" w:rsidP="00B759D6">
            <w:r w:rsidRPr="00D05AFD">
              <w:t>Premies netbeheerders voor warmtepompen en warmtepompboilers</w:t>
            </w:r>
          </w:p>
        </w:tc>
      </w:tr>
      <w:tr w:rsidR="003D0E2A" w:rsidRPr="00D05AFD" w14:paraId="7CC19878"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9DDCA" w14:textId="77777777" w:rsidR="003D0E2A" w:rsidRPr="00D05AFD" w:rsidRDefault="003D0E2A" w:rsidP="00B759D6"/>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E4A2E"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70783D" w14:textId="77777777" w:rsidR="003D0E2A" w:rsidRPr="00D05AFD" w:rsidRDefault="003D0E2A" w:rsidP="00B759D6">
            <w:r w:rsidRPr="00D05AFD">
              <w:t>Stimuleren van kleine en middelgrote windturbines via investeringssteun</w:t>
            </w:r>
          </w:p>
        </w:tc>
      </w:tr>
      <w:tr w:rsidR="003D0E2A" w:rsidRPr="00D05AFD" w14:paraId="66BBF1C3" w14:textId="77777777" w:rsidTr="00B759D6">
        <w:trPr>
          <w:tblCellSpacing w:w="15" w:type="dxa"/>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032B68" w14:textId="77777777" w:rsidR="003D0E2A" w:rsidRPr="00D05AFD" w:rsidRDefault="003D0E2A" w:rsidP="00B759D6"/>
        </w:tc>
        <w:tc>
          <w:tcPr>
            <w:tcW w:w="9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A4F957" w14:textId="77777777" w:rsidR="003D0E2A" w:rsidRPr="00D05AFD" w:rsidRDefault="003D0E2A" w:rsidP="00B759D6">
            <w:r w:rsidRPr="00D05AFD">
              <w:t>HE</w:t>
            </w:r>
          </w:p>
        </w:tc>
        <w:tc>
          <w:tcPr>
            <w:tcW w:w="7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FE602A" w14:textId="77777777" w:rsidR="003D0E2A" w:rsidRPr="00D05AFD" w:rsidRDefault="003D0E2A" w:rsidP="00B759D6">
            <w:r w:rsidRPr="00D05AFD">
              <w:t>Toepassing hernieuwbare energietechnieken op Vlaamse overheidsgebouwen</w:t>
            </w:r>
          </w:p>
        </w:tc>
      </w:tr>
    </w:tbl>
    <w:p w14:paraId="5336C31E" w14:textId="77777777" w:rsidR="003D0E2A" w:rsidRPr="00D05AFD" w:rsidRDefault="003D0E2A" w:rsidP="003D0E2A"/>
    <w:p w14:paraId="76E84AB5" w14:textId="77777777" w:rsidR="003D0E2A" w:rsidRPr="00D05AFD" w:rsidRDefault="003D0E2A" w:rsidP="003D0E2A">
      <w:bookmarkStart w:id="7" w:name="_Toc87968667"/>
      <w:r w:rsidRPr="00D05AFD">
        <w:t>Vraag 7 Scheep- en luchtvaart en buitenlands beleid</w:t>
      </w:r>
      <w:bookmarkEnd w:id="7"/>
    </w:p>
    <w:p w14:paraId="488708C6" w14:textId="77777777" w:rsidR="003D0E2A" w:rsidRPr="00D05AFD" w:rsidRDefault="003D0E2A" w:rsidP="003D0E2A">
      <w:pPr>
        <w:ind w:left="708"/>
      </w:pPr>
      <w:r w:rsidRPr="00D05AFD">
        <w:t>Hoeveel budget is er voor de maatregelen waarvoor u bevoegd ben binnen de sector </w:t>
      </w:r>
      <w:r w:rsidRPr="00D05AFD">
        <w:rPr>
          <w:b/>
          <w:bCs/>
        </w:rPr>
        <w:t>scheep-en luchtvaart en buitenlandsbeleid</w:t>
      </w:r>
      <w:r w:rsidRPr="00D05AFD">
        <w:t xml:space="preserve">, zie </w:t>
      </w:r>
      <w:proofErr w:type="spellStart"/>
      <w:r w:rsidRPr="00D05AFD">
        <w:t>oplijsting</w:t>
      </w:r>
      <w:proofErr w:type="spellEnd"/>
      <w:r w:rsidRPr="00D05AFD">
        <w:t>, voorzien?</w:t>
      </w:r>
    </w:p>
    <w:p w14:paraId="7F687A0E" w14:textId="77777777" w:rsidR="003D0E2A" w:rsidRPr="00D05AFD" w:rsidRDefault="003D0E2A" w:rsidP="003D0E2A">
      <w:pPr>
        <w:ind w:left="708"/>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425"/>
        <w:gridCol w:w="7068"/>
      </w:tblGrid>
      <w:tr w:rsidR="003D0E2A" w:rsidRPr="00D05AFD" w14:paraId="5776FBD3"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1F5B07" w14:textId="77777777" w:rsidR="003D0E2A" w:rsidRPr="00D05AFD" w:rsidRDefault="003D0E2A" w:rsidP="00B759D6">
            <w:r w:rsidRPr="00D05AFD">
              <w:t>263</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403C4" w14:textId="77777777" w:rsidR="003D0E2A" w:rsidRPr="00D05AFD" w:rsidRDefault="003D0E2A" w:rsidP="00B759D6">
            <w:r w:rsidRPr="00D05AFD">
              <w:t>scheep-en luchtvaart</w:t>
            </w:r>
          </w:p>
        </w:tc>
        <w:tc>
          <w:tcPr>
            <w:tcW w:w="7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416972" w14:textId="77777777" w:rsidR="003D0E2A" w:rsidRPr="00D05AFD" w:rsidRDefault="003D0E2A" w:rsidP="00B759D6">
            <w:r w:rsidRPr="00D05AFD">
              <w:t>Binnen IMO en ICAO streven naar klimaattransitie</w:t>
            </w:r>
          </w:p>
        </w:tc>
      </w:tr>
      <w:tr w:rsidR="003D0E2A" w:rsidRPr="00D05AFD" w14:paraId="417FBC79" w14:textId="77777777" w:rsidTr="00B759D6">
        <w:trPr>
          <w:tblCellSpacing w:w="15" w:type="dxa"/>
        </w:trPr>
        <w:tc>
          <w:tcPr>
            <w:tcW w:w="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A7BD73" w14:textId="77777777" w:rsidR="003D0E2A" w:rsidRPr="00D05AFD" w:rsidRDefault="003D0E2A" w:rsidP="00B759D6">
            <w:r w:rsidRPr="00D05AFD">
              <w:lastRenderedPageBreak/>
              <w:t>264</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1B988D" w14:textId="77777777" w:rsidR="003D0E2A" w:rsidRPr="00D05AFD" w:rsidRDefault="003D0E2A" w:rsidP="00B759D6">
            <w:r w:rsidRPr="00D05AFD">
              <w:t>scheep-en luchtvaart</w:t>
            </w:r>
          </w:p>
        </w:tc>
        <w:tc>
          <w:tcPr>
            <w:tcW w:w="7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B846C5" w14:textId="77777777" w:rsidR="003D0E2A" w:rsidRPr="00D05AFD" w:rsidRDefault="003D0E2A" w:rsidP="00B759D6">
            <w:r w:rsidRPr="00D05AFD">
              <w:t>Ondersteunen van ambitieus Europees beleid voor de luchtvaartsector</w:t>
            </w:r>
          </w:p>
        </w:tc>
      </w:tr>
    </w:tbl>
    <w:p w14:paraId="5C6E3DAE" w14:textId="77777777" w:rsidR="003D0E2A" w:rsidRPr="00D05AFD" w:rsidRDefault="003D0E2A" w:rsidP="003D0E2A">
      <w:bookmarkStart w:id="8" w:name="_Toc87968668"/>
      <w:r w:rsidRPr="00D05AFD">
        <w:t>Vraag 8 Energiemarkt en Armoede</w:t>
      </w:r>
      <w:bookmarkEnd w:id="8"/>
    </w:p>
    <w:p w14:paraId="0C41203E" w14:textId="77777777" w:rsidR="003D0E2A" w:rsidRPr="00D05AFD" w:rsidRDefault="003D0E2A" w:rsidP="003D0E2A">
      <w:pPr>
        <w:numPr>
          <w:ilvl w:val="0"/>
          <w:numId w:val="17"/>
        </w:numPr>
        <w:tabs>
          <w:tab w:val="clear" w:pos="720"/>
          <w:tab w:val="num" w:pos="1428"/>
        </w:tabs>
      </w:pPr>
      <w:r w:rsidRPr="00D05AFD">
        <w:t xml:space="preserve">Hoeveel budget is er voor de maatregelen waarvoor u bevoegd ben binnen de sector </w:t>
      </w:r>
      <w:r w:rsidRPr="00D05AFD">
        <w:rPr>
          <w:b/>
          <w:bCs/>
        </w:rPr>
        <w:t>energiemarkt en energiearmoede,</w:t>
      </w:r>
      <w:r w:rsidRPr="00D05AFD">
        <w:t xml:space="preserve"> zie </w:t>
      </w:r>
      <w:proofErr w:type="spellStart"/>
      <w:r w:rsidRPr="00D05AFD">
        <w:t>oplijsting</w:t>
      </w:r>
      <w:proofErr w:type="spellEnd"/>
      <w:r w:rsidRPr="00D05AFD">
        <w:t>, voorzien?</w:t>
      </w:r>
    </w:p>
    <w:p w14:paraId="397EB0CF" w14:textId="77777777" w:rsidR="003D0E2A" w:rsidRPr="00D05AFD" w:rsidRDefault="003D0E2A" w:rsidP="003D0E2A">
      <w:pPr>
        <w:numPr>
          <w:ilvl w:val="0"/>
          <w:numId w:val="17"/>
        </w:numPr>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728"/>
        <w:gridCol w:w="6762"/>
      </w:tblGrid>
      <w:tr w:rsidR="003D0E2A" w:rsidRPr="00D05AFD" w14:paraId="41F87664"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51B736" w14:textId="77777777" w:rsidR="003D0E2A" w:rsidRPr="00D05AFD" w:rsidRDefault="003D0E2A" w:rsidP="00B759D6">
            <w:r w:rsidRPr="00D05AFD">
              <w:t>268</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EE6D6D"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E8F47E" w14:textId="77777777" w:rsidR="003D0E2A" w:rsidRPr="00D05AFD" w:rsidRDefault="003D0E2A" w:rsidP="00B759D6">
            <w:r w:rsidRPr="00D05AFD">
              <w:t>Uitrol digitale meters</w:t>
            </w:r>
          </w:p>
        </w:tc>
      </w:tr>
      <w:tr w:rsidR="003D0E2A" w:rsidRPr="00D05AFD" w14:paraId="43B528EB"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2B464" w14:textId="77777777" w:rsidR="003D0E2A" w:rsidRPr="00D05AFD" w:rsidRDefault="003D0E2A" w:rsidP="00B759D6">
            <w:r w:rsidRPr="00D05AFD">
              <w:t>269</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F46E7"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FFF62" w14:textId="77777777" w:rsidR="003D0E2A" w:rsidRPr="00D05AFD" w:rsidRDefault="003D0E2A" w:rsidP="00B759D6">
            <w:r w:rsidRPr="00D05AFD">
              <w:t>Slim gebruik van energiedata</w:t>
            </w:r>
          </w:p>
        </w:tc>
      </w:tr>
      <w:tr w:rsidR="003D0E2A" w:rsidRPr="00D05AFD" w14:paraId="7337839B"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EFA2CE" w14:textId="77777777" w:rsidR="003D0E2A" w:rsidRPr="00D05AFD" w:rsidRDefault="003D0E2A" w:rsidP="00B759D6">
            <w:r w:rsidRPr="00D05AFD">
              <w:t>270</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456DBC"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FA848" w14:textId="77777777" w:rsidR="003D0E2A" w:rsidRPr="00D05AFD" w:rsidRDefault="003D0E2A" w:rsidP="00B759D6">
            <w:r w:rsidRPr="00D05AFD">
              <w:t>Burgers en ondernemingen informeren</w:t>
            </w:r>
          </w:p>
        </w:tc>
      </w:tr>
      <w:tr w:rsidR="003D0E2A" w:rsidRPr="00D05AFD" w14:paraId="77FC48E1"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C0CD04" w14:textId="77777777" w:rsidR="003D0E2A" w:rsidRPr="00D05AFD" w:rsidRDefault="003D0E2A" w:rsidP="00B759D6">
            <w:r w:rsidRPr="00D05AFD">
              <w:t> 271</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5E81A"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25D229" w14:textId="77777777" w:rsidR="003D0E2A" w:rsidRPr="00D05AFD" w:rsidRDefault="003D0E2A" w:rsidP="00B759D6">
            <w:r w:rsidRPr="00D05AFD">
              <w:t>Laagspanningsnet moderniseren en versterken</w:t>
            </w:r>
          </w:p>
        </w:tc>
      </w:tr>
      <w:tr w:rsidR="003D0E2A" w:rsidRPr="00D05AFD" w14:paraId="395102EC"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84E5B6" w14:textId="77777777" w:rsidR="003D0E2A" w:rsidRPr="00D05AFD" w:rsidRDefault="003D0E2A" w:rsidP="00B759D6">
            <w:r w:rsidRPr="00D05AFD">
              <w:t>272</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D4844"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7A27AE" w14:textId="77777777" w:rsidR="003D0E2A" w:rsidRPr="00D05AFD" w:rsidRDefault="003D0E2A" w:rsidP="00B759D6">
            <w:r w:rsidRPr="00D05AFD">
              <w:t>Stimuleren van energieopslag via een premie</w:t>
            </w:r>
          </w:p>
        </w:tc>
      </w:tr>
      <w:tr w:rsidR="003D0E2A" w:rsidRPr="00D05AFD" w14:paraId="7F2BCE32"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9E0DD" w14:textId="77777777" w:rsidR="003D0E2A" w:rsidRPr="00D05AFD" w:rsidRDefault="003D0E2A" w:rsidP="00B759D6">
            <w:r w:rsidRPr="00D05AFD">
              <w:t>273</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462E9"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382C0" w14:textId="77777777" w:rsidR="003D0E2A" w:rsidRPr="00D05AFD" w:rsidRDefault="003D0E2A" w:rsidP="00B759D6">
            <w:r w:rsidRPr="00D05AFD">
              <w:t>Invoeren van regelgevende kader voor energieopslag</w:t>
            </w:r>
          </w:p>
        </w:tc>
      </w:tr>
      <w:tr w:rsidR="003D0E2A" w:rsidRPr="00D05AFD" w14:paraId="2B19A7AC"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25B2F" w14:textId="77777777" w:rsidR="003D0E2A" w:rsidRPr="00D05AFD" w:rsidRDefault="003D0E2A" w:rsidP="00B759D6">
            <w:r w:rsidRPr="00D05AFD">
              <w:t>275</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C10033"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19479" w14:textId="77777777" w:rsidR="003D0E2A" w:rsidRPr="00D05AFD" w:rsidRDefault="003D0E2A" w:rsidP="00B759D6">
            <w:r w:rsidRPr="00D05AFD">
              <w:t xml:space="preserve">Invoeren van een Vlaams regelgevend kader voor flexibiliteit op het laag- en </w:t>
            </w:r>
            <w:proofErr w:type="spellStart"/>
            <w:r w:rsidRPr="00D05AFD">
              <w:t>middenspanningsdistributienet</w:t>
            </w:r>
            <w:proofErr w:type="spellEnd"/>
            <w:r w:rsidRPr="00D05AFD">
              <w:t>.</w:t>
            </w:r>
          </w:p>
        </w:tc>
      </w:tr>
      <w:tr w:rsidR="003D0E2A" w:rsidRPr="00D05AFD" w14:paraId="55B6136D"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42306D" w14:textId="77777777" w:rsidR="003D0E2A" w:rsidRPr="00D05AFD" w:rsidRDefault="003D0E2A" w:rsidP="00B759D6">
            <w:r w:rsidRPr="00D05AFD">
              <w:t>276</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488F41"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AC794B" w14:textId="77777777" w:rsidR="003D0E2A" w:rsidRPr="00D05AFD" w:rsidRDefault="003D0E2A" w:rsidP="00B759D6">
            <w:r w:rsidRPr="00D05AFD">
              <w:t>Invoeren van een kader voor ondersteunende diensten en flexibiliteit voor de distributienetbeheerder</w:t>
            </w:r>
          </w:p>
        </w:tc>
      </w:tr>
      <w:tr w:rsidR="003D0E2A" w:rsidRPr="00D05AFD" w14:paraId="002378D3"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142CFD" w14:textId="77777777" w:rsidR="003D0E2A" w:rsidRPr="00D05AFD" w:rsidRDefault="003D0E2A" w:rsidP="00B759D6">
            <w:r w:rsidRPr="00D05AFD">
              <w:t>277</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ED16F"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855BE6" w14:textId="77777777" w:rsidR="003D0E2A" w:rsidRPr="00D05AFD" w:rsidRDefault="003D0E2A" w:rsidP="00B759D6">
            <w:r w:rsidRPr="00D05AFD">
              <w:t>Invoeren van een regelgevend kader voor actieve afnemers en lokale energiegemeenschappen</w:t>
            </w:r>
          </w:p>
        </w:tc>
      </w:tr>
      <w:tr w:rsidR="003D0E2A" w:rsidRPr="00D05AFD" w14:paraId="26651DD2"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DEEA47" w14:textId="77777777" w:rsidR="003D0E2A" w:rsidRPr="00D05AFD" w:rsidRDefault="003D0E2A" w:rsidP="00B759D6">
            <w:r w:rsidRPr="00D05AFD">
              <w:t>278</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E8567" w14:textId="77777777" w:rsidR="003D0E2A" w:rsidRPr="00D05AFD" w:rsidRDefault="003D0E2A" w:rsidP="00B759D6">
            <w:r w:rsidRPr="00D05AFD">
              <w:t>energiemarkt</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E09FF4" w14:textId="77777777" w:rsidR="003D0E2A" w:rsidRPr="00D05AFD" w:rsidRDefault="003D0E2A" w:rsidP="00B759D6">
            <w:r w:rsidRPr="00D05AFD">
              <w:t>Identificeren van drempels en uitbouwen van een faciliterend kader voor lokale energiegemeenschappen</w:t>
            </w:r>
          </w:p>
        </w:tc>
      </w:tr>
      <w:tr w:rsidR="003D0E2A" w:rsidRPr="00D05AFD" w14:paraId="39CB1912"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35D463" w14:textId="77777777" w:rsidR="003D0E2A" w:rsidRPr="00D05AFD" w:rsidRDefault="003D0E2A" w:rsidP="00B759D6">
            <w:r w:rsidRPr="00D05AFD">
              <w:t> 279</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219E4C"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2BCA0" w14:textId="77777777" w:rsidR="003D0E2A" w:rsidRPr="00D05AFD" w:rsidRDefault="003D0E2A" w:rsidP="00B759D6">
            <w:r w:rsidRPr="00D05AFD">
              <w:t>Optimaliseren energiearmoedeprogramma</w:t>
            </w:r>
          </w:p>
        </w:tc>
      </w:tr>
      <w:tr w:rsidR="003D0E2A" w:rsidRPr="00D05AFD" w14:paraId="49986267"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8DA44D" w14:textId="77777777" w:rsidR="003D0E2A" w:rsidRPr="00D05AFD" w:rsidRDefault="003D0E2A" w:rsidP="00B759D6">
            <w:r w:rsidRPr="00D05AFD">
              <w:t>280</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4F2DE"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4600C5" w14:textId="77777777" w:rsidR="003D0E2A" w:rsidRPr="00D05AFD" w:rsidRDefault="003D0E2A" w:rsidP="00B759D6">
            <w:r w:rsidRPr="00D05AFD">
              <w:t>Sociale huur- en isolatiepremie</w:t>
            </w:r>
          </w:p>
        </w:tc>
      </w:tr>
      <w:tr w:rsidR="003D0E2A" w:rsidRPr="00D05AFD" w14:paraId="6E41913B"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03E547" w14:textId="77777777" w:rsidR="003D0E2A" w:rsidRPr="00D05AFD" w:rsidRDefault="003D0E2A" w:rsidP="00B759D6">
            <w:r w:rsidRPr="00D05AFD">
              <w:t>281</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7FC929"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54E0D1" w14:textId="77777777" w:rsidR="003D0E2A" w:rsidRPr="00D05AFD" w:rsidRDefault="003D0E2A" w:rsidP="00B759D6">
            <w:r w:rsidRPr="00D05AFD">
              <w:t>Renteloze energielening voor de prioritaire doelgroep</w:t>
            </w:r>
          </w:p>
        </w:tc>
      </w:tr>
      <w:tr w:rsidR="003D0E2A" w:rsidRPr="00D05AFD" w14:paraId="0FB7198B"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D866F" w14:textId="77777777" w:rsidR="003D0E2A" w:rsidRPr="00D05AFD" w:rsidRDefault="003D0E2A" w:rsidP="00B759D6">
            <w:r w:rsidRPr="00D05AFD">
              <w:t>282</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B2FDB"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F7D51B" w14:textId="77777777" w:rsidR="003D0E2A" w:rsidRPr="00D05AFD" w:rsidRDefault="003D0E2A" w:rsidP="00B759D6">
            <w:r w:rsidRPr="00D05AFD">
              <w:t>Rollend fonds voor de energetische renovatie van noodkoopwoningen</w:t>
            </w:r>
          </w:p>
        </w:tc>
      </w:tr>
      <w:tr w:rsidR="003D0E2A" w:rsidRPr="00D05AFD" w14:paraId="53EA31F5"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5BADD4" w14:textId="77777777" w:rsidR="003D0E2A" w:rsidRPr="00D05AFD" w:rsidRDefault="003D0E2A" w:rsidP="00B759D6">
            <w:r w:rsidRPr="00D05AFD">
              <w:t>283</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289108"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50B2DB" w14:textId="77777777" w:rsidR="003D0E2A" w:rsidRPr="00D05AFD" w:rsidRDefault="003D0E2A" w:rsidP="00B759D6">
            <w:r w:rsidRPr="00D05AFD">
              <w:t>Prioritaire uitrol digitale meter bij klanten met een budgetmeter</w:t>
            </w:r>
          </w:p>
        </w:tc>
      </w:tr>
      <w:tr w:rsidR="003D0E2A" w:rsidRPr="00D05AFD" w14:paraId="1B922370"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8B58E5" w14:textId="77777777" w:rsidR="003D0E2A" w:rsidRPr="00D05AFD" w:rsidRDefault="003D0E2A" w:rsidP="00B759D6">
            <w:r w:rsidRPr="00D05AFD">
              <w:t>284</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DE41AD"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A66B0" w14:textId="77777777" w:rsidR="003D0E2A" w:rsidRPr="00D05AFD" w:rsidRDefault="003D0E2A" w:rsidP="00B759D6">
            <w:r w:rsidRPr="00D05AFD">
              <w:t xml:space="preserve">Optimalisatie sociale </w:t>
            </w:r>
            <w:proofErr w:type="spellStart"/>
            <w:r w:rsidRPr="00D05AFD">
              <w:t>openbaredienstverplichtingen</w:t>
            </w:r>
            <w:proofErr w:type="spellEnd"/>
            <w:r w:rsidRPr="00D05AFD">
              <w:t xml:space="preserve"> tegen uiterlijk 2021</w:t>
            </w:r>
          </w:p>
        </w:tc>
      </w:tr>
      <w:tr w:rsidR="003D0E2A" w:rsidRPr="00D05AFD" w14:paraId="7349F346"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664DB0" w14:textId="77777777" w:rsidR="003D0E2A" w:rsidRPr="00D05AFD" w:rsidRDefault="003D0E2A" w:rsidP="00B759D6">
            <w:r w:rsidRPr="00D05AFD">
              <w:t>285</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F3625"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8D2825" w14:textId="77777777" w:rsidR="003D0E2A" w:rsidRPr="00D05AFD" w:rsidRDefault="003D0E2A" w:rsidP="00B759D6">
            <w:r w:rsidRPr="00D05AFD">
              <w:t>Verhoogde energiepremies beschermde afnemers</w:t>
            </w:r>
          </w:p>
        </w:tc>
      </w:tr>
      <w:tr w:rsidR="003D0E2A" w:rsidRPr="00D05AFD" w14:paraId="79F9FFA6"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06AA7B" w14:textId="77777777" w:rsidR="003D0E2A" w:rsidRPr="00D05AFD" w:rsidRDefault="003D0E2A" w:rsidP="00B759D6">
            <w:r w:rsidRPr="00D05AFD">
              <w:t>286</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719CF"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35EE0B" w14:textId="77777777" w:rsidR="003D0E2A" w:rsidRPr="00D05AFD" w:rsidRDefault="003D0E2A" w:rsidP="00B759D6">
            <w:r w:rsidRPr="00D05AFD">
              <w:t>Burenpremie</w:t>
            </w:r>
          </w:p>
        </w:tc>
      </w:tr>
      <w:tr w:rsidR="003D0E2A" w:rsidRPr="00D05AFD" w14:paraId="4FA3BBA3"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D1737A" w14:textId="77777777" w:rsidR="003D0E2A" w:rsidRPr="00D05AFD" w:rsidRDefault="003D0E2A" w:rsidP="00B759D6">
            <w:r w:rsidRPr="00D05AFD">
              <w:t>287</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7BFA7"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902336" w14:textId="77777777" w:rsidR="003D0E2A" w:rsidRPr="00D05AFD" w:rsidRDefault="003D0E2A" w:rsidP="00B759D6">
            <w:r w:rsidRPr="00D05AFD">
              <w:t>Gratis energiescan</w:t>
            </w:r>
          </w:p>
        </w:tc>
      </w:tr>
      <w:tr w:rsidR="003D0E2A" w:rsidRPr="00D05AFD" w14:paraId="5FAF47AE"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624111" w14:textId="77777777" w:rsidR="003D0E2A" w:rsidRPr="00D05AFD" w:rsidRDefault="003D0E2A" w:rsidP="00B759D6">
            <w:r w:rsidRPr="00D05AFD">
              <w:lastRenderedPageBreak/>
              <w:t>288</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6715BF"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BA21CB" w14:textId="77777777" w:rsidR="003D0E2A" w:rsidRPr="00D05AFD" w:rsidRDefault="003D0E2A" w:rsidP="00B759D6">
            <w:r w:rsidRPr="00D05AFD">
              <w:t>Energieconsulentenprojecten energiearmoede (2019-2021)</w:t>
            </w:r>
          </w:p>
        </w:tc>
      </w:tr>
      <w:tr w:rsidR="003D0E2A" w:rsidRPr="00D05AFD" w14:paraId="32AD3A40" w14:textId="77777777" w:rsidTr="00B759D6">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5DBD5E" w14:textId="77777777" w:rsidR="003D0E2A" w:rsidRPr="00D05AFD" w:rsidRDefault="003D0E2A" w:rsidP="00B759D6">
            <w:r w:rsidRPr="00D05AFD">
              <w:t>289</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36B336" w14:textId="77777777" w:rsidR="003D0E2A" w:rsidRPr="00D05AFD" w:rsidRDefault="003D0E2A" w:rsidP="00B759D6">
            <w:r w:rsidRPr="00D05AFD">
              <w:t>Energiearmoede</w:t>
            </w:r>
          </w:p>
        </w:tc>
        <w:tc>
          <w:tcPr>
            <w:tcW w:w="6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60651" w14:textId="77777777" w:rsidR="003D0E2A" w:rsidRPr="00D05AFD" w:rsidRDefault="003D0E2A" w:rsidP="00B759D6">
            <w:r w:rsidRPr="00D05AFD">
              <w:t>Verstrekken van eerstelijns renovatie-advies vanuit het geïntegreerd woon- en energieloket</w:t>
            </w:r>
          </w:p>
        </w:tc>
      </w:tr>
    </w:tbl>
    <w:p w14:paraId="3AA08783" w14:textId="77777777" w:rsidR="003D0E2A" w:rsidRPr="00D05AFD" w:rsidRDefault="003D0E2A" w:rsidP="003D0E2A"/>
    <w:p w14:paraId="3B7B7366" w14:textId="77777777" w:rsidR="003D0E2A" w:rsidRPr="00D05AFD" w:rsidRDefault="003D0E2A" w:rsidP="003D0E2A">
      <w:bookmarkStart w:id="9" w:name="_Toc87968669"/>
      <w:r w:rsidRPr="00D05AFD">
        <w:t>Vraag 9 Onderzoek en ontwikkeling energie</w:t>
      </w:r>
      <w:bookmarkEnd w:id="9"/>
    </w:p>
    <w:p w14:paraId="0A06DC7C" w14:textId="77777777" w:rsidR="003D0E2A" w:rsidRPr="00D05AFD" w:rsidRDefault="003D0E2A" w:rsidP="003D0E2A">
      <w:pPr>
        <w:ind w:left="708"/>
      </w:pPr>
      <w:r w:rsidRPr="00D05AFD">
        <w:t xml:space="preserve">Hoeveel budget is er voor de maatregelen waarvoor u bevoegd ben binnen de sector </w:t>
      </w:r>
      <w:r w:rsidRPr="00D05AFD">
        <w:rPr>
          <w:b/>
          <w:bCs/>
        </w:rPr>
        <w:t>onderzoek en ontwikkeling en energie</w:t>
      </w:r>
      <w:r w:rsidRPr="00D05AFD">
        <w:t xml:space="preserve">, zie </w:t>
      </w:r>
      <w:proofErr w:type="spellStart"/>
      <w:r w:rsidRPr="00D05AFD">
        <w:t>oplijsting</w:t>
      </w:r>
      <w:proofErr w:type="spellEnd"/>
      <w:r w:rsidRPr="00D05AFD">
        <w:t>, voorzien?</w:t>
      </w:r>
    </w:p>
    <w:p w14:paraId="44453F03" w14:textId="77777777" w:rsidR="003D0E2A" w:rsidRPr="00D05AFD" w:rsidRDefault="003D0E2A" w:rsidP="003D0E2A">
      <w:pPr>
        <w:ind w:left="708"/>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871"/>
      </w:tblGrid>
      <w:tr w:rsidR="003D0E2A" w:rsidRPr="00D05AFD" w14:paraId="1CBDCE9B" w14:textId="77777777" w:rsidTr="00B759D6">
        <w:trPr>
          <w:tblCellSpacing w:w="15" w:type="dxa"/>
        </w:trPr>
        <w:tc>
          <w:tcPr>
            <w:tcW w:w="11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8F383F" w14:textId="77777777" w:rsidR="003D0E2A" w:rsidRPr="00D05AFD" w:rsidRDefault="003D0E2A" w:rsidP="00B759D6">
            <w:r w:rsidRPr="00D05AFD">
              <w:t>O&amp;O</w:t>
            </w:r>
          </w:p>
        </w:tc>
        <w:tc>
          <w:tcPr>
            <w:tcW w:w="7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6DA0C8" w14:textId="77777777" w:rsidR="003D0E2A" w:rsidRPr="00D05AFD" w:rsidRDefault="003D0E2A" w:rsidP="00B759D6">
            <w:r w:rsidRPr="00D05AFD">
              <w:t>Investeringssteun Groene Warmte</w:t>
            </w:r>
          </w:p>
        </w:tc>
      </w:tr>
      <w:tr w:rsidR="003D0E2A" w:rsidRPr="00D05AFD" w14:paraId="72391EF4" w14:textId="77777777" w:rsidTr="00B759D6">
        <w:trPr>
          <w:tblCellSpacing w:w="15" w:type="dxa"/>
        </w:trPr>
        <w:tc>
          <w:tcPr>
            <w:tcW w:w="11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BE1C2" w14:textId="77777777" w:rsidR="003D0E2A" w:rsidRPr="00D05AFD" w:rsidRDefault="003D0E2A" w:rsidP="00B759D6">
            <w:r w:rsidRPr="00D05AFD">
              <w:t>O&amp;O</w:t>
            </w:r>
          </w:p>
        </w:tc>
        <w:tc>
          <w:tcPr>
            <w:tcW w:w="7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0093F6" w14:textId="77777777" w:rsidR="003D0E2A" w:rsidRPr="00D05AFD" w:rsidRDefault="003D0E2A" w:rsidP="00B759D6">
            <w:r w:rsidRPr="00D05AFD">
              <w:t>Energienorm</w:t>
            </w:r>
          </w:p>
        </w:tc>
      </w:tr>
      <w:tr w:rsidR="003D0E2A" w:rsidRPr="00D05AFD" w14:paraId="338E5CAA" w14:textId="77777777" w:rsidTr="00B759D6">
        <w:trPr>
          <w:tblCellSpacing w:w="15" w:type="dxa"/>
        </w:trPr>
        <w:tc>
          <w:tcPr>
            <w:tcW w:w="11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6567A3" w14:textId="77777777" w:rsidR="003D0E2A" w:rsidRPr="00D05AFD" w:rsidRDefault="003D0E2A" w:rsidP="00B759D6">
            <w:r w:rsidRPr="00D05AFD">
              <w:t>O&amp;O</w:t>
            </w:r>
          </w:p>
        </w:tc>
        <w:tc>
          <w:tcPr>
            <w:tcW w:w="7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458866" w14:textId="77777777" w:rsidR="003D0E2A" w:rsidRPr="00D05AFD" w:rsidRDefault="003D0E2A" w:rsidP="00B759D6">
            <w:r w:rsidRPr="00D05AFD">
              <w:t>Bevorderen van de export van Vlaamse vergroeningstechnologie</w:t>
            </w:r>
          </w:p>
        </w:tc>
      </w:tr>
    </w:tbl>
    <w:p w14:paraId="7785B4A7" w14:textId="77777777" w:rsidR="003D0E2A" w:rsidRPr="00D05AFD" w:rsidRDefault="003D0E2A" w:rsidP="003D0E2A"/>
    <w:p w14:paraId="5F707522" w14:textId="77777777" w:rsidR="003D0E2A" w:rsidRPr="00D05AFD" w:rsidRDefault="003D0E2A" w:rsidP="003D0E2A">
      <w:bookmarkStart w:id="10" w:name="_Toc87968670"/>
      <w:r w:rsidRPr="00D05AFD">
        <w:t>Vraag 10 Transversaal</w:t>
      </w:r>
      <w:bookmarkEnd w:id="10"/>
    </w:p>
    <w:p w14:paraId="784A8CF6" w14:textId="77777777" w:rsidR="003D0E2A" w:rsidRPr="00D05AFD" w:rsidRDefault="003D0E2A" w:rsidP="003D0E2A">
      <w:pPr>
        <w:ind w:left="708"/>
      </w:pPr>
      <w:r w:rsidRPr="00D05AFD">
        <w:t xml:space="preserve">Hoeveel budget is er voor de maatregelen waarvoor u bevoegd ben binnen de sector </w:t>
      </w:r>
      <w:r w:rsidRPr="00D05AFD">
        <w:rPr>
          <w:b/>
          <w:bCs/>
        </w:rPr>
        <w:t>transversaal</w:t>
      </w:r>
      <w:r w:rsidRPr="00D05AFD">
        <w:t xml:space="preserve">, zie </w:t>
      </w:r>
      <w:proofErr w:type="spellStart"/>
      <w:r w:rsidRPr="00D05AFD">
        <w:t>oplijsting</w:t>
      </w:r>
      <w:proofErr w:type="spellEnd"/>
      <w:r w:rsidRPr="00D05AFD">
        <w:t>, voorzien?</w:t>
      </w:r>
    </w:p>
    <w:p w14:paraId="5F0EC3FC" w14:textId="77777777" w:rsidR="003D0E2A" w:rsidRPr="00D05AFD" w:rsidRDefault="003D0E2A" w:rsidP="003D0E2A">
      <w:pPr>
        <w:ind w:left="708"/>
      </w:pPr>
      <w:r w:rsidRPr="00D05AFD">
        <w:t>Graag per maatregel in welke begrotingspost dit budget gealloceerd werd?</w:t>
      </w:r>
    </w:p>
    <w:tbl>
      <w:tblPr>
        <w:tblW w:w="9062" w:type="dxa"/>
        <w:tblCellSpacing w:w="1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524"/>
        <w:gridCol w:w="6942"/>
      </w:tblGrid>
      <w:tr w:rsidR="003D0E2A" w:rsidRPr="00D05AFD" w14:paraId="73311D96" w14:textId="77777777" w:rsidTr="00B759D6">
        <w:trPr>
          <w:tblCellSpacing w:w="15" w:type="dxa"/>
        </w:trPr>
        <w:tc>
          <w:tcPr>
            <w:tcW w:w="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175E2" w14:textId="77777777" w:rsidR="003D0E2A" w:rsidRPr="00D05AFD" w:rsidRDefault="003D0E2A" w:rsidP="00B759D6">
            <w:r w:rsidRPr="00D05AFD">
              <w:t> 315</w:t>
            </w:r>
          </w:p>
        </w:tc>
        <w:tc>
          <w:tcPr>
            <w:tcW w:w="14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94490E" w14:textId="77777777" w:rsidR="003D0E2A" w:rsidRPr="00D05AFD" w:rsidRDefault="003D0E2A" w:rsidP="00B759D6">
            <w:r w:rsidRPr="00D05AFD">
              <w:t>transversaal</w:t>
            </w:r>
          </w:p>
        </w:tc>
        <w:tc>
          <w:tcPr>
            <w:tcW w:w="6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34B6B" w14:textId="77777777" w:rsidR="003D0E2A" w:rsidRPr="00D05AFD" w:rsidRDefault="003D0E2A" w:rsidP="00B759D6">
            <w:r w:rsidRPr="00D05AFD">
              <w:t>Op EU- (of wereld-) niveau geharmoniseerde hervorming van de fiscaliteit ten aanzien van internationale lucht- en scheepvaart</w:t>
            </w:r>
          </w:p>
        </w:tc>
      </w:tr>
    </w:tbl>
    <w:p w14:paraId="3E48FBE7" w14:textId="77777777" w:rsidR="003D0E2A" w:rsidRPr="00D05AFD" w:rsidRDefault="003D0E2A" w:rsidP="003D0E2A"/>
    <w:p w14:paraId="10F4A2DD" w14:textId="77777777" w:rsidR="003D0E2A" w:rsidRPr="00D05AFD" w:rsidRDefault="003D0E2A" w:rsidP="003D0E2A">
      <w:bookmarkStart w:id="11" w:name="_Toc87968671"/>
      <w:r w:rsidRPr="00D05AFD">
        <w:t>Vraag 11 Visienota bijkomende maatregelen VEKP</w:t>
      </w:r>
      <w:bookmarkEnd w:id="11"/>
    </w:p>
    <w:p w14:paraId="1418B8E0" w14:textId="77777777" w:rsidR="003D0E2A" w:rsidRPr="00D05AFD" w:rsidRDefault="003D0E2A" w:rsidP="003D0E2A">
      <w:pPr>
        <w:ind w:left="360"/>
      </w:pPr>
      <w:r w:rsidRPr="00D05AFD">
        <w:t xml:space="preserve">Aangezien de BBT 2022 Wonen en BBT 2022 Energie en klimaat reeds werd opgemaakt voor de </w:t>
      </w:r>
      <w:hyperlink r:id="rId22" w:history="1">
        <w:r w:rsidRPr="00D05AFD">
          <w:rPr>
            <w:rStyle w:val="Hyperlink"/>
          </w:rPr>
          <w:t>Visienota Bijkomende Maatregelen VEKP</w:t>
        </w:r>
      </w:hyperlink>
      <w:r w:rsidRPr="00D05AFD">
        <w:t xml:space="preserve"> werd voorgesteld door de Vlaamse Regering stellen we ook de volgende vragen:</w:t>
      </w:r>
    </w:p>
    <w:p w14:paraId="137932E2" w14:textId="77777777" w:rsidR="003D0E2A" w:rsidRPr="00D05AFD" w:rsidRDefault="003D0E2A" w:rsidP="003D0E2A">
      <w:pPr>
        <w:numPr>
          <w:ilvl w:val="0"/>
          <w:numId w:val="18"/>
        </w:numPr>
        <w:tabs>
          <w:tab w:val="clear" w:pos="720"/>
          <w:tab w:val="num" w:pos="1080"/>
        </w:tabs>
        <w:ind w:left="1080"/>
      </w:pPr>
      <w:r w:rsidRPr="00D05AFD">
        <w:t xml:space="preserve">Hoe en hoeveel extra budget zal er per maatregel uit de </w:t>
      </w:r>
      <w:hyperlink r:id="rId23" w:history="1">
        <w:r w:rsidRPr="00D05AFD">
          <w:rPr>
            <w:rStyle w:val="Hyperlink"/>
          </w:rPr>
          <w:t>Visienota Bijkomende Maatregelen VEKP</w:t>
        </w:r>
      </w:hyperlink>
      <w:r w:rsidRPr="00D05AFD">
        <w:t xml:space="preserve"> voorzien worden, bijkomend op de begrote budgetten uit de BBT 2022 Energie  en klimaat (en BBT 2022 Wonen?)?</w:t>
      </w:r>
    </w:p>
    <w:p w14:paraId="2BA1C2D9" w14:textId="77777777" w:rsidR="003D0E2A" w:rsidRPr="00D05AFD" w:rsidRDefault="003D0E2A" w:rsidP="003D0E2A">
      <w:pPr>
        <w:numPr>
          <w:ilvl w:val="0"/>
          <w:numId w:val="18"/>
        </w:numPr>
        <w:tabs>
          <w:tab w:val="clear" w:pos="720"/>
          <w:tab w:val="num" w:pos="1080"/>
        </w:tabs>
        <w:ind w:left="1080"/>
      </w:pPr>
      <w:r w:rsidRPr="00D05AFD">
        <w:t>Op welke begrotingspost(en) voorziet de minister amendementen op de begroting om de ambities uit de visienota in 2022 alvast te kunnen realiseren?</w:t>
      </w:r>
    </w:p>
    <w:tbl>
      <w:tblPr>
        <w:tblW w:w="9062" w:type="dxa"/>
        <w:tblCellSpacing w:w="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66"/>
      </w:tblGrid>
      <w:tr w:rsidR="003D0E2A" w:rsidRPr="00D05AFD" w14:paraId="55C7E94F"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BCC1E4" w14:textId="77777777" w:rsidR="003D0E2A" w:rsidRPr="00D05AFD" w:rsidRDefault="003D0E2A" w:rsidP="00B759D6">
            <w:r w:rsidRPr="00D05AFD">
              <w:t>A. Maatregelen gericht op verhoging van de renovatiegraad (gebouwen)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73779" w14:textId="77777777" w:rsidR="003D0E2A" w:rsidRPr="00D05AFD" w:rsidRDefault="003D0E2A" w:rsidP="00B759D6">
            <w:r w:rsidRPr="00D05AFD">
              <w:t>12. Opleggen van een renovatie voor residentiële gebouwen na notariële overdracht</w:t>
            </w:r>
          </w:p>
        </w:tc>
      </w:tr>
      <w:tr w:rsidR="003D0E2A" w:rsidRPr="00D05AFD" w14:paraId="64600929"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E590F"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B7AB9" w14:textId="77777777" w:rsidR="003D0E2A" w:rsidRPr="00D05AFD" w:rsidRDefault="003D0E2A" w:rsidP="00B759D6">
            <w:r w:rsidRPr="00D05AFD">
              <w:t>13. Normerend kader voor niet-residentiële gebouwen</w:t>
            </w:r>
          </w:p>
        </w:tc>
      </w:tr>
      <w:tr w:rsidR="003D0E2A" w:rsidRPr="00D05AFD" w14:paraId="45911691"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4C50B2"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C09E99" w14:textId="77777777" w:rsidR="003D0E2A" w:rsidRPr="00D05AFD" w:rsidRDefault="003D0E2A" w:rsidP="00B759D6">
            <w:r w:rsidRPr="00D05AFD">
              <w:t>14. Uitbreiding en versterking renteloos renovatiekrediet &amp; energielening+ als flankerend</w:t>
            </w:r>
            <w:r w:rsidRPr="00D05AFD">
              <w:br/>
              <w:t>beleid</w:t>
            </w:r>
          </w:p>
        </w:tc>
      </w:tr>
      <w:tr w:rsidR="003D0E2A" w:rsidRPr="00D05AFD" w14:paraId="2F97F0DE"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BA159"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09CA05" w14:textId="77777777" w:rsidR="003D0E2A" w:rsidRPr="00D05AFD" w:rsidRDefault="003D0E2A" w:rsidP="00B759D6">
            <w:r w:rsidRPr="00D05AFD">
              <w:t>15. Uitbreiding bestaande 0%-energielening</w:t>
            </w:r>
          </w:p>
        </w:tc>
      </w:tr>
      <w:tr w:rsidR="003D0E2A" w:rsidRPr="00D05AFD" w14:paraId="714B48C1"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04053"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B09B86" w14:textId="77777777" w:rsidR="003D0E2A" w:rsidRPr="00D05AFD" w:rsidRDefault="003D0E2A" w:rsidP="00B759D6">
            <w:r w:rsidRPr="00D05AFD">
              <w:t>16. EPC-traject minimale woningkwaliteitsnormen</w:t>
            </w:r>
          </w:p>
        </w:tc>
      </w:tr>
      <w:tr w:rsidR="003D0E2A" w:rsidRPr="00D05AFD" w14:paraId="22549F73"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315A9"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2F6D8" w14:textId="77777777" w:rsidR="003D0E2A" w:rsidRPr="00D05AFD" w:rsidRDefault="003D0E2A" w:rsidP="00B759D6">
            <w:r w:rsidRPr="00D05AFD">
              <w:t>17. Klimaat 2050 – renovatie sociaal patrimonium</w:t>
            </w:r>
          </w:p>
        </w:tc>
      </w:tr>
      <w:tr w:rsidR="003D0E2A" w:rsidRPr="00D05AFD" w14:paraId="2F0385C6"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75D6AC"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B93A6E" w14:textId="77777777" w:rsidR="003D0E2A" w:rsidRPr="00D05AFD" w:rsidRDefault="003D0E2A" w:rsidP="00B759D6">
            <w:r w:rsidRPr="00D05AFD">
              <w:t>18. Collectieve renovaties</w:t>
            </w:r>
          </w:p>
        </w:tc>
      </w:tr>
      <w:tr w:rsidR="003D0E2A" w:rsidRPr="00D05AFD" w14:paraId="29D1259A"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C17D"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1EB9F9" w14:textId="77777777" w:rsidR="003D0E2A" w:rsidRPr="00D05AFD" w:rsidRDefault="003D0E2A" w:rsidP="00B759D6">
            <w:r w:rsidRPr="00D05AFD">
              <w:t>19. Verlenging termijn in het kader van het verlaagd verkooprecht</w:t>
            </w:r>
          </w:p>
        </w:tc>
      </w:tr>
      <w:tr w:rsidR="003D0E2A" w:rsidRPr="00D05AFD" w14:paraId="69D23BF4"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9C5BDC"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7CFBBD" w14:textId="77777777" w:rsidR="003D0E2A" w:rsidRPr="00D05AFD" w:rsidRDefault="003D0E2A" w:rsidP="00B759D6">
            <w:r w:rsidRPr="00D05AFD">
              <w:t xml:space="preserve">20. Verlenging </w:t>
            </w:r>
            <w:proofErr w:type="spellStart"/>
            <w:r w:rsidRPr="00D05AFD">
              <w:t>BTW-verlaging</w:t>
            </w:r>
            <w:proofErr w:type="spellEnd"/>
            <w:r w:rsidRPr="00D05AFD">
              <w:t xml:space="preserve"> sloop en heropbouw</w:t>
            </w:r>
          </w:p>
        </w:tc>
      </w:tr>
      <w:tr w:rsidR="003D0E2A" w:rsidRPr="00D05AFD" w14:paraId="3CC51FBC"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2E59E" w14:textId="77777777" w:rsidR="003D0E2A" w:rsidRPr="00D05AFD" w:rsidRDefault="003D0E2A" w:rsidP="00B759D6">
            <w:r w:rsidRPr="00D05AFD">
              <w:t>B. Maatregelen gericht op shift naar duurzame verwarming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FC068" w14:textId="77777777" w:rsidR="003D0E2A" w:rsidRPr="00D05AFD" w:rsidRDefault="003D0E2A" w:rsidP="00B759D6">
            <w:r w:rsidRPr="00D05AFD">
              <w:t>21. Schrappen forfait aansluitingskost aardgas bij nieuwbouw</w:t>
            </w:r>
          </w:p>
        </w:tc>
      </w:tr>
      <w:tr w:rsidR="003D0E2A" w:rsidRPr="00D05AFD" w14:paraId="0C15F6CC"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5F53D9"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20A2E4" w14:textId="77777777" w:rsidR="003D0E2A" w:rsidRPr="00D05AFD" w:rsidRDefault="003D0E2A" w:rsidP="00B759D6">
            <w:r w:rsidRPr="00D05AFD">
              <w:t>22. Verplichting hybride warmtepompen nieuwbouw voor stedenbouwkundige vergunning</w:t>
            </w:r>
            <w:r w:rsidRPr="00D05AFD">
              <w:br/>
              <w:t>vanaf 1/1/2023</w:t>
            </w:r>
          </w:p>
        </w:tc>
      </w:tr>
      <w:tr w:rsidR="003D0E2A" w:rsidRPr="00D05AFD" w14:paraId="47C4781F"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9AE3A"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DB0CD" w14:textId="77777777" w:rsidR="003D0E2A" w:rsidRPr="00D05AFD" w:rsidRDefault="003D0E2A" w:rsidP="00B759D6">
            <w:r w:rsidRPr="00D05AFD">
              <w:t>23. Geen aardgasaansluiting bij nieuwbouw residentieel en niet-residentieel vanaf 1/1/2026 met het oog op fossielvrije verwarming</w:t>
            </w:r>
          </w:p>
        </w:tc>
      </w:tr>
      <w:tr w:rsidR="003D0E2A" w:rsidRPr="00D05AFD" w14:paraId="2A37AB97"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11A52"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9BAC8E" w14:textId="77777777" w:rsidR="003D0E2A" w:rsidRPr="00D05AFD" w:rsidRDefault="003D0E2A" w:rsidP="00B759D6">
            <w:r w:rsidRPr="00D05AFD">
              <w:t>24. Stimulering (hybride) warmtepompen bij bestaande woningen</w:t>
            </w:r>
          </w:p>
        </w:tc>
      </w:tr>
      <w:tr w:rsidR="003D0E2A" w:rsidRPr="00D05AFD" w14:paraId="686EAD0D"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E77D4"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07CDCB" w14:textId="77777777" w:rsidR="003D0E2A" w:rsidRPr="00D05AFD" w:rsidRDefault="003D0E2A" w:rsidP="00B759D6">
            <w:r w:rsidRPr="00D05AFD">
              <w:t>25. Aangepast distributienettarief specifiek voor warmtepompen</w:t>
            </w:r>
          </w:p>
        </w:tc>
      </w:tr>
      <w:tr w:rsidR="003D0E2A" w:rsidRPr="00D05AFD" w14:paraId="7F1CD527"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F1B06C"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0A243B" w14:textId="77777777" w:rsidR="003D0E2A" w:rsidRPr="00D05AFD" w:rsidRDefault="003D0E2A" w:rsidP="00B759D6">
            <w:r w:rsidRPr="00D05AFD">
              <w:t>26. Aardgasheffing</w:t>
            </w:r>
          </w:p>
        </w:tc>
      </w:tr>
      <w:tr w:rsidR="003D0E2A" w:rsidRPr="00D05AFD" w14:paraId="56097AB7"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2A44C3" w14:textId="77777777" w:rsidR="003D0E2A" w:rsidRPr="00D05AFD" w:rsidRDefault="003D0E2A" w:rsidP="00B759D6"/>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CAF9A" w14:textId="77777777" w:rsidR="003D0E2A" w:rsidRPr="00D05AFD" w:rsidRDefault="003D0E2A" w:rsidP="00B759D6">
            <w:r w:rsidRPr="00D05AFD">
              <w:t>27. Geen heffingen door lokale besturen op masten en sleuven door ELIA</w:t>
            </w:r>
          </w:p>
        </w:tc>
      </w:tr>
    </w:tbl>
    <w:p w14:paraId="44B59B2B" w14:textId="77777777" w:rsidR="003D0E2A" w:rsidRPr="00D05AFD" w:rsidRDefault="003D0E2A" w:rsidP="003D0E2A"/>
    <w:p w14:paraId="060E8E8D" w14:textId="77777777" w:rsidR="003D0E2A" w:rsidRPr="00D05AFD" w:rsidRDefault="003D0E2A" w:rsidP="003D0E2A">
      <w:bookmarkStart w:id="12" w:name="_Toc87968672"/>
      <w:r w:rsidRPr="00D05AFD">
        <w:t>Vraag 12</w:t>
      </w:r>
      <w:bookmarkEnd w:id="12"/>
    </w:p>
    <w:p w14:paraId="777F6719" w14:textId="77777777" w:rsidR="003D0E2A" w:rsidRPr="00D05AFD" w:rsidRDefault="003D0E2A" w:rsidP="003D0E2A">
      <w:pPr>
        <w:ind w:left="360"/>
      </w:pPr>
      <w:r w:rsidRPr="00D05AFD">
        <w:t xml:space="preserve">Aangezien de BBT 2022 Energie en klimaat reeds werd opgemaakt voor de </w:t>
      </w:r>
      <w:hyperlink r:id="rId24" w:history="1">
        <w:r w:rsidRPr="00D05AFD">
          <w:rPr>
            <w:rStyle w:val="Hyperlink"/>
          </w:rPr>
          <w:t>Visienota Bijkomende Maatregelen VEKP</w:t>
        </w:r>
      </w:hyperlink>
      <w:r w:rsidRPr="00D05AFD">
        <w:t xml:space="preserve"> werd voorgesteld door de Vlaamse Regering stellen we ook de volgende vragen:</w:t>
      </w:r>
    </w:p>
    <w:p w14:paraId="6DA32CE8" w14:textId="77777777" w:rsidR="003D0E2A" w:rsidRPr="00D05AFD" w:rsidRDefault="003D0E2A" w:rsidP="003D0E2A">
      <w:pPr>
        <w:numPr>
          <w:ilvl w:val="0"/>
          <w:numId w:val="19"/>
        </w:numPr>
        <w:tabs>
          <w:tab w:val="clear" w:pos="720"/>
          <w:tab w:val="num" w:pos="1080"/>
        </w:tabs>
        <w:ind w:left="1080"/>
      </w:pPr>
      <w:r w:rsidRPr="00D05AFD">
        <w:t xml:space="preserve">Hoe en hoeveel extra budget zal er per maatregel uit de </w:t>
      </w:r>
      <w:hyperlink r:id="rId25" w:history="1">
        <w:r w:rsidRPr="00D05AFD">
          <w:rPr>
            <w:rStyle w:val="Hyperlink"/>
          </w:rPr>
          <w:t>Visienota Bijkomende Maatregelen VEKP</w:t>
        </w:r>
      </w:hyperlink>
      <w:r w:rsidRPr="00D05AFD">
        <w:t xml:space="preserve"> voorzien worden, bijkomend op de begrote budgetten uit de BBT 2022 Energie en klimaat?</w:t>
      </w:r>
    </w:p>
    <w:p w14:paraId="27FE9FD1" w14:textId="77777777" w:rsidR="003D0E2A" w:rsidRPr="00D05AFD" w:rsidRDefault="003D0E2A" w:rsidP="003D0E2A">
      <w:pPr>
        <w:numPr>
          <w:ilvl w:val="0"/>
          <w:numId w:val="19"/>
        </w:numPr>
        <w:tabs>
          <w:tab w:val="clear" w:pos="720"/>
          <w:tab w:val="num" w:pos="1080"/>
        </w:tabs>
        <w:ind w:left="1080"/>
      </w:pPr>
      <w:r w:rsidRPr="00D05AFD">
        <w:lastRenderedPageBreak/>
        <w:t>Op welke begrotingspost(en) voorziet de minister amendementen op de begroting om de ambities uit de visienota in 2022 alvast te kunnen realiseren?</w:t>
      </w:r>
    </w:p>
    <w:tbl>
      <w:tblPr>
        <w:tblW w:w="9062" w:type="dxa"/>
        <w:tblCellSpacing w:w="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149"/>
      </w:tblGrid>
      <w:tr w:rsidR="003D0E2A" w:rsidRPr="00D05AFD" w14:paraId="6B09AFA7"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45DF2D" w14:textId="77777777" w:rsidR="003D0E2A" w:rsidRPr="00D05AFD" w:rsidRDefault="003D0E2A" w:rsidP="00B759D6">
            <w:r w:rsidRPr="00D05AFD">
              <w:t>Landbouw/Industrie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8FC1C7" w14:textId="77777777" w:rsidR="003D0E2A" w:rsidRPr="00D05AFD" w:rsidRDefault="003D0E2A" w:rsidP="00B759D6">
            <w:r w:rsidRPr="00D05AFD">
              <w:t>29 + 34. Versnelde uitfasering WKK-steun op fossiele brandstoffen</w:t>
            </w:r>
          </w:p>
        </w:tc>
      </w:tr>
      <w:tr w:rsidR="003D0E2A" w:rsidRPr="00D05AFD" w14:paraId="1031F425"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A49AFE" w14:textId="77777777" w:rsidR="003D0E2A" w:rsidRPr="00D05AFD" w:rsidRDefault="003D0E2A" w:rsidP="00B759D6">
            <w:r w:rsidRPr="00D05AFD">
              <w:t>Industrie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AEFE4" w14:textId="77777777" w:rsidR="003D0E2A" w:rsidRPr="00D05AFD" w:rsidRDefault="003D0E2A" w:rsidP="00B759D6">
            <w:r w:rsidRPr="00D05AFD">
              <w:t>31. Versterking Energiebeleidsovereenkomsten en aanscherping definitie “rendabele</w:t>
            </w:r>
            <w:r w:rsidRPr="00D05AFD">
              <w:br/>
              <w:t>maatregel” in besluit energieplan </w:t>
            </w:r>
          </w:p>
        </w:tc>
      </w:tr>
      <w:tr w:rsidR="003D0E2A" w:rsidRPr="00D05AFD" w14:paraId="42DC16FE"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FDBA6" w14:textId="77777777" w:rsidR="003D0E2A" w:rsidRPr="00D05AFD" w:rsidRDefault="003D0E2A" w:rsidP="00B759D6">
            <w:r w:rsidRPr="00D05AFD">
              <w:t>Industrie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A4F96" w14:textId="77777777" w:rsidR="003D0E2A" w:rsidRPr="00D05AFD" w:rsidRDefault="003D0E2A" w:rsidP="00B759D6">
            <w:r w:rsidRPr="00D05AFD">
              <w:t>32. Versterkt wetgevend kader voor ondernemingen met energieverbruik van 0,03 PJ tot 0,1</w:t>
            </w:r>
            <w:r w:rsidRPr="00D05AFD">
              <w:br/>
              <w:t>PJ </w:t>
            </w:r>
          </w:p>
        </w:tc>
      </w:tr>
      <w:tr w:rsidR="003D0E2A" w:rsidRPr="00D05AFD" w14:paraId="429042A3" w14:textId="77777777" w:rsidTr="00B759D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6ADE86" w14:textId="77777777" w:rsidR="003D0E2A" w:rsidRPr="00D05AFD" w:rsidRDefault="003D0E2A" w:rsidP="00B759D6">
            <w:r w:rsidRPr="00D05AFD">
              <w:t>Industrie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E782C2" w14:textId="77777777" w:rsidR="003D0E2A" w:rsidRPr="00D05AFD" w:rsidRDefault="003D0E2A" w:rsidP="00B759D6">
            <w:r w:rsidRPr="00D05AFD">
              <w:t>33. Hervorming premie na audit</w:t>
            </w:r>
          </w:p>
        </w:tc>
      </w:tr>
    </w:tbl>
    <w:p w14:paraId="3359524A" w14:textId="77777777" w:rsidR="003D0E2A" w:rsidRDefault="003D0E2A" w:rsidP="003D0E2A">
      <w:pPr>
        <w:rPr>
          <w:u w:val="single"/>
        </w:rPr>
      </w:pPr>
    </w:p>
    <w:p w14:paraId="04B6AA04" w14:textId="77777777" w:rsidR="003D0E2A" w:rsidRDefault="003D0E2A" w:rsidP="003D0E2A">
      <w:pPr>
        <w:pStyle w:val="Lijstalinea"/>
        <w:rPr>
          <w:u w:val="single"/>
        </w:rPr>
      </w:pPr>
    </w:p>
    <w:p w14:paraId="6EA519B7" w14:textId="77777777" w:rsidR="003D0E2A" w:rsidRPr="00325624" w:rsidRDefault="003D0E2A" w:rsidP="003D0E2A">
      <w:pPr>
        <w:pStyle w:val="Lijstalinea"/>
        <w:numPr>
          <w:ilvl w:val="0"/>
          <w:numId w:val="16"/>
        </w:numPr>
        <w:rPr>
          <w:u w:val="single"/>
        </w:rPr>
      </w:pPr>
      <w:r w:rsidRPr="00325624">
        <w:rPr>
          <w:u w:val="single"/>
        </w:rPr>
        <w:t>Technische vragen Klimaat</w:t>
      </w:r>
    </w:p>
    <w:p w14:paraId="4ED87F82" w14:textId="77777777" w:rsidR="003D0E2A" w:rsidRDefault="003D0E2A" w:rsidP="003D0E2A">
      <w:pPr>
        <w:pStyle w:val="Lijstalinea"/>
        <w:numPr>
          <w:ilvl w:val="0"/>
          <w:numId w:val="21"/>
        </w:numPr>
      </w:pPr>
      <w:r>
        <w:t xml:space="preserve">In het kader van het VEKP (Vlaams Energie en Klimaatplan 2021-2030) stellen we de volgende vragen, voor de maatregelen waarvoor minister Demir inzake klimaat bevoegd is. </w:t>
      </w:r>
    </w:p>
    <w:p w14:paraId="62A08C25" w14:textId="77777777" w:rsidR="003D0E2A" w:rsidRDefault="003D0E2A" w:rsidP="003D0E2A">
      <w:pPr>
        <w:pStyle w:val="Lijstalinea"/>
        <w:ind w:left="990"/>
      </w:pPr>
      <w:r>
        <w:t>•          Hoeveel budget is er per maatregel voorzien in de BBT 2022 Energie en klimaat of Omgeving en natuur?</w:t>
      </w:r>
    </w:p>
    <w:p w14:paraId="442D5330" w14:textId="77777777" w:rsidR="003D0E2A" w:rsidRDefault="003D0E2A" w:rsidP="003D0E2A">
      <w:pPr>
        <w:pStyle w:val="Lijstalinea"/>
        <w:ind w:left="990"/>
      </w:pPr>
      <w:r>
        <w:t>•          In welke begrotingspost, of begrotingsposten, werd dit budget gealloceerd?</w:t>
      </w:r>
    </w:p>
    <w:p w14:paraId="19DD39EC" w14:textId="77777777" w:rsidR="003D0E2A" w:rsidRPr="003F1A73" w:rsidRDefault="003D0E2A" w:rsidP="003D0E2A"/>
    <w:tbl>
      <w:tblPr>
        <w:tblpPr w:leftFromText="150" w:rightFromText="150" w:vertAnchor="text" w:horzAnchor="margin" w:tblpY="-1410"/>
        <w:tblW w:w="9895" w:type="dxa"/>
        <w:shd w:val="clear" w:color="auto" w:fill="FFFFFF"/>
        <w:tblCellMar>
          <w:left w:w="0" w:type="dxa"/>
          <w:right w:w="0" w:type="dxa"/>
        </w:tblCellMar>
        <w:tblLook w:val="04A0" w:firstRow="1" w:lastRow="0" w:firstColumn="1" w:lastColumn="0" w:noHBand="0" w:noVBand="1"/>
      </w:tblPr>
      <w:tblGrid>
        <w:gridCol w:w="908"/>
        <w:gridCol w:w="3208"/>
        <w:gridCol w:w="34"/>
        <w:gridCol w:w="5745"/>
      </w:tblGrid>
      <w:tr w:rsidR="003D0E2A" w14:paraId="4C104D31" w14:textId="77777777" w:rsidTr="00B759D6">
        <w:trPr>
          <w:trHeight w:val="433"/>
        </w:trPr>
        <w:tc>
          <w:tcPr>
            <w:tcW w:w="908" w:type="dxa"/>
            <w:tcBorders>
              <w:top w:val="single" w:sz="8" w:space="0" w:color="auto"/>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5703D246" w14:textId="77777777" w:rsidR="003D0E2A" w:rsidRDefault="003D0E2A" w:rsidP="00B759D6">
            <w:pPr>
              <w:jc w:val="center"/>
              <w:rPr>
                <w:b/>
                <w:bCs/>
                <w:lang w:eastAsia="nl-BE"/>
              </w:rPr>
            </w:pPr>
            <w:r>
              <w:rPr>
                <w:b/>
                <w:bCs/>
                <w:lang w:eastAsia="nl-BE"/>
              </w:rPr>
              <w:lastRenderedPageBreak/>
              <w:t>Nr.</w:t>
            </w:r>
          </w:p>
        </w:tc>
        <w:tc>
          <w:tcPr>
            <w:tcW w:w="0" w:type="auto"/>
            <w:tcBorders>
              <w:top w:val="single" w:sz="8" w:space="0" w:color="auto"/>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48A6A278" w14:textId="77777777" w:rsidR="003D0E2A" w:rsidRDefault="003D0E2A" w:rsidP="00B759D6">
            <w:pPr>
              <w:jc w:val="center"/>
              <w:rPr>
                <w:b/>
                <w:bCs/>
                <w:lang w:eastAsia="nl-BE"/>
              </w:rPr>
            </w:pPr>
            <w:r>
              <w:rPr>
                <w:b/>
                <w:bCs/>
                <w:lang w:eastAsia="nl-BE"/>
              </w:rPr>
              <w:t>Sector</w:t>
            </w:r>
          </w:p>
        </w:tc>
        <w:tc>
          <w:tcPr>
            <w:tcW w:w="0" w:type="auto"/>
            <w:tcBorders>
              <w:top w:val="single" w:sz="8" w:space="0" w:color="auto"/>
              <w:left w:val="nil"/>
              <w:bottom w:val="single" w:sz="8" w:space="0" w:color="C1C7D0"/>
              <w:right w:val="single" w:sz="8" w:space="0" w:color="C1C7D0"/>
            </w:tcBorders>
            <w:shd w:val="clear" w:color="auto" w:fill="FFFFFF"/>
          </w:tcPr>
          <w:p w14:paraId="3BB3A3AB" w14:textId="77777777" w:rsidR="003D0E2A" w:rsidRDefault="003D0E2A" w:rsidP="00B759D6">
            <w:pPr>
              <w:jc w:val="center"/>
              <w:rPr>
                <w:b/>
                <w:bCs/>
                <w:lang w:eastAsia="nl-BE"/>
              </w:rPr>
            </w:pPr>
          </w:p>
        </w:tc>
        <w:tc>
          <w:tcPr>
            <w:tcW w:w="5745" w:type="dxa"/>
            <w:tcBorders>
              <w:top w:val="single" w:sz="8" w:space="0" w:color="auto"/>
              <w:left w:val="nil"/>
              <w:bottom w:val="single" w:sz="8" w:space="0" w:color="C1C7D0"/>
              <w:right w:val="single" w:sz="8" w:space="0" w:color="auto"/>
            </w:tcBorders>
            <w:shd w:val="clear" w:color="auto" w:fill="FFFFFF"/>
            <w:tcMar>
              <w:top w:w="105" w:type="dxa"/>
              <w:left w:w="150" w:type="dxa"/>
              <w:bottom w:w="105" w:type="dxa"/>
              <w:right w:w="150" w:type="dxa"/>
            </w:tcMar>
            <w:hideMark/>
          </w:tcPr>
          <w:p w14:paraId="759ABB4C" w14:textId="77777777" w:rsidR="003D0E2A" w:rsidRDefault="003D0E2A" w:rsidP="00B759D6">
            <w:pPr>
              <w:jc w:val="center"/>
              <w:rPr>
                <w:b/>
                <w:bCs/>
                <w:lang w:eastAsia="nl-BE"/>
              </w:rPr>
            </w:pPr>
            <w:r>
              <w:rPr>
                <w:b/>
                <w:bCs/>
                <w:lang w:eastAsia="nl-BE"/>
              </w:rPr>
              <w:t>Maatregel</w:t>
            </w:r>
          </w:p>
        </w:tc>
      </w:tr>
      <w:tr w:rsidR="003D0E2A" w14:paraId="28B3C596" w14:textId="77777777" w:rsidTr="00B759D6">
        <w:trPr>
          <w:trHeight w:val="891"/>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286E30EF" w14:textId="77777777" w:rsidR="003D0E2A" w:rsidRDefault="003D0E2A" w:rsidP="00B759D6">
            <w:pPr>
              <w:rPr>
                <w:lang w:eastAsia="nl-BE"/>
              </w:rPr>
            </w:pPr>
            <w:r>
              <w:rPr>
                <w:lang w:eastAsia="nl-BE"/>
              </w:rPr>
              <w:t>117</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6581C63" w14:textId="77777777" w:rsidR="003D0E2A" w:rsidRDefault="003D0E2A" w:rsidP="00B759D6">
            <w:pPr>
              <w:rPr>
                <w:lang w:eastAsia="nl-BE"/>
              </w:rPr>
            </w:pPr>
            <w:r>
              <w:rPr>
                <w:lang w:eastAsia="nl-BE"/>
              </w:rPr>
              <w:t>Landbouw</w:t>
            </w:r>
          </w:p>
        </w:tc>
        <w:tc>
          <w:tcPr>
            <w:tcW w:w="0" w:type="auto"/>
            <w:tcBorders>
              <w:top w:val="nil"/>
              <w:left w:val="nil"/>
              <w:bottom w:val="single" w:sz="8" w:space="0" w:color="C1C7D0"/>
              <w:right w:val="single" w:sz="8" w:space="0" w:color="C1C7D0"/>
            </w:tcBorders>
            <w:shd w:val="clear" w:color="auto" w:fill="FFFFFF"/>
          </w:tcPr>
          <w:p w14:paraId="1D45DA75"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1BDA81D7" w14:textId="77777777" w:rsidR="003D0E2A" w:rsidRDefault="003D0E2A" w:rsidP="00B759D6">
            <w:pPr>
              <w:rPr>
                <w:lang w:eastAsia="nl-BE"/>
              </w:rPr>
            </w:pPr>
            <w:r>
              <w:rPr>
                <w:shd w:val="clear" w:color="auto" w:fill="FFFFFF"/>
              </w:rPr>
              <w:t xml:space="preserve">Evaluatie en hervorming Nutriënten Emissie Rechten </w:t>
            </w:r>
            <w:proofErr w:type="spellStart"/>
            <w:r>
              <w:rPr>
                <w:shd w:val="clear" w:color="auto" w:fill="FFFFFF"/>
              </w:rPr>
              <w:t>i.f.v</w:t>
            </w:r>
            <w:proofErr w:type="spellEnd"/>
            <w:r>
              <w:rPr>
                <w:shd w:val="clear" w:color="auto" w:fill="FFFFFF"/>
              </w:rPr>
              <w:t>. bijdrage aan doelstellingen klimaat, water- en luchtkwaliteit</w:t>
            </w:r>
          </w:p>
        </w:tc>
      </w:tr>
      <w:tr w:rsidR="003D0E2A" w14:paraId="6D659EB0" w14:textId="77777777" w:rsidTr="00B759D6">
        <w:trPr>
          <w:trHeight w:val="996"/>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13AFD2FA" w14:textId="77777777" w:rsidR="003D0E2A" w:rsidRDefault="003D0E2A" w:rsidP="00B759D6">
            <w:pPr>
              <w:rPr>
                <w:lang w:eastAsia="nl-BE"/>
              </w:rPr>
            </w:pPr>
            <w:r>
              <w:rPr>
                <w:lang w:eastAsia="nl-BE"/>
              </w:rPr>
              <w:t>119-122</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B3D7F3C" w14:textId="77777777" w:rsidR="003D0E2A" w:rsidRDefault="003D0E2A" w:rsidP="00B759D6">
            <w:pPr>
              <w:rPr>
                <w:lang w:eastAsia="nl-BE"/>
              </w:rPr>
            </w:pPr>
            <w:r>
              <w:rPr>
                <w:lang w:eastAsia="nl-BE"/>
              </w:rPr>
              <w:t>Landbouw</w:t>
            </w:r>
          </w:p>
        </w:tc>
        <w:tc>
          <w:tcPr>
            <w:tcW w:w="0" w:type="auto"/>
            <w:tcBorders>
              <w:top w:val="nil"/>
              <w:left w:val="nil"/>
              <w:bottom w:val="single" w:sz="8" w:space="0" w:color="C1C7D0"/>
              <w:right w:val="single" w:sz="8" w:space="0" w:color="C1C7D0"/>
            </w:tcBorders>
            <w:shd w:val="clear" w:color="auto" w:fill="FFFFFF"/>
          </w:tcPr>
          <w:p w14:paraId="61470666"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7CCD5C94" w14:textId="77777777" w:rsidR="003D0E2A" w:rsidRDefault="003D0E2A" w:rsidP="00B759D6">
            <w:pPr>
              <w:rPr>
                <w:shd w:val="clear" w:color="auto" w:fill="FFFFFF"/>
              </w:rPr>
            </w:pPr>
            <w:r>
              <w:rPr>
                <w:shd w:val="clear" w:color="auto" w:fill="FFFFFF"/>
              </w:rPr>
              <w:t xml:space="preserve">Minder  emissies bij mestopslagen mestmanagement </w:t>
            </w:r>
            <w:r>
              <w:t xml:space="preserve">  </w:t>
            </w:r>
            <w:r>
              <w:rPr>
                <w:shd w:val="clear" w:color="auto" w:fill="FFFFFF"/>
              </w:rPr>
              <w:t>b)     Regelgeving, begeleiding en advisering</w:t>
            </w:r>
          </w:p>
        </w:tc>
      </w:tr>
      <w:tr w:rsidR="003D0E2A" w14:paraId="300C7F89" w14:textId="77777777" w:rsidTr="00B759D6">
        <w:trPr>
          <w:trHeight w:val="1271"/>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6E85A8C4" w14:textId="77777777" w:rsidR="003D0E2A" w:rsidRDefault="003D0E2A" w:rsidP="00B759D6">
            <w:pPr>
              <w:rPr>
                <w:lang w:eastAsia="nl-BE"/>
              </w:rPr>
            </w:pPr>
            <w:r>
              <w:rPr>
                <w:lang w:eastAsia="nl-BE"/>
              </w:rPr>
              <w:t>123-127</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18A85786" w14:textId="77777777" w:rsidR="003D0E2A" w:rsidRDefault="003D0E2A" w:rsidP="00B759D6">
            <w:pPr>
              <w:rPr>
                <w:lang w:eastAsia="nl-BE"/>
              </w:rPr>
            </w:pPr>
            <w:r>
              <w:rPr>
                <w:lang w:eastAsia="nl-BE"/>
              </w:rPr>
              <w:t>Landbouw</w:t>
            </w:r>
          </w:p>
        </w:tc>
        <w:tc>
          <w:tcPr>
            <w:tcW w:w="0" w:type="auto"/>
            <w:tcBorders>
              <w:top w:val="nil"/>
              <w:left w:val="nil"/>
              <w:bottom w:val="single" w:sz="8" w:space="0" w:color="C1C7D0"/>
              <w:right w:val="single" w:sz="8" w:space="0" w:color="C1C7D0"/>
            </w:tcBorders>
            <w:shd w:val="clear" w:color="auto" w:fill="FFFFFF"/>
          </w:tcPr>
          <w:p w14:paraId="0D326DF3"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62B0B494" w14:textId="77777777" w:rsidR="003D0E2A" w:rsidRDefault="003D0E2A" w:rsidP="00B759D6">
            <w:pPr>
              <w:rPr>
                <w:shd w:val="clear" w:color="auto" w:fill="FFFFFF"/>
              </w:rPr>
            </w:pPr>
            <w:r>
              <w:rPr>
                <w:shd w:val="clear" w:color="auto" w:fill="FFFFFF"/>
              </w:rPr>
              <w:t>Minder bodememissies doorverhoogde stikstofefficiëntie (mestbeleid):   b)     Regelgeving, begeleiding en advisering</w:t>
            </w:r>
          </w:p>
        </w:tc>
      </w:tr>
      <w:tr w:rsidR="003D0E2A" w14:paraId="307CEC9E"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6A858894" w14:textId="77777777" w:rsidR="003D0E2A" w:rsidRDefault="003D0E2A" w:rsidP="00B759D6">
            <w:pPr>
              <w:rPr>
                <w:lang w:eastAsia="nl-BE"/>
              </w:rPr>
            </w:pPr>
            <w:r>
              <w:rPr>
                <w:lang w:eastAsia="nl-BE"/>
              </w:rPr>
              <w:t>265</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1FD57F7E" w14:textId="77777777" w:rsidR="003D0E2A" w:rsidRDefault="003D0E2A" w:rsidP="00B759D6">
            <w:pPr>
              <w:rPr>
                <w:lang w:eastAsia="nl-BE"/>
              </w:rPr>
            </w:pPr>
            <w:r>
              <w:rPr>
                <w:lang w:eastAsia="nl-BE"/>
              </w:rPr>
              <w:t xml:space="preserve">scheep-en luchtvaart      </w:t>
            </w:r>
          </w:p>
        </w:tc>
        <w:tc>
          <w:tcPr>
            <w:tcW w:w="0" w:type="auto"/>
            <w:tcBorders>
              <w:top w:val="nil"/>
              <w:left w:val="nil"/>
              <w:bottom w:val="single" w:sz="8" w:space="0" w:color="C1C7D0"/>
              <w:right w:val="single" w:sz="8" w:space="0" w:color="C1C7D0"/>
            </w:tcBorders>
            <w:shd w:val="clear" w:color="auto" w:fill="FFFFFF"/>
          </w:tcPr>
          <w:p w14:paraId="5C88C390"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05C34D66" w14:textId="77777777" w:rsidR="003D0E2A" w:rsidRDefault="003D0E2A" w:rsidP="00B759D6">
            <w:pPr>
              <w:rPr>
                <w:shd w:val="clear" w:color="auto" w:fill="FFFFFF"/>
              </w:rPr>
            </w:pPr>
            <w:r>
              <w:rPr>
                <w:lang w:eastAsia="nl-BE"/>
              </w:rPr>
              <w:t xml:space="preserve">De mogelijkheid onderzoeken van </w:t>
            </w:r>
            <w:proofErr w:type="spellStart"/>
            <w:r>
              <w:rPr>
                <w:lang w:eastAsia="nl-BE"/>
              </w:rPr>
              <w:t>koolstofbeprijzing</w:t>
            </w:r>
            <w:proofErr w:type="spellEnd"/>
            <w:r>
              <w:rPr>
                <w:lang w:eastAsia="nl-BE"/>
              </w:rPr>
              <w:t xml:space="preserve"> voor de luchtvaart</w:t>
            </w:r>
          </w:p>
        </w:tc>
      </w:tr>
      <w:tr w:rsidR="003D0E2A" w14:paraId="48420A0B" w14:textId="77777777" w:rsidTr="00B759D6">
        <w:trPr>
          <w:trHeight w:val="982"/>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438E2378" w14:textId="77777777" w:rsidR="003D0E2A" w:rsidRDefault="003D0E2A" w:rsidP="00B759D6">
            <w:pPr>
              <w:rPr>
                <w:lang w:eastAsia="nl-BE"/>
              </w:rPr>
            </w:pPr>
            <w:r>
              <w:rPr>
                <w:lang w:eastAsia="nl-BE"/>
              </w:rPr>
              <w:t>267</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EF383AB" w14:textId="77777777" w:rsidR="003D0E2A" w:rsidRDefault="003D0E2A" w:rsidP="00B759D6">
            <w:pPr>
              <w:rPr>
                <w:lang w:eastAsia="nl-BE"/>
              </w:rPr>
            </w:pPr>
            <w:r>
              <w:rPr>
                <w:shd w:val="clear" w:color="auto" w:fill="FFFFFF"/>
              </w:rPr>
              <w:t>scheep-en luchtvaart</w:t>
            </w:r>
          </w:p>
        </w:tc>
        <w:tc>
          <w:tcPr>
            <w:tcW w:w="0" w:type="auto"/>
            <w:tcBorders>
              <w:top w:val="nil"/>
              <w:left w:val="nil"/>
              <w:bottom w:val="single" w:sz="8" w:space="0" w:color="C1C7D0"/>
              <w:right w:val="single" w:sz="8" w:space="0" w:color="C1C7D0"/>
            </w:tcBorders>
            <w:shd w:val="clear" w:color="auto" w:fill="FFFFFF"/>
          </w:tcPr>
          <w:p w14:paraId="1F0EFF21"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1D5E5DD2" w14:textId="77777777" w:rsidR="003D0E2A" w:rsidRDefault="003D0E2A" w:rsidP="00B759D6">
            <w:pPr>
              <w:rPr>
                <w:lang w:eastAsia="nl-BE"/>
              </w:rPr>
            </w:pPr>
            <w:r>
              <w:rPr>
                <w:shd w:val="clear" w:color="auto" w:fill="FFFFFF"/>
              </w:rPr>
              <w:t>Afspraken voor het verminderen van de klimaatimpact van lucht- en zeevaart richting 2050</w:t>
            </w:r>
          </w:p>
        </w:tc>
      </w:tr>
      <w:tr w:rsidR="003D0E2A" w14:paraId="24D5B7E4" w14:textId="77777777" w:rsidTr="00B759D6">
        <w:trPr>
          <w:trHeight w:val="722"/>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28883026" w14:textId="77777777" w:rsidR="003D0E2A" w:rsidRDefault="003D0E2A" w:rsidP="00B759D6">
            <w:pPr>
              <w:rPr>
                <w:lang w:eastAsia="nl-BE"/>
              </w:rPr>
            </w:pPr>
            <w:r>
              <w:rPr>
                <w:lang w:eastAsia="nl-BE"/>
              </w:rPr>
              <w:t>326</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BABE7B7"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5CE51D03"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5C96EB82" w14:textId="77777777" w:rsidR="003D0E2A" w:rsidRDefault="003D0E2A" w:rsidP="00B759D6">
            <w:pPr>
              <w:rPr>
                <w:lang w:eastAsia="nl-BE"/>
              </w:rPr>
            </w:pPr>
            <w:r>
              <w:rPr>
                <w:shd w:val="clear" w:color="auto" w:fill="FFFFFF"/>
              </w:rPr>
              <w:t>Inzetten op gedragsverandering (onder meer green deals, nudging,…)</w:t>
            </w:r>
          </w:p>
        </w:tc>
      </w:tr>
      <w:tr w:rsidR="003D0E2A" w14:paraId="085D78FA"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35FC5B41" w14:textId="77777777" w:rsidR="003D0E2A" w:rsidRDefault="003D0E2A" w:rsidP="00B759D6">
            <w:pPr>
              <w:rPr>
                <w:lang w:eastAsia="nl-BE"/>
              </w:rPr>
            </w:pPr>
            <w:r>
              <w:rPr>
                <w:lang w:eastAsia="nl-BE"/>
              </w:rPr>
              <w:t>341</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D4593A6"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613E0246"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22EA0F66" w14:textId="77777777" w:rsidR="003D0E2A" w:rsidRDefault="003D0E2A" w:rsidP="00B759D6">
            <w:pPr>
              <w:rPr>
                <w:lang w:eastAsia="nl-BE"/>
              </w:rPr>
            </w:pPr>
            <w:r>
              <w:rPr>
                <w:shd w:val="clear" w:color="auto" w:fill="FFFFFF"/>
              </w:rPr>
              <w:t>Opvolgen van de positie/attitude en gedrag van de burger t.a.v. de klimaattransitie</w:t>
            </w:r>
          </w:p>
        </w:tc>
      </w:tr>
      <w:tr w:rsidR="003D0E2A" w14:paraId="32890433" w14:textId="77777777" w:rsidTr="00B759D6">
        <w:trPr>
          <w:trHeight w:val="996"/>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04F6B5C9" w14:textId="77777777" w:rsidR="003D0E2A" w:rsidRDefault="003D0E2A" w:rsidP="00B759D6">
            <w:pPr>
              <w:rPr>
                <w:lang w:eastAsia="nl-BE"/>
              </w:rPr>
            </w:pPr>
            <w:r>
              <w:rPr>
                <w:lang w:eastAsia="nl-BE"/>
              </w:rPr>
              <w:t>342</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7A8A4E2"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6BCA22CD"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44A61539" w14:textId="77777777" w:rsidR="003D0E2A" w:rsidRDefault="003D0E2A" w:rsidP="00B759D6">
            <w:pPr>
              <w:rPr>
                <w:lang w:eastAsia="nl-BE"/>
              </w:rPr>
            </w:pPr>
            <w:r>
              <w:rPr>
                <w:shd w:val="clear" w:color="auto" w:fill="FFFFFF"/>
              </w:rPr>
              <w:t xml:space="preserve">Opbouw en verspreiding van de nodige </w:t>
            </w:r>
            <w:proofErr w:type="spellStart"/>
            <w:r>
              <w:rPr>
                <w:shd w:val="clear" w:color="auto" w:fill="FFFFFF"/>
              </w:rPr>
              <w:t>know-how</w:t>
            </w:r>
            <w:proofErr w:type="spellEnd"/>
            <w:r>
              <w:rPr>
                <w:shd w:val="clear" w:color="auto" w:fill="FFFFFF"/>
              </w:rPr>
              <w:t xml:space="preserve"> rond doelgroepgerichte klimaatcommunicatie</w:t>
            </w:r>
          </w:p>
        </w:tc>
      </w:tr>
      <w:tr w:rsidR="003D0E2A" w14:paraId="0040334D"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4D72DFDC" w14:textId="77777777" w:rsidR="003D0E2A" w:rsidRDefault="003D0E2A" w:rsidP="00B759D6">
            <w:pPr>
              <w:rPr>
                <w:lang w:eastAsia="nl-BE"/>
              </w:rPr>
            </w:pPr>
            <w:r>
              <w:rPr>
                <w:lang w:eastAsia="nl-BE"/>
              </w:rPr>
              <w:t>343</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4B02D1C3"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463613AF"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239E055B" w14:textId="77777777" w:rsidR="003D0E2A" w:rsidRDefault="003D0E2A" w:rsidP="00B759D6">
            <w:pPr>
              <w:rPr>
                <w:lang w:eastAsia="nl-BE"/>
              </w:rPr>
            </w:pPr>
            <w:r>
              <w:rPr>
                <w:shd w:val="clear" w:color="auto" w:fill="FFFFFF"/>
              </w:rPr>
              <w:t>Ondersteunen van maatschappelijke en bestuurlijke actoren</w:t>
            </w:r>
          </w:p>
        </w:tc>
      </w:tr>
      <w:tr w:rsidR="003D0E2A" w14:paraId="796D9E27"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39FCD023" w14:textId="77777777" w:rsidR="003D0E2A" w:rsidRDefault="003D0E2A" w:rsidP="00B759D6">
            <w:pPr>
              <w:rPr>
                <w:lang w:eastAsia="nl-BE"/>
              </w:rPr>
            </w:pPr>
            <w:r>
              <w:rPr>
                <w:lang w:eastAsia="nl-BE"/>
              </w:rPr>
              <w:t>347</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2C9AD47"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7E09477E"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4508B0A6" w14:textId="77777777" w:rsidR="003D0E2A" w:rsidRDefault="003D0E2A" w:rsidP="00B759D6">
            <w:pPr>
              <w:rPr>
                <w:lang w:eastAsia="nl-BE"/>
              </w:rPr>
            </w:pPr>
            <w:r>
              <w:rPr>
                <w:shd w:val="clear" w:color="auto" w:fill="FFFFFF"/>
              </w:rPr>
              <w:t>We zorgen voor een goed databeheer en onderbouwing van maatregelen</w:t>
            </w:r>
          </w:p>
        </w:tc>
      </w:tr>
      <w:tr w:rsidR="003D0E2A" w14:paraId="0FF0DE87" w14:textId="77777777" w:rsidTr="00B759D6">
        <w:trPr>
          <w:trHeight w:val="722"/>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7D5933CD" w14:textId="77777777" w:rsidR="003D0E2A" w:rsidRDefault="003D0E2A" w:rsidP="00B759D6">
            <w:pPr>
              <w:rPr>
                <w:lang w:eastAsia="nl-BE"/>
              </w:rPr>
            </w:pPr>
            <w:r>
              <w:rPr>
                <w:lang w:eastAsia="nl-BE"/>
              </w:rPr>
              <w:t>348</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62254691"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4B1115B2"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697A3284" w14:textId="77777777" w:rsidR="003D0E2A" w:rsidRDefault="003D0E2A" w:rsidP="00B759D6">
            <w:pPr>
              <w:rPr>
                <w:lang w:eastAsia="nl-BE"/>
              </w:rPr>
            </w:pPr>
            <w:r>
              <w:rPr>
                <w:shd w:val="clear" w:color="auto" w:fill="FFFFFF"/>
              </w:rPr>
              <w:t>versterkte en wetenschappelijke beleidsonderbouwing</w:t>
            </w:r>
          </w:p>
        </w:tc>
      </w:tr>
      <w:tr w:rsidR="003D0E2A" w14:paraId="37C90AA0" w14:textId="77777777" w:rsidTr="00B759D6">
        <w:trPr>
          <w:trHeight w:val="433"/>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26959C17" w14:textId="77777777" w:rsidR="003D0E2A" w:rsidRDefault="003D0E2A" w:rsidP="00B759D6">
            <w:pPr>
              <w:rPr>
                <w:lang w:eastAsia="nl-BE"/>
              </w:rPr>
            </w:pPr>
            <w:r>
              <w:rPr>
                <w:lang w:eastAsia="nl-BE"/>
              </w:rPr>
              <w:t>349</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491D6ED"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79EF2141"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65DBAEAD" w14:textId="77777777" w:rsidR="003D0E2A" w:rsidRDefault="003D0E2A" w:rsidP="00B759D6">
            <w:pPr>
              <w:rPr>
                <w:lang w:eastAsia="nl-BE"/>
              </w:rPr>
            </w:pPr>
            <w:r>
              <w:rPr>
                <w:shd w:val="clear" w:color="auto" w:fill="FFFFFF"/>
              </w:rPr>
              <w:t>We werken afsprakenkader uit</w:t>
            </w:r>
          </w:p>
        </w:tc>
      </w:tr>
      <w:tr w:rsidR="003D0E2A" w14:paraId="25EBC08B" w14:textId="77777777" w:rsidTr="00B759D6">
        <w:trPr>
          <w:trHeight w:val="1271"/>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36A9658E" w14:textId="77777777" w:rsidR="003D0E2A" w:rsidRDefault="003D0E2A" w:rsidP="00B759D6">
            <w:pPr>
              <w:rPr>
                <w:lang w:eastAsia="nl-BE"/>
              </w:rPr>
            </w:pPr>
            <w:r>
              <w:rPr>
                <w:lang w:eastAsia="nl-BE"/>
              </w:rPr>
              <w:t>350</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1BA9D2BA"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5D05F0C0"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47F1E505" w14:textId="77777777" w:rsidR="003D0E2A" w:rsidRDefault="003D0E2A" w:rsidP="00B759D6">
            <w:pPr>
              <w:rPr>
                <w:shd w:val="clear" w:color="auto" w:fill="FFFFFF"/>
              </w:rPr>
            </w:pPr>
            <w:r>
              <w:rPr>
                <w:shd w:val="clear" w:color="auto" w:fill="FFFFFF"/>
              </w:rPr>
              <w:t>We rapporteren jaarlijks over broeikasgasinventarissen, het gebruik van veilingopbrengsten en internationale klimaatfinanciering</w:t>
            </w:r>
          </w:p>
        </w:tc>
      </w:tr>
      <w:tr w:rsidR="003D0E2A" w14:paraId="59BCAA2A"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60465229" w14:textId="77777777" w:rsidR="003D0E2A" w:rsidRDefault="003D0E2A" w:rsidP="00B759D6">
            <w:pPr>
              <w:rPr>
                <w:lang w:eastAsia="nl-BE"/>
              </w:rPr>
            </w:pPr>
            <w:r>
              <w:rPr>
                <w:lang w:eastAsia="nl-BE"/>
              </w:rPr>
              <w:lastRenderedPageBreak/>
              <w:t>351</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04CADB8B"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75552581"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5E8CC70A" w14:textId="77777777" w:rsidR="003D0E2A" w:rsidRDefault="003D0E2A" w:rsidP="00B759D6">
            <w:pPr>
              <w:rPr>
                <w:shd w:val="clear" w:color="auto" w:fill="FFFFFF"/>
              </w:rPr>
            </w:pPr>
            <w:r>
              <w:rPr>
                <w:shd w:val="clear" w:color="auto" w:fill="FFFFFF"/>
              </w:rPr>
              <w:t>We stellen tweejaarlijks geïntegreerd voortgangsrapport op</w:t>
            </w:r>
          </w:p>
        </w:tc>
      </w:tr>
      <w:tr w:rsidR="003D0E2A" w14:paraId="7B62F1E9" w14:textId="77777777" w:rsidTr="00B759D6">
        <w:trPr>
          <w:trHeight w:val="722"/>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35D8FDCD" w14:textId="77777777" w:rsidR="003D0E2A" w:rsidRDefault="003D0E2A" w:rsidP="00B759D6">
            <w:pPr>
              <w:rPr>
                <w:lang w:eastAsia="nl-BE"/>
              </w:rPr>
            </w:pPr>
            <w:r>
              <w:rPr>
                <w:lang w:eastAsia="nl-BE"/>
              </w:rPr>
              <w:t>352</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608D7491"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2DBDC960"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64E33486" w14:textId="77777777" w:rsidR="003D0E2A" w:rsidRDefault="003D0E2A" w:rsidP="00B759D6">
            <w:pPr>
              <w:rPr>
                <w:shd w:val="clear" w:color="auto" w:fill="FFFFFF"/>
              </w:rPr>
            </w:pPr>
            <w:r>
              <w:rPr>
                <w:shd w:val="clear" w:color="auto" w:fill="FFFFFF"/>
              </w:rPr>
              <w:t>kost, impact en financiering van de maatregelen in kaart brengen</w:t>
            </w:r>
          </w:p>
        </w:tc>
      </w:tr>
      <w:tr w:rsidR="003D0E2A" w14:paraId="08845824"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1DE773CE" w14:textId="77777777" w:rsidR="003D0E2A" w:rsidRDefault="003D0E2A" w:rsidP="00B759D6">
            <w:pPr>
              <w:rPr>
                <w:lang w:eastAsia="nl-BE"/>
              </w:rPr>
            </w:pPr>
            <w:r>
              <w:rPr>
                <w:lang w:eastAsia="nl-BE"/>
              </w:rPr>
              <w:t>353</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3525890"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191C6508"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715C99C7" w14:textId="77777777" w:rsidR="003D0E2A" w:rsidRDefault="003D0E2A" w:rsidP="00B759D6">
            <w:pPr>
              <w:rPr>
                <w:shd w:val="clear" w:color="auto" w:fill="FFFFFF"/>
              </w:rPr>
            </w:pPr>
            <w:r>
              <w:rPr>
                <w:shd w:val="clear" w:color="auto" w:fill="FFFFFF"/>
              </w:rPr>
              <w:t>We zorgen indien nodig voor de aankoop van de nodige flexibiliteit</w:t>
            </w:r>
          </w:p>
        </w:tc>
      </w:tr>
      <w:tr w:rsidR="003D0E2A" w14:paraId="26A12480"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5835FF78" w14:textId="77777777" w:rsidR="003D0E2A" w:rsidRDefault="003D0E2A" w:rsidP="00B759D6">
            <w:pPr>
              <w:rPr>
                <w:lang w:eastAsia="nl-BE"/>
              </w:rPr>
            </w:pPr>
            <w:r>
              <w:rPr>
                <w:lang w:eastAsia="nl-BE"/>
              </w:rPr>
              <w:t>354</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2A9686BF"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6BBC134B"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293D1025" w14:textId="77777777" w:rsidR="003D0E2A" w:rsidRDefault="003D0E2A" w:rsidP="00B759D6">
            <w:r>
              <w:t>We dragen bij aan internationale klimaatfinanciering </w:t>
            </w:r>
          </w:p>
        </w:tc>
      </w:tr>
      <w:tr w:rsidR="003D0E2A" w14:paraId="29309DB2" w14:textId="77777777" w:rsidTr="00B759D6">
        <w:trPr>
          <w:trHeight w:val="996"/>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0F01F9CD" w14:textId="77777777" w:rsidR="003D0E2A" w:rsidRDefault="003D0E2A" w:rsidP="00B759D6">
            <w:pPr>
              <w:rPr>
                <w:lang w:eastAsia="nl-BE"/>
              </w:rPr>
            </w:pPr>
            <w:r>
              <w:rPr>
                <w:lang w:eastAsia="nl-BE"/>
              </w:rPr>
              <w:t>359</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9D8E2E5"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70855896"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46A453D3" w14:textId="77777777" w:rsidR="003D0E2A" w:rsidRDefault="003D0E2A" w:rsidP="00B759D6">
            <w:pPr>
              <w:rPr>
                <w:shd w:val="clear" w:color="auto" w:fill="FFFFFF"/>
              </w:rPr>
            </w:pPr>
            <w:r>
              <w:rPr>
                <w:shd w:val="clear" w:color="auto" w:fill="FFFFFF"/>
              </w:rPr>
              <w:t>We zorgen voor nieuw bestedingskader VKF (exclusief compensatie indirecte emissiekosten industrie)</w:t>
            </w:r>
          </w:p>
        </w:tc>
      </w:tr>
      <w:tr w:rsidR="003D0E2A" w14:paraId="508DDEE6" w14:textId="77777777" w:rsidTr="00B759D6">
        <w:trPr>
          <w:trHeight w:val="707"/>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491E798D" w14:textId="77777777" w:rsidR="003D0E2A" w:rsidRDefault="003D0E2A" w:rsidP="00B759D6">
            <w:pPr>
              <w:rPr>
                <w:lang w:eastAsia="nl-BE"/>
              </w:rPr>
            </w:pPr>
            <w:r>
              <w:rPr>
                <w:lang w:eastAsia="nl-BE"/>
              </w:rPr>
              <w:t>360</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3129DF6E"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2E6D4432"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30DE05B6" w14:textId="77777777" w:rsidR="003D0E2A" w:rsidRDefault="003D0E2A" w:rsidP="00B759D6">
            <w:pPr>
              <w:rPr>
                <w:shd w:val="clear" w:color="auto" w:fill="FFFFFF"/>
              </w:rPr>
            </w:pPr>
            <w:r>
              <w:rPr>
                <w:shd w:val="clear" w:color="auto" w:fill="FFFFFF"/>
              </w:rPr>
              <w:t>We werken innovatieve financieringsinstrumenten uit voor inzet VKF</w:t>
            </w:r>
          </w:p>
        </w:tc>
      </w:tr>
      <w:tr w:rsidR="003D0E2A" w14:paraId="00F8F75F" w14:textId="77777777" w:rsidTr="00B759D6">
        <w:trPr>
          <w:trHeight w:val="996"/>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6DACF7D7" w14:textId="77777777" w:rsidR="003D0E2A" w:rsidRDefault="003D0E2A" w:rsidP="00B759D6">
            <w:pPr>
              <w:rPr>
                <w:lang w:eastAsia="nl-BE"/>
              </w:rPr>
            </w:pPr>
            <w:r>
              <w:rPr>
                <w:lang w:eastAsia="nl-BE"/>
              </w:rPr>
              <w:t>357</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1FACEE97"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4849D785"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53DDD9CA" w14:textId="77777777" w:rsidR="003D0E2A" w:rsidRDefault="003D0E2A" w:rsidP="00B759D6">
            <w:pPr>
              <w:rPr>
                <w:shd w:val="clear" w:color="auto" w:fill="FFFFFF"/>
              </w:rPr>
            </w:pPr>
            <w:r>
              <w:rPr>
                <w:shd w:val="clear" w:color="auto" w:fill="FFFFFF"/>
              </w:rPr>
              <w:t>We zoeken financieringsmogelijkheden binnen bestaande budgetten Vlaamse overheid</w:t>
            </w:r>
          </w:p>
        </w:tc>
      </w:tr>
      <w:tr w:rsidR="003D0E2A" w14:paraId="57CA2D1D" w14:textId="77777777" w:rsidTr="00B759D6">
        <w:trPr>
          <w:trHeight w:val="982"/>
        </w:trPr>
        <w:tc>
          <w:tcPr>
            <w:tcW w:w="908" w:type="dxa"/>
            <w:tcBorders>
              <w:top w:val="nil"/>
              <w:left w:val="single" w:sz="8" w:space="0" w:color="auto"/>
              <w:bottom w:val="single" w:sz="8" w:space="0" w:color="C1C7D0"/>
              <w:right w:val="single" w:sz="8" w:space="0" w:color="C1C7D0"/>
            </w:tcBorders>
            <w:shd w:val="clear" w:color="auto" w:fill="FFFFFF"/>
            <w:tcMar>
              <w:top w:w="105" w:type="dxa"/>
              <w:left w:w="150" w:type="dxa"/>
              <w:bottom w:w="105" w:type="dxa"/>
              <w:right w:w="150" w:type="dxa"/>
            </w:tcMar>
            <w:hideMark/>
          </w:tcPr>
          <w:p w14:paraId="6A36BAF2" w14:textId="77777777" w:rsidR="003D0E2A" w:rsidRDefault="003D0E2A" w:rsidP="00B759D6">
            <w:pPr>
              <w:rPr>
                <w:lang w:eastAsia="nl-BE"/>
              </w:rPr>
            </w:pPr>
            <w:r>
              <w:rPr>
                <w:lang w:eastAsia="nl-BE"/>
              </w:rPr>
              <w:t>358</w:t>
            </w:r>
          </w:p>
        </w:tc>
        <w:tc>
          <w:tcPr>
            <w:tcW w:w="0" w:type="auto"/>
            <w:tcBorders>
              <w:top w:val="nil"/>
              <w:left w:val="nil"/>
              <w:bottom w:val="single" w:sz="8" w:space="0" w:color="C1C7D0"/>
              <w:right w:val="single" w:sz="8" w:space="0" w:color="C1C7D0"/>
            </w:tcBorders>
            <w:shd w:val="clear" w:color="auto" w:fill="FFFFFF"/>
            <w:tcMar>
              <w:top w:w="105" w:type="dxa"/>
              <w:left w:w="150" w:type="dxa"/>
              <w:bottom w:w="105" w:type="dxa"/>
              <w:right w:w="150" w:type="dxa"/>
            </w:tcMar>
            <w:hideMark/>
          </w:tcPr>
          <w:p w14:paraId="50AEC209" w14:textId="77777777" w:rsidR="003D0E2A" w:rsidRDefault="003D0E2A" w:rsidP="00B759D6">
            <w:pPr>
              <w:rPr>
                <w:lang w:eastAsia="nl-BE"/>
              </w:rPr>
            </w:pPr>
            <w:r>
              <w:rPr>
                <w:lang w:eastAsia="nl-BE"/>
              </w:rPr>
              <w:t>Transversaal</w:t>
            </w:r>
          </w:p>
        </w:tc>
        <w:tc>
          <w:tcPr>
            <w:tcW w:w="0" w:type="auto"/>
            <w:tcBorders>
              <w:top w:val="nil"/>
              <w:left w:val="nil"/>
              <w:bottom w:val="single" w:sz="8" w:space="0" w:color="C1C7D0"/>
              <w:right w:val="single" w:sz="8" w:space="0" w:color="C1C7D0"/>
            </w:tcBorders>
            <w:shd w:val="clear" w:color="auto" w:fill="FFFFFF"/>
          </w:tcPr>
          <w:p w14:paraId="5B56BCB1" w14:textId="77777777" w:rsidR="003D0E2A" w:rsidRDefault="003D0E2A" w:rsidP="00B759D6">
            <w:pPr>
              <w:rPr>
                <w:lang w:eastAsia="nl-BE"/>
              </w:rPr>
            </w:pPr>
          </w:p>
        </w:tc>
        <w:tc>
          <w:tcPr>
            <w:tcW w:w="5745" w:type="dxa"/>
            <w:tcBorders>
              <w:top w:val="nil"/>
              <w:left w:val="nil"/>
              <w:bottom w:val="single" w:sz="8" w:space="0" w:color="C1C7D0"/>
              <w:right w:val="single" w:sz="8" w:space="0" w:color="auto"/>
            </w:tcBorders>
            <w:shd w:val="clear" w:color="auto" w:fill="FFFFFF"/>
            <w:tcMar>
              <w:top w:w="105" w:type="dxa"/>
              <w:left w:w="150" w:type="dxa"/>
              <w:bottom w:w="105" w:type="dxa"/>
              <w:right w:w="150" w:type="dxa"/>
            </w:tcMar>
            <w:hideMark/>
          </w:tcPr>
          <w:p w14:paraId="2991C1F2" w14:textId="77777777" w:rsidR="003D0E2A" w:rsidRDefault="003D0E2A" w:rsidP="00B759D6">
            <w:pPr>
              <w:rPr>
                <w:shd w:val="clear" w:color="auto" w:fill="FFFFFF"/>
              </w:rPr>
            </w:pPr>
            <w:r>
              <w:rPr>
                <w:shd w:val="clear" w:color="auto" w:fill="FFFFFF"/>
              </w:rPr>
              <w:t>We werken een strategie uit om Europese middelen aan te snijden voor zowel publieke als private investeringen</w:t>
            </w:r>
          </w:p>
        </w:tc>
      </w:tr>
      <w:tr w:rsidR="003D0E2A" w14:paraId="21A6FD02" w14:textId="77777777" w:rsidTr="00B759D6">
        <w:trPr>
          <w:trHeight w:val="447"/>
        </w:trPr>
        <w:tc>
          <w:tcPr>
            <w:tcW w:w="908" w:type="dxa"/>
            <w:tcBorders>
              <w:top w:val="nil"/>
              <w:left w:val="single" w:sz="8" w:space="0" w:color="auto"/>
              <w:bottom w:val="single" w:sz="8" w:space="0" w:color="auto"/>
              <w:right w:val="single" w:sz="8" w:space="0" w:color="C1C7D0"/>
            </w:tcBorders>
            <w:shd w:val="clear" w:color="auto" w:fill="FFFFFF"/>
            <w:tcMar>
              <w:top w:w="105" w:type="dxa"/>
              <w:left w:w="150" w:type="dxa"/>
              <w:bottom w:w="105" w:type="dxa"/>
              <w:right w:w="150" w:type="dxa"/>
            </w:tcMar>
            <w:hideMark/>
          </w:tcPr>
          <w:p w14:paraId="0231A754" w14:textId="77777777" w:rsidR="003D0E2A" w:rsidRDefault="003D0E2A" w:rsidP="00B759D6">
            <w:pPr>
              <w:rPr>
                <w:lang w:eastAsia="nl-BE"/>
              </w:rPr>
            </w:pPr>
            <w:r>
              <w:rPr>
                <w:lang w:eastAsia="nl-BE"/>
              </w:rPr>
              <w:t>303</w:t>
            </w:r>
          </w:p>
        </w:tc>
        <w:tc>
          <w:tcPr>
            <w:tcW w:w="0" w:type="auto"/>
            <w:tcBorders>
              <w:top w:val="nil"/>
              <w:left w:val="nil"/>
              <w:bottom w:val="single" w:sz="8" w:space="0" w:color="auto"/>
              <w:right w:val="single" w:sz="8" w:space="0" w:color="C1C7D0"/>
            </w:tcBorders>
            <w:shd w:val="clear" w:color="auto" w:fill="FFFFFF"/>
            <w:tcMar>
              <w:top w:w="105" w:type="dxa"/>
              <w:left w:w="150" w:type="dxa"/>
              <w:bottom w:w="105" w:type="dxa"/>
              <w:right w:w="150" w:type="dxa"/>
            </w:tcMar>
            <w:hideMark/>
          </w:tcPr>
          <w:p w14:paraId="45ECE34F" w14:textId="77777777" w:rsidR="003D0E2A" w:rsidRDefault="003D0E2A" w:rsidP="00B759D6">
            <w:pPr>
              <w:rPr>
                <w:lang w:eastAsia="nl-BE"/>
              </w:rPr>
            </w:pPr>
            <w:r>
              <w:rPr>
                <w:lang w:eastAsia="nl-BE"/>
              </w:rPr>
              <w:t>O&amp;O</w:t>
            </w:r>
          </w:p>
        </w:tc>
        <w:tc>
          <w:tcPr>
            <w:tcW w:w="0" w:type="auto"/>
            <w:tcBorders>
              <w:top w:val="nil"/>
              <w:left w:val="nil"/>
              <w:bottom w:val="single" w:sz="8" w:space="0" w:color="auto"/>
              <w:right w:val="single" w:sz="8" w:space="0" w:color="C1C7D0"/>
            </w:tcBorders>
            <w:shd w:val="clear" w:color="auto" w:fill="FFFFFF"/>
          </w:tcPr>
          <w:p w14:paraId="2BD92478" w14:textId="77777777" w:rsidR="003D0E2A" w:rsidRDefault="003D0E2A" w:rsidP="00B759D6">
            <w:pPr>
              <w:rPr>
                <w:lang w:eastAsia="nl-BE"/>
              </w:rPr>
            </w:pPr>
          </w:p>
        </w:tc>
        <w:tc>
          <w:tcPr>
            <w:tcW w:w="5745" w:type="dxa"/>
            <w:tcBorders>
              <w:top w:val="nil"/>
              <w:left w:val="nil"/>
              <w:bottom w:val="single" w:sz="8" w:space="0" w:color="auto"/>
              <w:right w:val="single" w:sz="8" w:space="0" w:color="auto"/>
            </w:tcBorders>
            <w:shd w:val="clear" w:color="auto" w:fill="FFFFFF"/>
            <w:tcMar>
              <w:top w:w="105" w:type="dxa"/>
              <w:left w:w="150" w:type="dxa"/>
              <w:bottom w:w="105" w:type="dxa"/>
              <w:right w:w="150" w:type="dxa"/>
            </w:tcMar>
            <w:hideMark/>
          </w:tcPr>
          <w:p w14:paraId="4458E71C" w14:textId="77777777" w:rsidR="003D0E2A" w:rsidRDefault="003D0E2A" w:rsidP="00B759D6">
            <w:pPr>
              <w:rPr>
                <w:shd w:val="clear" w:color="auto" w:fill="FFFFFF"/>
              </w:rPr>
            </w:pPr>
            <w:r>
              <w:rPr>
                <w:shd w:val="clear" w:color="auto" w:fill="FFFFFF"/>
              </w:rPr>
              <w:t>Afsluiten Green Deals</w:t>
            </w:r>
          </w:p>
        </w:tc>
      </w:tr>
    </w:tbl>
    <w:p w14:paraId="1E44F56B" w14:textId="77777777" w:rsidR="003D0E2A" w:rsidRDefault="003D0E2A" w:rsidP="003D0E2A">
      <w:pPr>
        <w:pStyle w:val="Normaalweb"/>
        <w:shd w:val="clear" w:color="auto" w:fill="FFFFFF"/>
        <w:spacing w:before="0" w:beforeAutospacing="0" w:after="0" w:afterAutospacing="0"/>
        <w:rPr>
          <w:rFonts w:ascii="Calibri" w:hAnsi="Calibri" w:cs="Calibri"/>
          <w:sz w:val="22"/>
          <w:szCs w:val="22"/>
        </w:rPr>
      </w:pPr>
    </w:p>
    <w:p w14:paraId="5687CC7B" w14:textId="77777777" w:rsidR="003D0E2A" w:rsidRDefault="003D0E2A" w:rsidP="003D0E2A">
      <w:pPr>
        <w:pStyle w:val="Norma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2) Aangezien de BBT 2022 Energie en klimaat reeds werd opgemaakt voor de </w:t>
      </w:r>
      <w:hyperlink r:id="rId26" w:history="1">
        <w:r>
          <w:rPr>
            <w:rStyle w:val="Hyperlink"/>
            <w:rFonts w:ascii="Calibri" w:hAnsi="Calibri" w:cs="Calibri"/>
            <w:sz w:val="22"/>
            <w:szCs w:val="22"/>
          </w:rPr>
          <w:t>Visienota Bijkomende Maatregelen VEKP</w:t>
        </w:r>
      </w:hyperlink>
      <w:r>
        <w:rPr>
          <w:rFonts w:ascii="Calibri" w:hAnsi="Calibri" w:cs="Calibri"/>
          <w:sz w:val="22"/>
          <w:szCs w:val="22"/>
        </w:rPr>
        <w:t> werd voorgesteld door de Vlaamse Regering stellen we ook de volgende vragen:</w:t>
      </w:r>
    </w:p>
    <w:p w14:paraId="32BC76E2" w14:textId="77777777" w:rsidR="003D0E2A" w:rsidRDefault="003D0E2A" w:rsidP="003D0E2A">
      <w:pPr>
        <w:pStyle w:val="Lijstalinea"/>
        <w:numPr>
          <w:ilvl w:val="0"/>
          <w:numId w:val="20"/>
        </w:numPr>
        <w:shd w:val="clear" w:color="auto" w:fill="FFFFFF"/>
        <w:spacing w:before="100" w:beforeAutospacing="1" w:after="100" w:afterAutospacing="1" w:line="240" w:lineRule="auto"/>
        <w:contextualSpacing w:val="0"/>
        <w:jc w:val="left"/>
        <w:rPr>
          <w:rFonts w:ascii="Calibri" w:hAnsi="Calibri" w:cs="Calibri"/>
        </w:rPr>
      </w:pPr>
      <w:r>
        <w:t>Hoe en hoeveel extra budget zal er per maatregel uit de </w:t>
      </w:r>
      <w:hyperlink r:id="rId27" w:history="1">
        <w:r>
          <w:rPr>
            <w:rStyle w:val="Hyperlink"/>
          </w:rPr>
          <w:t>Visienota Bijkomende Maatregelen VEKP</w:t>
        </w:r>
      </w:hyperlink>
      <w:r>
        <w:t> voorzien worden, bijkomend op de begrote budgetten uit de BBT 2022 Energie en klimaat?</w:t>
      </w:r>
    </w:p>
    <w:p w14:paraId="03297AAC" w14:textId="77777777" w:rsidR="003D0E2A" w:rsidRDefault="003D0E2A" w:rsidP="003D0E2A">
      <w:pPr>
        <w:pStyle w:val="Lijstalinea"/>
        <w:numPr>
          <w:ilvl w:val="0"/>
          <w:numId w:val="20"/>
        </w:numPr>
        <w:shd w:val="clear" w:color="auto" w:fill="FFFFFF"/>
        <w:spacing w:before="100" w:beforeAutospacing="1" w:after="100" w:afterAutospacing="1" w:line="240" w:lineRule="auto"/>
        <w:contextualSpacing w:val="0"/>
        <w:jc w:val="left"/>
      </w:pPr>
      <w:r>
        <w:t>Op welke begrotingspost(en) voorziet de minister amendementen op de begroting om de ambities uit de visienota in 2022 alvast te kunnen realiseren?</w:t>
      </w:r>
    </w:p>
    <w:tbl>
      <w:tblPr>
        <w:tblpPr w:leftFromText="150" w:rightFromText="150" w:vertAnchor="text"/>
        <w:tblW w:w="5902" w:type="dxa"/>
        <w:shd w:val="clear" w:color="auto" w:fill="FFFFFF"/>
        <w:tblCellMar>
          <w:left w:w="0" w:type="dxa"/>
          <w:right w:w="0" w:type="dxa"/>
        </w:tblCellMar>
        <w:tblLook w:val="04A0" w:firstRow="1" w:lastRow="0" w:firstColumn="1" w:lastColumn="0" w:noHBand="0" w:noVBand="1"/>
      </w:tblPr>
      <w:tblGrid>
        <w:gridCol w:w="5902"/>
      </w:tblGrid>
      <w:tr w:rsidR="003D0E2A" w14:paraId="4CDEA3E6" w14:textId="77777777" w:rsidTr="00B759D6">
        <w:tc>
          <w:tcPr>
            <w:tcW w:w="0" w:type="auto"/>
            <w:tcBorders>
              <w:top w:val="single" w:sz="8" w:space="0" w:color="C1C7D0"/>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6953BF4C" w14:textId="77777777" w:rsidR="003D0E2A" w:rsidRDefault="003D0E2A" w:rsidP="00B759D6">
            <w:pPr>
              <w:rPr>
                <w:lang w:eastAsia="nl-BE"/>
              </w:rPr>
            </w:pPr>
            <w:r>
              <w:rPr>
                <w:lang w:eastAsia="nl-BE"/>
              </w:rPr>
              <w:t>39. Verhogen doelstellingen Intern Klimaatplan VO en Lokaal Energie- en Klimaatpact</w:t>
            </w:r>
          </w:p>
        </w:tc>
      </w:tr>
      <w:tr w:rsidR="003D0E2A" w14:paraId="55FBED6F" w14:textId="77777777" w:rsidTr="00B759D6">
        <w:tc>
          <w:tcPr>
            <w:tcW w:w="0" w:type="auto"/>
            <w:tcBorders>
              <w:top w:val="nil"/>
              <w:left w:val="single" w:sz="8" w:space="0" w:color="C1C7D0"/>
              <w:bottom w:val="single" w:sz="8" w:space="0" w:color="C1C7D0"/>
              <w:right w:val="single" w:sz="8" w:space="0" w:color="C1C7D0"/>
            </w:tcBorders>
            <w:shd w:val="clear" w:color="auto" w:fill="FFFFFF"/>
            <w:tcMar>
              <w:top w:w="105" w:type="dxa"/>
              <w:left w:w="150" w:type="dxa"/>
              <w:bottom w:w="105" w:type="dxa"/>
              <w:right w:w="150" w:type="dxa"/>
            </w:tcMar>
            <w:hideMark/>
          </w:tcPr>
          <w:p w14:paraId="14427E82" w14:textId="77777777" w:rsidR="003D0E2A" w:rsidRDefault="003D0E2A" w:rsidP="00B759D6">
            <w:pPr>
              <w:rPr>
                <w:lang w:eastAsia="nl-BE"/>
              </w:rPr>
            </w:pPr>
            <w:r>
              <w:rPr>
                <w:lang w:eastAsia="nl-BE"/>
              </w:rPr>
              <w:t>40. Onderzoek naar het klimaatgerichter maken van het gemeentefonds</w:t>
            </w:r>
          </w:p>
        </w:tc>
      </w:tr>
    </w:tbl>
    <w:p w14:paraId="3CD09B9C" w14:textId="77777777" w:rsidR="003D0E2A" w:rsidRDefault="003D0E2A" w:rsidP="003D0E2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9EE72CF" w14:textId="77777777" w:rsidR="003D0E2A" w:rsidRDefault="003D0E2A" w:rsidP="003D0E2A">
      <w:pPr>
        <w:rPr>
          <w:rFonts w:ascii="Arial" w:hAnsi="Arial"/>
        </w:rPr>
      </w:pPr>
    </w:p>
    <w:p w14:paraId="3BB73F73" w14:textId="77777777" w:rsidR="003D0E2A" w:rsidRPr="00E12340" w:rsidRDefault="003D0E2A" w:rsidP="003D0E2A">
      <w:pPr>
        <w:rPr>
          <w:rFonts w:ascii="Arial" w:hAnsi="Arial" w:cs="Arial"/>
          <w:b/>
          <w:bCs/>
        </w:rPr>
      </w:pPr>
      <w:r w:rsidRPr="00630620">
        <w:rPr>
          <w:rFonts w:ascii="Arial" w:hAnsi="Arial" w:cs="Arial"/>
          <w:b/>
          <w:bCs/>
          <w:highlight w:val="green"/>
        </w:rPr>
        <w:t>ANTWOORDEN:</w:t>
      </w:r>
    </w:p>
    <w:p w14:paraId="0009E6DD" w14:textId="77777777" w:rsidR="003D0E2A" w:rsidRPr="00E12340" w:rsidRDefault="003D0E2A" w:rsidP="003D0E2A">
      <w:pPr>
        <w:pStyle w:val="xmsonormal"/>
        <w:rPr>
          <w:rFonts w:ascii="Arial" w:hAnsi="Arial" w:cs="Arial"/>
        </w:rPr>
      </w:pPr>
      <w:r w:rsidRPr="00E12340">
        <w:rPr>
          <w:rFonts w:ascii="Arial" w:hAnsi="Arial" w:cs="Arial"/>
        </w:rPr>
        <w:t>Het is niet haalbaar om op deze korte termijn een gedetailleerd antwoord op deze vra</w:t>
      </w:r>
      <w:r>
        <w:rPr>
          <w:rFonts w:ascii="Arial" w:hAnsi="Arial" w:cs="Arial"/>
        </w:rPr>
        <w:t>gen</w:t>
      </w:r>
      <w:r w:rsidRPr="00E12340">
        <w:rPr>
          <w:rFonts w:ascii="Arial" w:hAnsi="Arial" w:cs="Arial"/>
        </w:rPr>
        <w:t xml:space="preserve"> te geven voor alle bevoegdheden. De hier besproken BBT 2022 Energie en Klimaat geeft een overzicht van de globaliteit van de budgetten per strategische en operationele doelstelling van het energie- en klimaatbeleid. </w:t>
      </w:r>
    </w:p>
    <w:p w14:paraId="16EA55B9" w14:textId="77777777" w:rsidR="003D0E2A" w:rsidRPr="00E12340" w:rsidRDefault="003D0E2A" w:rsidP="003D0E2A">
      <w:pPr>
        <w:pStyle w:val="xmsonormal"/>
        <w:rPr>
          <w:rFonts w:ascii="Arial" w:hAnsi="Arial" w:cs="Arial"/>
        </w:rPr>
      </w:pPr>
    </w:p>
    <w:p w14:paraId="36E75ED8" w14:textId="77777777" w:rsidR="003D0E2A" w:rsidRPr="00E12340" w:rsidRDefault="003D0E2A" w:rsidP="003D0E2A">
      <w:pPr>
        <w:pStyle w:val="xmsonormal"/>
        <w:rPr>
          <w:rFonts w:ascii="Arial" w:hAnsi="Arial" w:cs="Arial"/>
        </w:rPr>
      </w:pPr>
      <w:r w:rsidRPr="00E12340">
        <w:rPr>
          <w:rFonts w:ascii="Arial" w:hAnsi="Arial" w:cs="Arial"/>
        </w:rPr>
        <w:t xml:space="preserve">Bij het eerstvolgende VEKP-voortgangsrapport zal ik aan de collega's van de Vlaamse Regering vragen om hun gegevens aan te vullen met een budget per actie. Hiervoor zullen de administraties bevraagd worden via het proces van de BBT BU. Hieraan voorafgaand is het aan de uitvoerende entiteiten (en de daarvoor bevoegde of toezichthoudende vakministers) er over te waken dat de operationele VEKP-acties deel uitmaken van hun ondernemingsplannen en concreet worden gebudgetteerd. Deze ondernemingsplannen moeten voor eind maart worden afgewerkt en worden vervolgens publiek gemaakt. Voor mijn bevoegdheden vindt u alvast meer gedetailleerde gegevens </w:t>
      </w:r>
      <w:r>
        <w:rPr>
          <w:rFonts w:ascii="Arial" w:hAnsi="Arial" w:cs="Arial"/>
        </w:rPr>
        <w:t>als bijlage terug</w:t>
      </w:r>
      <w:r w:rsidRPr="00E12340">
        <w:rPr>
          <w:rFonts w:ascii="Arial" w:hAnsi="Arial" w:cs="Arial"/>
        </w:rPr>
        <w:t>.</w:t>
      </w:r>
    </w:p>
    <w:p w14:paraId="652E5449" w14:textId="77777777" w:rsidR="003D0E2A" w:rsidRPr="00E12340" w:rsidRDefault="003D0E2A" w:rsidP="003D0E2A">
      <w:pPr>
        <w:pStyle w:val="xmsonormal"/>
        <w:rPr>
          <w:rFonts w:ascii="Arial" w:hAnsi="Arial" w:cs="Arial"/>
        </w:rPr>
      </w:pPr>
    </w:p>
    <w:p w14:paraId="3D6457A6" w14:textId="77777777" w:rsidR="003D0E2A" w:rsidRDefault="003D0E2A" w:rsidP="003D0E2A">
      <w:pPr>
        <w:pStyle w:val="xmsonormal"/>
        <w:rPr>
          <w:rFonts w:ascii="Arial" w:hAnsi="Arial" w:cs="Arial"/>
        </w:rPr>
      </w:pPr>
      <w:r w:rsidRPr="00E12340">
        <w:rPr>
          <w:rFonts w:ascii="Arial" w:hAnsi="Arial" w:cs="Arial"/>
        </w:rPr>
        <w:t xml:space="preserve">Wat de bijkomende maatregelen n.a.v. de klimaatministerraad betreft: deze moeten nog concreter worden uitgewerkt en worden uitgeschreven in de regelgeving (met advies van de Inspectie van Financiën, het akkoord van de minister van Begroting, strategische adviesraden en waar nodig het advies van de Raad van State en in het geval van een decretale bepaling, instemming door het Vlaams Parlement. Bij elke iteratie kan de budgettaire impact </w:t>
      </w:r>
      <w:proofErr w:type="spellStart"/>
      <w:r w:rsidRPr="00E12340">
        <w:rPr>
          <w:rFonts w:ascii="Arial" w:hAnsi="Arial" w:cs="Arial"/>
        </w:rPr>
        <w:t>herraamd</w:t>
      </w:r>
      <w:proofErr w:type="spellEnd"/>
      <w:r w:rsidRPr="00E12340">
        <w:rPr>
          <w:rFonts w:ascii="Arial" w:hAnsi="Arial" w:cs="Arial"/>
        </w:rPr>
        <w:t xml:space="preserve"> worden. Zoals aangehaald tijdens mijn presentatie zullen deze maatregelen vertaald worden in de komende </w:t>
      </w:r>
      <w:proofErr w:type="spellStart"/>
      <w:r w:rsidRPr="00E12340">
        <w:rPr>
          <w:rFonts w:ascii="Arial" w:hAnsi="Arial" w:cs="Arial"/>
        </w:rPr>
        <w:t>BBT's</w:t>
      </w:r>
      <w:proofErr w:type="spellEnd"/>
      <w:r w:rsidRPr="00E12340">
        <w:rPr>
          <w:rFonts w:ascii="Arial" w:hAnsi="Arial" w:cs="Arial"/>
        </w:rPr>
        <w:t xml:space="preserve"> van de bevoegde ministers.</w:t>
      </w:r>
    </w:p>
    <w:p w14:paraId="4D83610F" w14:textId="77777777" w:rsidR="003D0E2A" w:rsidRDefault="003D0E2A" w:rsidP="003D0E2A">
      <w:pPr>
        <w:pStyle w:val="xmsonormal"/>
        <w:rPr>
          <w:rFonts w:ascii="Arial" w:hAnsi="Arial" w:cs="Arial"/>
        </w:rPr>
      </w:pPr>
    </w:p>
    <w:p w14:paraId="442F498D" w14:textId="77777777" w:rsidR="003D0E2A" w:rsidRPr="00E12340" w:rsidRDefault="003D0E2A" w:rsidP="003D0E2A">
      <w:pPr>
        <w:pStyle w:val="xmsonormal"/>
        <w:rPr>
          <w:rFonts w:ascii="Arial" w:hAnsi="Arial" w:cs="Arial"/>
        </w:rPr>
      </w:pPr>
    </w:p>
    <w:p w14:paraId="65257C8A" w14:textId="77777777" w:rsidR="003D0E2A" w:rsidRPr="00EA677C" w:rsidRDefault="003D0E2A" w:rsidP="003D0E2A"/>
    <w:p w14:paraId="51617EE9" w14:textId="77777777" w:rsidR="0088660E" w:rsidRPr="00546B66" w:rsidRDefault="0088660E" w:rsidP="00D05AFD">
      <w:pPr>
        <w:rPr>
          <w:rFonts w:cstheme="minorHAnsi"/>
          <w:color w:val="D9D9D9" w:themeColor="background1" w:themeShade="D9"/>
          <w:sz w:val="24"/>
          <w:szCs w:val="24"/>
          <w:u w:val="single"/>
        </w:rPr>
      </w:pPr>
    </w:p>
    <w:sectPr w:rsidR="0088660E" w:rsidRPr="00546B66" w:rsidSect="00325624">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5150" w14:textId="77777777" w:rsidR="00A51140" w:rsidRDefault="00A51140" w:rsidP="0069523A">
      <w:pPr>
        <w:spacing w:after="0" w:line="240" w:lineRule="auto"/>
      </w:pPr>
      <w:r>
        <w:separator/>
      </w:r>
    </w:p>
  </w:endnote>
  <w:endnote w:type="continuationSeparator" w:id="0">
    <w:p w14:paraId="40B958DE" w14:textId="77777777" w:rsidR="00A51140" w:rsidRDefault="00A51140" w:rsidP="0069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quot;Lucida Sans&quot;,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FlandersArtSans-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C68" w14:textId="43D2E1E8" w:rsidR="0069523A" w:rsidRDefault="0069523A">
    <w:pPr>
      <w:pStyle w:val="Voettekst"/>
    </w:pPr>
    <w:r w:rsidRPr="004D741D">
      <w:rPr>
        <w:b/>
        <w:bCs/>
        <w:noProof/>
        <w:sz w:val="18"/>
        <w:szCs w:val="16"/>
      </w:rPr>
      <w:drawing>
        <wp:anchor distT="0" distB="0" distL="114300" distR="114300" simplePos="0" relativeHeight="251659264" behindDoc="0" locked="0" layoutInCell="1" allowOverlap="1" wp14:anchorId="0C316251" wp14:editId="3903DB95">
          <wp:simplePos x="0" y="0"/>
          <wp:positionH relativeFrom="margin">
            <wp:posOffset>4356100</wp:posOffset>
          </wp:positionH>
          <wp:positionV relativeFrom="margin">
            <wp:posOffset>8797290</wp:posOffset>
          </wp:positionV>
          <wp:extent cx="2321169" cy="1127153"/>
          <wp:effectExtent l="0" t="0" r="3175" b="317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1169" cy="112715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62D2" w14:textId="77777777" w:rsidR="00A51140" w:rsidRDefault="00A51140" w:rsidP="0069523A">
      <w:pPr>
        <w:spacing w:after="0" w:line="240" w:lineRule="auto"/>
      </w:pPr>
      <w:r>
        <w:separator/>
      </w:r>
    </w:p>
  </w:footnote>
  <w:footnote w:type="continuationSeparator" w:id="0">
    <w:p w14:paraId="2ED8DA1B" w14:textId="77777777" w:rsidR="00A51140" w:rsidRDefault="00A51140" w:rsidP="0069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827"/>
    <w:multiLevelType w:val="hybridMultilevel"/>
    <w:tmpl w:val="B7420644"/>
    <w:lvl w:ilvl="0" w:tplc="27FC587E">
      <w:start w:val="1"/>
      <w:numFmt w:val="bullet"/>
      <w:lvlText w:val="-"/>
      <w:lvlJc w:val="left"/>
      <w:pPr>
        <w:ind w:left="720" w:hanging="360"/>
      </w:pPr>
      <w:rPr>
        <w:rFonts w:ascii="Lucida Sans" w:eastAsiaTheme="minorHAnsi" w:hAnsi="Lucida San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662B02"/>
    <w:multiLevelType w:val="hybridMultilevel"/>
    <w:tmpl w:val="3092B58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6D06651"/>
    <w:multiLevelType w:val="hybridMultilevel"/>
    <w:tmpl w:val="F058ED1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2D223E"/>
    <w:multiLevelType w:val="hybridMultilevel"/>
    <w:tmpl w:val="AAA8A31E"/>
    <w:lvl w:ilvl="0" w:tplc="2C1EFF3E">
      <w:start w:val="1"/>
      <w:numFmt w:val="bullet"/>
      <w:lvlText w:val="-"/>
      <w:lvlJc w:val="left"/>
      <w:pPr>
        <w:ind w:left="720" w:hanging="360"/>
      </w:pPr>
      <w:rPr>
        <w:rFonts w:ascii="&quot;Calibri&quot;,sans-serif" w:hAnsi="&quot;Calibri&quot;,sans-serif" w:hint="default"/>
      </w:rPr>
    </w:lvl>
    <w:lvl w:ilvl="1" w:tplc="957AFC22">
      <w:start w:val="1"/>
      <w:numFmt w:val="bullet"/>
      <w:lvlText w:val="o"/>
      <w:lvlJc w:val="left"/>
      <w:pPr>
        <w:ind w:left="1440" w:hanging="360"/>
      </w:pPr>
      <w:rPr>
        <w:rFonts w:ascii="&quot;Courier New&quot;" w:hAnsi="&quot;Courier New&quot;" w:hint="default"/>
      </w:rPr>
    </w:lvl>
    <w:lvl w:ilvl="2" w:tplc="3848877C">
      <w:start w:val="1"/>
      <w:numFmt w:val="bullet"/>
      <w:lvlText w:val=""/>
      <w:lvlJc w:val="left"/>
      <w:pPr>
        <w:ind w:left="2160" w:hanging="360"/>
      </w:pPr>
      <w:rPr>
        <w:rFonts w:ascii="Wingdings" w:hAnsi="Wingdings" w:hint="default"/>
      </w:rPr>
    </w:lvl>
    <w:lvl w:ilvl="3" w:tplc="4718BAD6">
      <w:start w:val="1"/>
      <w:numFmt w:val="bullet"/>
      <w:lvlText w:val=""/>
      <w:lvlJc w:val="left"/>
      <w:pPr>
        <w:ind w:left="2880" w:hanging="360"/>
      </w:pPr>
      <w:rPr>
        <w:rFonts w:ascii="Symbol" w:hAnsi="Symbol" w:hint="default"/>
      </w:rPr>
    </w:lvl>
    <w:lvl w:ilvl="4" w:tplc="15BE99B4">
      <w:start w:val="1"/>
      <w:numFmt w:val="bullet"/>
      <w:lvlText w:val="o"/>
      <w:lvlJc w:val="left"/>
      <w:pPr>
        <w:ind w:left="3600" w:hanging="360"/>
      </w:pPr>
      <w:rPr>
        <w:rFonts w:ascii="Courier New" w:hAnsi="Courier New" w:hint="default"/>
      </w:rPr>
    </w:lvl>
    <w:lvl w:ilvl="5" w:tplc="1AEAF23E">
      <w:start w:val="1"/>
      <w:numFmt w:val="bullet"/>
      <w:lvlText w:val=""/>
      <w:lvlJc w:val="left"/>
      <w:pPr>
        <w:ind w:left="4320" w:hanging="360"/>
      </w:pPr>
      <w:rPr>
        <w:rFonts w:ascii="Wingdings" w:hAnsi="Wingdings" w:hint="default"/>
      </w:rPr>
    </w:lvl>
    <w:lvl w:ilvl="6" w:tplc="DD1C0468">
      <w:start w:val="1"/>
      <w:numFmt w:val="bullet"/>
      <w:lvlText w:val=""/>
      <w:lvlJc w:val="left"/>
      <w:pPr>
        <w:ind w:left="5040" w:hanging="360"/>
      </w:pPr>
      <w:rPr>
        <w:rFonts w:ascii="Symbol" w:hAnsi="Symbol" w:hint="default"/>
      </w:rPr>
    </w:lvl>
    <w:lvl w:ilvl="7" w:tplc="8392E988">
      <w:start w:val="1"/>
      <w:numFmt w:val="bullet"/>
      <w:lvlText w:val="o"/>
      <w:lvlJc w:val="left"/>
      <w:pPr>
        <w:ind w:left="5760" w:hanging="360"/>
      </w:pPr>
      <w:rPr>
        <w:rFonts w:ascii="Courier New" w:hAnsi="Courier New" w:hint="default"/>
      </w:rPr>
    </w:lvl>
    <w:lvl w:ilvl="8" w:tplc="C304E2CE">
      <w:start w:val="1"/>
      <w:numFmt w:val="bullet"/>
      <w:lvlText w:val=""/>
      <w:lvlJc w:val="left"/>
      <w:pPr>
        <w:ind w:left="6480" w:hanging="360"/>
      </w:pPr>
      <w:rPr>
        <w:rFonts w:ascii="Wingdings" w:hAnsi="Wingdings" w:hint="default"/>
      </w:rPr>
    </w:lvl>
  </w:abstractNum>
  <w:abstractNum w:abstractNumId="4" w15:restartNumberingAfterBreak="0">
    <w:nsid w:val="23467433"/>
    <w:multiLevelType w:val="hybridMultilevel"/>
    <w:tmpl w:val="181EA198"/>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4D71666"/>
    <w:multiLevelType w:val="hybridMultilevel"/>
    <w:tmpl w:val="0DB653AE"/>
    <w:lvl w:ilvl="0" w:tplc="97B6C620">
      <w:start w:val="1"/>
      <w:numFmt w:val="bullet"/>
      <w:lvlText w:val="-"/>
      <w:lvlJc w:val="left"/>
      <w:pPr>
        <w:ind w:left="720" w:hanging="360"/>
      </w:pPr>
      <w:rPr>
        <w:rFonts w:ascii="Lucida Sans" w:hAnsi="Lucida Sans" w:hint="default"/>
      </w:rPr>
    </w:lvl>
    <w:lvl w:ilvl="1" w:tplc="5CEE9D3E">
      <w:start w:val="1"/>
      <w:numFmt w:val="bullet"/>
      <w:lvlText w:val="o"/>
      <w:lvlJc w:val="left"/>
      <w:pPr>
        <w:ind w:left="1440" w:hanging="360"/>
      </w:pPr>
      <w:rPr>
        <w:rFonts w:ascii="Courier New" w:hAnsi="Courier New" w:hint="default"/>
      </w:rPr>
    </w:lvl>
    <w:lvl w:ilvl="2" w:tplc="DCE260F6">
      <w:start w:val="1"/>
      <w:numFmt w:val="bullet"/>
      <w:lvlText w:val=""/>
      <w:lvlJc w:val="left"/>
      <w:pPr>
        <w:ind w:left="2160" w:hanging="360"/>
      </w:pPr>
      <w:rPr>
        <w:rFonts w:ascii="Wingdings" w:hAnsi="Wingdings" w:hint="default"/>
      </w:rPr>
    </w:lvl>
    <w:lvl w:ilvl="3" w:tplc="1A24537C">
      <w:start w:val="1"/>
      <w:numFmt w:val="bullet"/>
      <w:lvlText w:val=""/>
      <w:lvlJc w:val="left"/>
      <w:pPr>
        <w:ind w:left="2880" w:hanging="360"/>
      </w:pPr>
      <w:rPr>
        <w:rFonts w:ascii="Symbol" w:hAnsi="Symbol" w:hint="default"/>
      </w:rPr>
    </w:lvl>
    <w:lvl w:ilvl="4" w:tplc="33B2B8E4">
      <w:start w:val="1"/>
      <w:numFmt w:val="bullet"/>
      <w:lvlText w:val="o"/>
      <w:lvlJc w:val="left"/>
      <w:pPr>
        <w:ind w:left="3600" w:hanging="360"/>
      </w:pPr>
      <w:rPr>
        <w:rFonts w:ascii="Courier New" w:hAnsi="Courier New" w:hint="default"/>
      </w:rPr>
    </w:lvl>
    <w:lvl w:ilvl="5" w:tplc="8446ED84">
      <w:start w:val="1"/>
      <w:numFmt w:val="bullet"/>
      <w:lvlText w:val=""/>
      <w:lvlJc w:val="left"/>
      <w:pPr>
        <w:ind w:left="4320" w:hanging="360"/>
      </w:pPr>
      <w:rPr>
        <w:rFonts w:ascii="Wingdings" w:hAnsi="Wingdings" w:hint="default"/>
      </w:rPr>
    </w:lvl>
    <w:lvl w:ilvl="6" w:tplc="8D2A0FE2">
      <w:start w:val="1"/>
      <w:numFmt w:val="bullet"/>
      <w:lvlText w:val=""/>
      <w:lvlJc w:val="left"/>
      <w:pPr>
        <w:ind w:left="5040" w:hanging="360"/>
      </w:pPr>
      <w:rPr>
        <w:rFonts w:ascii="Symbol" w:hAnsi="Symbol" w:hint="default"/>
      </w:rPr>
    </w:lvl>
    <w:lvl w:ilvl="7" w:tplc="C7CC5B3E">
      <w:start w:val="1"/>
      <w:numFmt w:val="bullet"/>
      <w:lvlText w:val="o"/>
      <w:lvlJc w:val="left"/>
      <w:pPr>
        <w:ind w:left="5760" w:hanging="360"/>
      </w:pPr>
      <w:rPr>
        <w:rFonts w:ascii="Courier New" w:hAnsi="Courier New" w:hint="default"/>
      </w:rPr>
    </w:lvl>
    <w:lvl w:ilvl="8" w:tplc="F6468E56">
      <w:start w:val="1"/>
      <w:numFmt w:val="bullet"/>
      <w:lvlText w:val=""/>
      <w:lvlJc w:val="left"/>
      <w:pPr>
        <w:ind w:left="6480" w:hanging="360"/>
      </w:pPr>
      <w:rPr>
        <w:rFonts w:ascii="Wingdings" w:hAnsi="Wingdings" w:hint="default"/>
      </w:rPr>
    </w:lvl>
  </w:abstractNum>
  <w:abstractNum w:abstractNumId="6" w15:restartNumberingAfterBreak="0">
    <w:nsid w:val="259D21E1"/>
    <w:multiLevelType w:val="hybridMultilevel"/>
    <w:tmpl w:val="AD42315E"/>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495639"/>
    <w:multiLevelType w:val="hybridMultilevel"/>
    <w:tmpl w:val="FFFFFFFF"/>
    <w:lvl w:ilvl="0" w:tplc="36129AA4">
      <w:start w:val="1"/>
      <w:numFmt w:val="bullet"/>
      <w:lvlText w:val="-"/>
      <w:lvlJc w:val="left"/>
      <w:pPr>
        <w:ind w:left="720" w:hanging="360"/>
      </w:pPr>
      <w:rPr>
        <w:rFonts w:ascii="&quot;Calibri&quot;,sans-serif" w:hAnsi="&quot;Calibri&quot;,sans-serif" w:hint="default"/>
      </w:rPr>
    </w:lvl>
    <w:lvl w:ilvl="1" w:tplc="36AA94AE">
      <w:start w:val="1"/>
      <w:numFmt w:val="bullet"/>
      <w:lvlText w:val="o"/>
      <w:lvlJc w:val="left"/>
      <w:pPr>
        <w:ind w:left="1440" w:hanging="360"/>
      </w:pPr>
      <w:rPr>
        <w:rFonts w:ascii="Courier New" w:hAnsi="Courier New" w:hint="default"/>
      </w:rPr>
    </w:lvl>
    <w:lvl w:ilvl="2" w:tplc="65A4BC22">
      <w:start w:val="1"/>
      <w:numFmt w:val="bullet"/>
      <w:lvlText w:val=""/>
      <w:lvlJc w:val="left"/>
      <w:pPr>
        <w:ind w:left="2160" w:hanging="360"/>
      </w:pPr>
      <w:rPr>
        <w:rFonts w:ascii="Wingdings" w:hAnsi="Wingdings" w:hint="default"/>
      </w:rPr>
    </w:lvl>
    <w:lvl w:ilvl="3" w:tplc="106437D2">
      <w:start w:val="1"/>
      <w:numFmt w:val="bullet"/>
      <w:lvlText w:val=""/>
      <w:lvlJc w:val="left"/>
      <w:pPr>
        <w:ind w:left="2880" w:hanging="360"/>
      </w:pPr>
      <w:rPr>
        <w:rFonts w:ascii="Symbol" w:hAnsi="Symbol" w:hint="default"/>
      </w:rPr>
    </w:lvl>
    <w:lvl w:ilvl="4" w:tplc="F8E62556">
      <w:start w:val="1"/>
      <w:numFmt w:val="bullet"/>
      <w:lvlText w:val="o"/>
      <w:lvlJc w:val="left"/>
      <w:pPr>
        <w:ind w:left="3600" w:hanging="360"/>
      </w:pPr>
      <w:rPr>
        <w:rFonts w:ascii="Courier New" w:hAnsi="Courier New" w:hint="default"/>
      </w:rPr>
    </w:lvl>
    <w:lvl w:ilvl="5" w:tplc="D786C4B8">
      <w:start w:val="1"/>
      <w:numFmt w:val="bullet"/>
      <w:lvlText w:val=""/>
      <w:lvlJc w:val="left"/>
      <w:pPr>
        <w:ind w:left="4320" w:hanging="360"/>
      </w:pPr>
      <w:rPr>
        <w:rFonts w:ascii="Wingdings" w:hAnsi="Wingdings" w:hint="default"/>
      </w:rPr>
    </w:lvl>
    <w:lvl w:ilvl="6" w:tplc="3FA4F504">
      <w:start w:val="1"/>
      <w:numFmt w:val="bullet"/>
      <w:lvlText w:val=""/>
      <w:lvlJc w:val="left"/>
      <w:pPr>
        <w:ind w:left="5040" w:hanging="360"/>
      </w:pPr>
      <w:rPr>
        <w:rFonts w:ascii="Symbol" w:hAnsi="Symbol" w:hint="default"/>
      </w:rPr>
    </w:lvl>
    <w:lvl w:ilvl="7" w:tplc="29D2A5BC">
      <w:start w:val="1"/>
      <w:numFmt w:val="bullet"/>
      <w:lvlText w:val="o"/>
      <w:lvlJc w:val="left"/>
      <w:pPr>
        <w:ind w:left="5760" w:hanging="360"/>
      </w:pPr>
      <w:rPr>
        <w:rFonts w:ascii="Courier New" w:hAnsi="Courier New" w:hint="default"/>
      </w:rPr>
    </w:lvl>
    <w:lvl w:ilvl="8" w:tplc="8B3E4A02">
      <w:start w:val="1"/>
      <w:numFmt w:val="bullet"/>
      <w:lvlText w:val=""/>
      <w:lvlJc w:val="left"/>
      <w:pPr>
        <w:ind w:left="6480" w:hanging="360"/>
      </w:pPr>
      <w:rPr>
        <w:rFonts w:ascii="Wingdings" w:hAnsi="Wingdings" w:hint="default"/>
      </w:rPr>
    </w:lvl>
  </w:abstractNum>
  <w:abstractNum w:abstractNumId="8" w15:restartNumberingAfterBreak="0">
    <w:nsid w:val="27692C36"/>
    <w:multiLevelType w:val="hybridMultilevel"/>
    <w:tmpl w:val="FFFFFFFF"/>
    <w:lvl w:ilvl="0" w:tplc="AAE6DDEC">
      <w:start w:val="1"/>
      <w:numFmt w:val="bullet"/>
      <w:lvlText w:val="-"/>
      <w:lvlJc w:val="left"/>
      <w:pPr>
        <w:ind w:left="720" w:hanging="360"/>
      </w:pPr>
      <w:rPr>
        <w:rFonts w:ascii="&quot;Calibri&quot;,sans-serif" w:hAnsi="&quot;Calibri&quot;,sans-serif" w:hint="default"/>
      </w:rPr>
    </w:lvl>
    <w:lvl w:ilvl="1" w:tplc="25C8BE5C">
      <w:start w:val="1"/>
      <w:numFmt w:val="bullet"/>
      <w:lvlText w:val="o"/>
      <w:lvlJc w:val="left"/>
      <w:pPr>
        <w:ind w:left="1440" w:hanging="360"/>
      </w:pPr>
      <w:rPr>
        <w:rFonts w:ascii="&quot;Courier New&quot;" w:hAnsi="&quot;Courier New&quot;" w:hint="default"/>
      </w:rPr>
    </w:lvl>
    <w:lvl w:ilvl="2" w:tplc="7CECE8F6">
      <w:start w:val="1"/>
      <w:numFmt w:val="bullet"/>
      <w:lvlText w:val=""/>
      <w:lvlJc w:val="left"/>
      <w:pPr>
        <w:ind w:left="2160" w:hanging="360"/>
      </w:pPr>
      <w:rPr>
        <w:rFonts w:ascii="Wingdings" w:hAnsi="Wingdings" w:hint="default"/>
      </w:rPr>
    </w:lvl>
    <w:lvl w:ilvl="3" w:tplc="A4D633C6">
      <w:start w:val="1"/>
      <w:numFmt w:val="bullet"/>
      <w:lvlText w:val=""/>
      <w:lvlJc w:val="left"/>
      <w:pPr>
        <w:ind w:left="2880" w:hanging="360"/>
      </w:pPr>
      <w:rPr>
        <w:rFonts w:ascii="Symbol" w:hAnsi="Symbol" w:hint="default"/>
      </w:rPr>
    </w:lvl>
    <w:lvl w:ilvl="4" w:tplc="B10462D6">
      <w:start w:val="1"/>
      <w:numFmt w:val="bullet"/>
      <w:lvlText w:val="o"/>
      <w:lvlJc w:val="left"/>
      <w:pPr>
        <w:ind w:left="3600" w:hanging="360"/>
      </w:pPr>
      <w:rPr>
        <w:rFonts w:ascii="Courier New" w:hAnsi="Courier New" w:hint="default"/>
      </w:rPr>
    </w:lvl>
    <w:lvl w:ilvl="5" w:tplc="4854419A">
      <w:start w:val="1"/>
      <w:numFmt w:val="bullet"/>
      <w:lvlText w:val=""/>
      <w:lvlJc w:val="left"/>
      <w:pPr>
        <w:ind w:left="4320" w:hanging="360"/>
      </w:pPr>
      <w:rPr>
        <w:rFonts w:ascii="Wingdings" w:hAnsi="Wingdings" w:hint="default"/>
      </w:rPr>
    </w:lvl>
    <w:lvl w:ilvl="6" w:tplc="18DE8216">
      <w:start w:val="1"/>
      <w:numFmt w:val="bullet"/>
      <w:lvlText w:val=""/>
      <w:lvlJc w:val="left"/>
      <w:pPr>
        <w:ind w:left="5040" w:hanging="360"/>
      </w:pPr>
      <w:rPr>
        <w:rFonts w:ascii="Symbol" w:hAnsi="Symbol" w:hint="default"/>
      </w:rPr>
    </w:lvl>
    <w:lvl w:ilvl="7" w:tplc="1E5E3F44">
      <w:start w:val="1"/>
      <w:numFmt w:val="bullet"/>
      <w:lvlText w:val="o"/>
      <w:lvlJc w:val="left"/>
      <w:pPr>
        <w:ind w:left="5760" w:hanging="360"/>
      </w:pPr>
      <w:rPr>
        <w:rFonts w:ascii="Courier New" w:hAnsi="Courier New" w:hint="default"/>
      </w:rPr>
    </w:lvl>
    <w:lvl w:ilvl="8" w:tplc="8ED654E2">
      <w:start w:val="1"/>
      <w:numFmt w:val="bullet"/>
      <w:lvlText w:val=""/>
      <w:lvlJc w:val="left"/>
      <w:pPr>
        <w:ind w:left="6480" w:hanging="360"/>
      </w:pPr>
      <w:rPr>
        <w:rFonts w:ascii="Wingdings" w:hAnsi="Wingdings" w:hint="default"/>
      </w:rPr>
    </w:lvl>
  </w:abstractNum>
  <w:abstractNum w:abstractNumId="9" w15:restartNumberingAfterBreak="0">
    <w:nsid w:val="2A8615C9"/>
    <w:multiLevelType w:val="hybridMultilevel"/>
    <w:tmpl w:val="29EA467E"/>
    <w:lvl w:ilvl="0" w:tplc="27FC587E">
      <w:start w:val="1"/>
      <w:numFmt w:val="bullet"/>
      <w:lvlText w:val="-"/>
      <w:lvlJc w:val="left"/>
      <w:pPr>
        <w:ind w:left="720" w:hanging="360"/>
      </w:pPr>
      <w:rPr>
        <w:rFonts w:ascii="Lucida Sans" w:eastAsiaTheme="minorHAnsi" w:hAnsi="Lucida San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B1E4902"/>
    <w:multiLevelType w:val="hybridMultilevel"/>
    <w:tmpl w:val="FFFFFFFF"/>
    <w:lvl w:ilvl="0" w:tplc="0CA8D3F6">
      <w:start w:val="1"/>
      <w:numFmt w:val="bullet"/>
      <w:lvlText w:val="-"/>
      <w:lvlJc w:val="left"/>
      <w:pPr>
        <w:ind w:left="720" w:hanging="360"/>
      </w:pPr>
      <w:rPr>
        <w:rFonts w:ascii="&quot;Lucida Sans&quot;,sans-serif" w:hAnsi="&quot;Lucida Sans&quot;,sans-serif" w:hint="default"/>
      </w:rPr>
    </w:lvl>
    <w:lvl w:ilvl="1" w:tplc="0032E756">
      <w:start w:val="1"/>
      <w:numFmt w:val="bullet"/>
      <w:lvlText w:val="o"/>
      <w:lvlJc w:val="left"/>
      <w:pPr>
        <w:ind w:left="1440" w:hanging="360"/>
      </w:pPr>
      <w:rPr>
        <w:rFonts w:ascii="Courier New" w:hAnsi="Courier New" w:hint="default"/>
      </w:rPr>
    </w:lvl>
    <w:lvl w:ilvl="2" w:tplc="60D8A0BA">
      <w:start w:val="1"/>
      <w:numFmt w:val="bullet"/>
      <w:lvlText w:val=""/>
      <w:lvlJc w:val="left"/>
      <w:pPr>
        <w:ind w:left="2160" w:hanging="360"/>
      </w:pPr>
      <w:rPr>
        <w:rFonts w:ascii="Wingdings" w:hAnsi="Wingdings" w:hint="default"/>
      </w:rPr>
    </w:lvl>
    <w:lvl w:ilvl="3" w:tplc="79D66380">
      <w:start w:val="1"/>
      <w:numFmt w:val="bullet"/>
      <w:lvlText w:val=""/>
      <w:lvlJc w:val="left"/>
      <w:pPr>
        <w:ind w:left="2880" w:hanging="360"/>
      </w:pPr>
      <w:rPr>
        <w:rFonts w:ascii="Symbol" w:hAnsi="Symbol" w:hint="default"/>
      </w:rPr>
    </w:lvl>
    <w:lvl w:ilvl="4" w:tplc="99AAB74E">
      <w:start w:val="1"/>
      <w:numFmt w:val="bullet"/>
      <w:lvlText w:val="o"/>
      <w:lvlJc w:val="left"/>
      <w:pPr>
        <w:ind w:left="3600" w:hanging="360"/>
      </w:pPr>
      <w:rPr>
        <w:rFonts w:ascii="Courier New" w:hAnsi="Courier New" w:hint="default"/>
      </w:rPr>
    </w:lvl>
    <w:lvl w:ilvl="5" w:tplc="A3243454">
      <w:start w:val="1"/>
      <w:numFmt w:val="bullet"/>
      <w:lvlText w:val=""/>
      <w:lvlJc w:val="left"/>
      <w:pPr>
        <w:ind w:left="4320" w:hanging="360"/>
      </w:pPr>
      <w:rPr>
        <w:rFonts w:ascii="Wingdings" w:hAnsi="Wingdings" w:hint="default"/>
      </w:rPr>
    </w:lvl>
    <w:lvl w:ilvl="6" w:tplc="E3306852">
      <w:start w:val="1"/>
      <w:numFmt w:val="bullet"/>
      <w:lvlText w:val=""/>
      <w:lvlJc w:val="left"/>
      <w:pPr>
        <w:ind w:left="5040" w:hanging="360"/>
      </w:pPr>
      <w:rPr>
        <w:rFonts w:ascii="Symbol" w:hAnsi="Symbol" w:hint="default"/>
      </w:rPr>
    </w:lvl>
    <w:lvl w:ilvl="7" w:tplc="830283AE">
      <w:start w:val="1"/>
      <w:numFmt w:val="bullet"/>
      <w:lvlText w:val="o"/>
      <w:lvlJc w:val="left"/>
      <w:pPr>
        <w:ind w:left="5760" w:hanging="360"/>
      </w:pPr>
      <w:rPr>
        <w:rFonts w:ascii="Courier New" w:hAnsi="Courier New" w:hint="default"/>
      </w:rPr>
    </w:lvl>
    <w:lvl w:ilvl="8" w:tplc="2372265A">
      <w:start w:val="1"/>
      <w:numFmt w:val="bullet"/>
      <w:lvlText w:val=""/>
      <w:lvlJc w:val="left"/>
      <w:pPr>
        <w:ind w:left="6480" w:hanging="360"/>
      </w:pPr>
      <w:rPr>
        <w:rFonts w:ascii="Wingdings" w:hAnsi="Wingdings" w:hint="default"/>
      </w:rPr>
    </w:lvl>
  </w:abstractNum>
  <w:abstractNum w:abstractNumId="11" w15:restartNumberingAfterBreak="0">
    <w:nsid w:val="2B620CB0"/>
    <w:multiLevelType w:val="hybridMultilevel"/>
    <w:tmpl w:val="F3F80420"/>
    <w:lvl w:ilvl="0" w:tplc="7BE21A46">
      <w:start w:val="1"/>
      <w:numFmt w:val="bullet"/>
      <w:lvlText w:val="·"/>
      <w:lvlJc w:val="left"/>
      <w:pPr>
        <w:ind w:left="720" w:hanging="360"/>
      </w:pPr>
      <w:rPr>
        <w:rFonts w:ascii="Symbol" w:hAnsi="Symbol" w:hint="default"/>
      </w:rPr>
    </w:lvl>
    <w:lvl w:ilvl="1" w:tplc="779ABFA0">
      <w:start w:val="1"/>
      <w:numFmt w:val="bullet"/>
      <w:lvlText w:val="o"/>
      <w:lvlJc w:val="left"/>
      <w:pPr>
        <w:ind w:left="1440" w:hanging="360"/>
      </w:pPr>
      <w:rPr>
        <w:rFonts w:ascii="Courier New" w:hAnsi="Courier New" w:hint="default"/>
      </w:rPr>
    </w:lvl>
    <w:lvl w:ilvl="2" w:tplc="0D26BC50">
      <w:start w:val="1"/>
      <w:numFmt w:val="bullet"/>
      <w:lvlText w:val=""/>
      <w:lvlJc w:val="left"/>
      <w:pPr>
        <w:ind w:left="2160" w:hanging="360"/>
      </w:pPr>
      <w:rPr>
        <w:rFonts w:ascii="Wingdings" w:hAnsi="Wingdings" w:hint="default"/>
      </w:rPr>
    </w:lvl>
    <w:lvl w:ilvl="3" w:tplc="B7CEF370">
      <w:start w:val="1"/>
      <w:numFmt w:val="bullet"/>
      <w:lvlText w:val=""/>
      <w:lvlJc w:val="left"/>
      <w:pPr>
        <w:ind w:left="2880" w:hanging="360"/>
      </w:pPr>
      <w:rPr>
        <w:rFonts w:ascii="Symbol" w:hAnsi="Symbol" w:hint="default"/>
      </w:rPr>
    </w:lvl>
    <w:lvl w:ilvl="4" w:tplc="A83E0508">
      <w:start w:val="1"/>
      <w:numFmt w:val="bullet"/>
      <w:lvlText w:val="o"/>
      <w:lvlJc w:val="left"/>
      <w:pPr>
        <w:ind w:left="3600" w:hanging="360"/>
      </w:pPr>
      <w:rPr>
        <w:rFonts w:ascii="Courier New" w:hAnsi="Courier New" w:hint="default"/>
      </w:rPr>
    </w:lvl>
    <w:lvl w:ilvl="5" w:tplc="82A46200">
      <w:start w:val="1"/>
      <w:numFmt w:val="bullet"/>
      <w:lvlText w:val=""/>
      <w:lvlJc w:val="left"/>
      <w:pPr>
        <w:ind w:left="4320" w:hanging="360"/>
      </w:pPr>
      <w:rPr>
        <w:rFonts w:ascii="Wingdings" w:hAnsi="Wingdings" w:hint="default"/>
      </w:rPr>
    </w:lvl>
    <w:lvl w:ilvl="6" w:tplc="F95607D6">
      <w:start w:val="1"/>
      <w:numFmt w:val="bullet"/>
      <w:lvlText w:val=""/>
      <w:lvlJc w:val="left"/>
      <w:pPr>
        <w:ind w:left="5040" w:hanging="360"/>
      </w:pPr>
      <w:rPr>
        <w:rFonts w:ascii="Symbol" w:hAnsi="Symbol" w:hint="default"/>
      </w:rPr>
    </w:lvl>
    <w:lvl w:ilvl="7" w:tplc="D8B64CB0">
      <w:start w:val="1"/>
      <w:numFmt w:val="bullet"/>
      <w:lvlText w:val="o"/>
      <w:lvlJc w:val="left"/>
      <w:pPr>
        <w:ind w:left="5760" w:hanging="360"/>
      </w:pPr>
      <w:rPr>
        <w:rFonts w:ascii="Courier New" w:hAnsi="Courier New" w:hint="default"/>
      </w:rPr>
    </w:lvl>
    <w:lvl w:ilvl="8" w:tplc="7718579C">
      <w:start w:val="1"/>
      <w:numFmt w:val="bullet"/>
      <w:lvlText w:val=""/>
      <w:lvlJc w:val="left"/>
      <w:pPr>
        <w:ind w:left="6480" w:hanging="360"/>
      </w:pPr>
      <w:rPr>
        <w:rFonts w:ascii="Wingdings" w:hAnsi="Wingdings" w:hint="default"/>
      </w:rPr>
    </w:lvl>
  </w:abstractNum>
  <w:abstractNum w:abstractNumId="12" w15:restartNumberingAfterBreak="0">
    <w:nsid w:val="2C777AD4"/>
    <w:multiLevelType w:val="hybridMultilevel"/>
    <w:tmpl w:val="E5741D68"/>
    <w:lvl w:ilvl="0" w:tplc="27FC587E">
      <w:start w:val="1"/>
      <w:numFmt w:val="bullet"/>
      <w:lvlText w:val="-"/>
      <w:lvlJc w:val="left"/>
      <w:pPr>
        <w:ind w:left="720" w:hanging="360"/>
      </w:pPr>
      <w:rPr>
        <w:rFonts w:ascii="Lucida Sans" w:eastAsiaTheme="minorHAnsi" w:hAnsi="Lucida San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7241F1B"/>
    <w:multiLevelType w:val="hybridMultilevel"/>
    <w:tmpl w:val="0CE645DA"/>
    <w:lvl w:ilvl="0" w:tplc="27FC587E">
      <w:start w:val="1"/>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0A5E9F"/>
    <w:multiLevelType w:val="hybridMultilevel"/>
    <w:tmpl w:val="FFFFFFFF"/>
    <w:lvl w:ilvl="0" w:tplc="71B46BD8">
      <w:start w:val="1"/>
      <w:numFmt w:val="bullet"/>
      <w:lvlText w:val="-"/>
      <w:lvlJc w:val="left"/>
      <w:pPr>
        <w:ind w:left="720" w:hanging="360"/>
      </w:pPr>
      <w:rPr>
        <w:rFonts w:ascii="&quot;Calibri&quot;,sans-serif" w:hAnsi="&quot;Calibri&quot;,sans-serif" w:hint="default"/>
      </w:rPr>
    </w:lvl>
    <w:lvl w:ilvl="1" w:tplc="B7D4DB5A">
      <w:start w:val="1"/>
      <w:numFmt w:val="bullet"/>
      <w:lvlText w:val="o"/>
      <w:lvlJc w:val="left"/>
      <w:pPr>
        <w:ind w:left="1440" w:hanging="360"/>
      </w:pPr>
      <w:rPr>
        <w:rFonts w:ascii="&quot;Courier New&quot;" w:hAnsi="&quot;Courier New&quot;" w:hint="default"/>
      </w:rPr>
    </w:lvl>
    <w:lvl w:ilvl="2" w:tplc="B038D1E6">
      <w:start w:val="1"/>
      <w:numFmt w:val="bullet"/>
      <w:lvlText w:val=""/>
      <w:lvlJc w:val="left"/>
      <w:pPr>
        <w:ind w:left="2160" w:hanging="360"/>
      </w:pPr>
      <w:rPr>
        <w:rFonts w:ascii="Wingdings" w:hAnsi="Wingdings" w:hint="default"/>
      </w:rPr>
    </w:lvl>
    <w:lvl w:ilvl="3" w:tplc="1A34AFA0">
      <w:start w:val="1"/>
      <w:numFmt w:val="bullet"/>
      <w:lvlText w:val=""/>
      <w:lvlJc w:val="left"/>
      <w:pPr>
        <w:ind w:left="2880" w:hanging="360"/>
      </w:pPr>
      <w:rPr>
        <w:rFonts w:ascii="Symbol" w:hAnsi="Symbol" w:hint="default"/>
      </w:rPr>
    </w:lvl>
    <w:lvl w:ilvl="4" w:tplc="24FC446E">
      <w:start w:val="1"/>
      <w:numFmt w:val="bullet"/>
      <w:lvlText w:val="o"/>
      <w:lvlJc w:val="left"/>
      <w:pPr>
        <w:ind w:left="3600" w:hanging="360"/>
      </w:pPr>
      <w:rPr>
        <w:rFonts w:ascii="Courier New" w:hAnsi="Courier New" w:hint="default"/>
      </w:rPr>
    </w:lvl>
    <w:lvl w:ilvl="5" w:tplc="82EABD4C">
      <w:start w:val="1"/>
      <w:numFmt w:val="bullet"/>
      <w:lvlText w:val=""/>
      <w:lvlJc w:val="left"/>
      <w:pPr>
        <w:ind w:left="4320" w:hanging="360"/>
      </w:pPr>
      <w:rPr>
        <w:rFonts w:ascii="Wingdings" w:hAnsi="Wingdings" w:hint="default"/>
      </w:rPr>
    </w:lvl>
    <w:lvl w:ilvl="6" w:tplc="A5240570">
      <w:start w:val="1"/>
      <w:numFmt w:val="bullet"/>
      <w:lvlText w:val=""/>
      <w:lvlJc w:val="left"/>
      <w:pPr>
        <w:ind w:left="5040" w:hanging="360"/>
      </w:pPr>
      <w:rPr>
        <w:rFonts w:ascii="Symbol" w:hAnsi="Symbol" w:hint="default"/>
      </w:rPr>
    </w:lvl>
    <w:lvl w:ilvl="7" w:tplc="184A4304">
      <w:start w:val="1"/>
      <w:numFmt w:val="bullet"/>
      <w:lvlText w:val="o"/>
      <w:lvlJc w:val="left"/>
      <w:pPr>
        <w:ind w:left="5760" w:hanging="360"/>
      </w:pPr>
      <w:rPr>
        <w:rFonts w:ascii="Courier New" w:hAnsi="Courier New" w:hint="default"/>
      </w:rPr>
    </w:lvl>
    <w:lvl w:ilvl="8" w:tplc="5508970C">
      <w:start w:val="1"/>
      <w:numFmt w:val="bullet"/>
      <w:lvlText w:val=""/>
      <w:lvlJc w:val="left"/>
      <w:pPr>
        <w:ind w:left="6480" w:hanging="360"/>
      </w:pPr>
      <w:rPr>
        <w:rFonts w:ascii="Wingdings" w:hAnsi="Wingdings" w:hint="default"/>
      </w:rPr>
    </w:lvl>
  </w:abstractNum>
  <w:abstractNum w:abstractNumId="15" w15:restartNumberingAfterBreak="0">
    <w:nsid w:val="41CF5111"/>
    <w:multiLevelType w:val="hybridMultilevel"/>
    <w:tmpl w:val="82687830"/>
    <w:lvl w:ilvl="0" w:tplc="27FC587E">
      <w:start w:val="1"/>
      <w:numFmt w:val="bullet"/>
      <w:lvlText w:val="-"/>
      <w:lvlJc w:val="left"/>
      <w:pPr>
        <w:ind w:left="720" w:hanging="360"/>
      </w:pPr>
      <w:rPr>
        <w:rFonts w:ascii="Lucida Sans" w:eastAsiaTheme="minorHAnsi" w:hAnsi="Lucida Sans" w:cstheme="minorBid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2881448"/>
    <w:multiLevelType w:val="hybridMultilevel"/>
    <w:tmpl w:val="FFFFFFFF"/>
    <w:lvl w:ilvl="0" w:tplc="78B8A622">
      <w:start w:val="1"/>
      <w:numFmt w:val="bullet"/>
      <w:lvlText w:val="-"/>
      <w:lvlJc w:val="left"/>
      <w:pPr>
        <w:ind w:left="720" w:hanging="360"/>
      </w:pPr>
      <w:rPr>
        <w:rFonts w:ascii="Lucida Sans" w:hAnsi="Lucida Sans" w:hint="default"/>
      </w:rPr>
    </w:lvl>
    <w:lvl w:ilvl="1" w:tplc="D616C866">
      <w:start w:val="1"/>
      <w:numFmt w:val="bullet"/>
      <w:lvlText w:val="o"/>
      <w:lvlJc w:val="left"/>
      <w:pPr>
        <w:ind w:left="1440" w:hanging="360"/>
      </w:pPr>
      <w:rPr>
        <w:rFonts w:ascii="Courier New" w:hAnsi="Courier New" w:hint="default"/>
      </w:rPr>
    </w:lvl>
    <w:lvl w:ilvl="2" w:tplc="6A98E198">
      <w:start w:val="1"/>
      <w:numFmt w:val="bullet"/>
      <w:lvlText w:val=""/>
      <w:lvlJc w:val="left"/>
      <w:pPr>
        <w:ind w:left="2160" w:hanging="360"/>
      </w:pPr>
      <w:rPr>
        <w:rFonts w:ascii="Wingdings" w:hAnsi="Wingdings" w:hint="default"/>
      </w:rPr>
    </w:lvl>
    <w:lvl w:ilvl="3" w:tplc="0F84996C">
      <w:start w:val="1"/>
      <w:numFmt w:val="bullet"/>
      <w:lvlText w:val=""/>
      <w:lvlJc w:val="left"/>
      <w:pPr>
        <w:ind w:left="2880" w:hanging="360"/>
      </w:pPr>
      <w:rPr>
        <w:rFonts w:ascii="Symbol" w:hAnsi="Symbol" w:hint="default"/>
      </w:rPr>
    </w:lvl>
    <w:lvl w:ilvl="4" w:tplc="4538CEC4">
      <w:start w:val="1"/>
      <w:numFmt w:val="bullet"/>
      <w:lvlText w:val="o"/>
      <w:lvlJc w:val="left"/>
      <w:pPr>
        <w:ind w:left="3600" w:hanging="360"/>
      </w:pPr>
      <w:rPr>
        <w:rFonts w:ascii="Courier New" w:hAnsi="Courier New" w:hint="default"/>
      </w:rPr>
    </w:lvl>
    <w:lvl w:ilvl="5" w:tplc="E0885778">
      <w:start w:val="1"/>
      <w:numFmt w:val="bullet"/>
      <w:lvlText w:val=""/>
      <w:lvlJc w:val="left"/>
      <w:pPr>
        <w:ind w:left="4320" w:hanging="360"/>
      </w:pPr>
      <w:rPr>
        <w:rFonts w:ascii="Wingdings" w:hAnsi="Wingdings" w:hint="default"/>
      </w:rPr>
    </w:lvl>
    <w:lvl w:ilvl="6" w:tplc="1AE6559E">
      <w:start w:val="1"/>
      <w:numFmt w:val="bullet"/>
      <w:lvlText w:val=""/>
      <w:lvlJc w:val="left"/>
      <w:pPr>
        <w:ind w:left="5040" w:hanging="360"/>
      </w:pPr>
      <w:rPr>
        <w:rFonts w:ascii="Symbol" w:hAnsi="Symbol" w:hint="default"/>
      </w:rPr>
    </w:lvl>
    <w:lvl w:ilvl="7" w:tplc="0C4AEFCE">
      <w:start w:val="1"/>
      <w:numFmt w:val="bullet"/>
      <w:lvlText w:val="o"/>
      <w:lvlJc w:val="left"/>
      <w:pPr>
        <w:ind w:left="5760" w:hanging="360"/>
      </w:pPr>
      <w:rPr>
        <w:rFonts w:ascii="Courier New" w:hAnsi="Courier New" w:hint="default"/>
      </w:rPr>
    </w:lvl>
    <w:lvl w:ilvl="8" w:tplc="4F669308">
      <w:start w:val="1"/>
      <w:numFmt w:val="bullet"/>
      <w:lvlText w:val=""/>
      <w:lvlJc w:val="left"/>
      <w:pPr>
        <w:ind w:left="6480" w:hanging="360"/>
      </w:pPr>
      <w:rPr>
        <w:rFonts w:ascii="Wingdings" w:hAnsi="Wingdings" w:hint="default"/>
      </w:rPr>
    </w:lvl>
  </w:abstractNum>
  <w:abstractNum w:abstractNumId="17" w15:restartNumberingAfterBreak="0">
    <w:nsid w:val="4774029D"/>
    <w:multiLevelType w:val="hybridMultilevel"/>
    <w:tmpl w:val="CE6A4E9E"/>
    <w:lvl w:ilvl="0" w:tplc="BC0E1BC2">
      <w:start w:val="1"/>
      <w:numFmt w:val="bullet"/>
      <w:lvlText w:val=""/>
      <w:lvlJc w:val="left"/>
      <w:pPr>
        <w:tabs>
          <w:tab w:val="num" w:pos="720"/>
        </w:tabs>
        <w:ind w:left="720" w:hanging="360"/>
      </w:pPr>
      <w:rPr>
        <w:rFonts w:ascii="Symbol" w:hAnsi="Symbol" w:hint="default"/>
        <w:sz w:val="20"/>
      </w:rPr>
    </w:lvl>
    <w:lvl w:ilvl="1" w:tplc="50D46AA0">
      <w:start w:val="1"/>
      <w:numFmt w:val="bullet"/>
      <w:lvlText w:val="o"/>
      <w:lvlJc w:val="left"/>
      <w:pPr>
        <w:tabs>
          <w:tab w:val="num" w:pos="1440"/>
        </w:tabs>
        <w:ind w:left="1440" w:hanging="360"/>
      </w:pPr>
      <w:rPr>
        <w:rFonts w:ascii="Courier New" w:hAnsi="Courier New" w:cs="Times New Roman" w:hint="default"/>
        <w:sz w:val="20"/>
      </w:rPr>
    </w:lvl>
    <w:lvl w:ilvl="2" w:tplc="0832D6A8">
      <w:start w:val="1"/>
      <w:numFmt w:val="bullet"/>
      <w:lvlText w:val=""/>
      <w:lvlJc w:val="left"/>
      <w:pPr>
        <w:tabs>
          <w:tab w:val="num" w:pos="2160"/>
        </w:tabs>
        <w:ind w:left="2160" w:hanging="360"/>
      </w:pPr>
      <w:rPr>
        <w:rFonts w:ascii="Wingdings" w:hAnsi="Wingdings" w:hint="default"/>
        <w:sz w:val="20"/>
      </w:rPr>
    </w:lvl>
    <w:lvl w:ilvl="3" w:tplc="69C4082A">
      <w:start w:val="1"/>
      <w:numFmt w:val="bullet"/>
      <w:lvlText w:val=""/>
      <w:lvlJc w:val="left"/>
      <w:pPr>
        <w:tabs>
          <w:tab w:val="num" w:pos="2880"/>
        </w:tabs>
        <w:ind w:left="2880" w:hanging="360"/>
      </w:pPr>
      <w:rPr>
        <w:rFonts w:ascii="Wingdings" w:hAnsi="Wingdings" w:hint="default"/>
        <w:sz w:val="20"/>
      </w:rPr>
    </w:lvl>
    <w:lvl w:ilvl="4" w:tplc="92427E18">
      <w:start w:val="1"/>
      <w:numFmt w:val="bullet"/>
      <w:lvlText w:val=""/>
      <w:lvlJc w:val="left"/>
      <w:pPr>
        <w:tabs>
          <w:tab w:val="num" w:pos="3600"/>
        </w:tabs>
        <w:ind w:left="3600" w:hanging="360"/>
      </w:pPr>
      <w:rPr>
        <w:rFonts w:ascii="Wingdings" w:hAnsi="Wingdings" w:hint="default"/>
        <w:sz w:val="20"/>
      </w:rPr>
    </w:lvl>
    <w:lvl w:ilvl="5" w:tplc="FE7A4FE2">
      <w:start w:val="1"/>
      <w:numFmt w:val="bullet"/>
      <w:lvlText w:val=""/>
      <w:lvlJc w:val="left"/>
      <w:pPr>
        <w:tabs>
          <w:tab w:val="num" w:pos="4320"/>
        </w:tabs>
        <w:ind w:left="4320" w:hanging="360"/>
      </w:pPr>
      <w:rPr>
        <w:rFonts w:ascii="Wingdings" w:hAnsi="Wingdings" w:hint="default"/>
        <w:sz w:val="20"/>
      </w:rPr>
    </w:lvl>
    <w:lvl w:ilvl="6" w:tplc="26529926">
      <w:start w:val="1"/>
      <w:numFmt w:val="bullet"/>
      <w:lvlText w:val=""/>
      <w:lvlJc w:val="left"/>
      <w:pPr>
        <w:tabs>
          <w:tab w:val="num" w:pos="5040"/>
        </w:tabs>
        <w:ind w:left="5040" w:hanging="360"/>
      </w:pPr>
      <w:rPr>
        <w:rFonts w:ascii="Wingdings" w:hAnsi="Wingdings" w:hint="default"/>
        <w:sz w:val="20"/>
      </w:rPr>
    </w:lvl>
    <w:lvl w:ilvl="7" w:tplc="B0D44F60">
      <w:start w:val="1"/>
      <w:numFmt w:val="bullet"/>
      <w:lvlText w:val=""/>
      <w:lvlJc w:val="left"/>
      <w:pPr>
        <w:tabs>
          <w:tab w:val="num" w:pos="5760"/>
        </w:tabs>
        <w:ind w:left="5760" w:hanging="360"/>
      </w:pPr>
      <w:rPr>
        <w:rFonts w:ascii="Wingdings" w:hAnsi="Wingdings" w:hint="default"/>
        <w:sz w:val="20"/>
      </w:rPr>
    </w:lvl>
    <w:lvl w:ilvl="8" w:tplc="90720E90">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C2BA5"/>
    <w:multiLevelType w:val="hybridMultilevel"/>
    <w:tmpl w:val="FFFFFFFF"/>
    <w:lvl w:ilvl="0" w:tplc="2B6E6144">
      <w:start w:val="1"/>
      <w:numFmt w:val="bullet"/>
      <w:lvlText w:val="-"/>
      <w:lvlJc w:val="left"/>
      <w:pPr>
        <w:ind w:left="720" w:hanging="360"/>
      </w:pPr>
      <w:rPr>
        <w:rFonts w:ascii="&quot;Lucida Sans&quot;,sans-serif" w:hAnsi="&quot;Lucida Sans&quot;,sans-serif" w:hint="default"/>
      </w:rPr>
    </w:lvl>
    <w:lvl w:ilvl="1" w:tplc="EF0ADBAA">
      <w:start w:val="1"/>
      <w:numFmt w:val="bullet"/>
      <w:lvlText w:val="o"/>
      <w:lvlJc w:val="left"/>
      <w:pPr>
        <w:ind w:left="1440" w:hanging="360"/>
      </w:pPr>
      <w:rPr>
        <w:rFonts w:ascii="Courier New" w:hAnsi="Courier New" w:hint="default"/>
      </w:rPr>
    </w:lvl>
    <w:lvl w:ilvl="2" w:tplc="AB348864">
      <w:start w:val="1"/>
      <w:numFmt w:val="bullet"/>
      <w:lvlText w:val=""/>
      <w:lvlJc w:val="left"/>
      <w:pPr>
        <w:ind w:left="2160" w:hanging="360"/>
      </w:pPr>
      <w:rPr>
        <w:rFonts w:ascii="Wingdings" w:hAnsi="Wingdings" w:hint="default"/>
      </w:rPr>
    </w:lvl>
    <w:lvl w:ilvl="3" w:tplc="CD2EE032">
      <w:start w:val="1"/>
      <w:numFmt w:val="bullet"/>
      <w:lvlText w:val=""/>
      <w:lvlJc w:val="left"/>
      <w:pPr>
        <w:ind w:left="2880" w:hanging="360"/>
      </w:pPr>
      <w:rPr>
        <w:rFonts w:ascii="Symbol" w:hAnsi="Symbol" w:hint="default"/>
      </w:rPr>
    </w:lvl>
    <w:lvl w:ilvl="4" w:tplc="83CEE91C">
      <w:start w:val="1"/>
      <w:numFmt w:val="bullet"/>
      <w:lvlText w:val="o"/>
      <w:lvlJc w:val="left"/>
      <w:pPr>
        <w:ind w:left="3600" w:hanging="360"/>
      </w:pPr>
      <w:rPr>
        <w:rFonts w:ascii="Courier New" w:hAnsi="Courier New" w:hint="default"/>
      </w:rPr>
    </w:lvl>
    <w:lvl w:ilvl="5" w:tplc="8638898E">
      <w:start w:val="1"/>
      <w:numFmt w:val="bullet"/>
      <w:lvlText w:val=""/>
      <w:lvlJc w:val="left"/>
      <w:pPr>
        <w:ind w:left="4320" w:hanging="360"/>
      </w:pPr>
      <w:rPr>
        <w:rFonts w:ascii="Wingdings" w:hAnsi="Wingdings" w:hint="default"/>
      </w:rPr>
    </w:lvl>
    <w:lvl w:ilvl="6" w:tplc="9A2882B4">
      <w:start w:val="1"/>
      <w:numFmt w:val="bullet"/>
      <w:lvlText w:val=""/>
      <w:lvlJc w:val="left"/>
      <w:pPr>
        <w:ind w:left="5040" w:hanging="360"/>
      </w:pPr>
      <w:rPr>
        <w:rFonts w:ascii="Symbol" w:hAnsi="Symbol" w:hint="default"/>
      </w:rPr>
    </w:lvl>
    <w:lvl w:ilvl="7" w:tplc="B04E1CA2">
      <w:start w:val="1"/>
      <w:numFmt w:val="bullet"/>
      <w:lvlText w:val="o"/>
      <w:lvlJc w:val="left"/>
      <w:pPr>
        <w:ind w:left="5760" w:hanging="360"/>
      </w:pPr>
      <w:rPr>
        <w:rFonts w:ascii="Courier New" w:hAnsi="Courier New" w:hint="default"/>
      </w:rPr>
    </w:lvl>
    <w:lvl w:ilvl="8" w:tplc="F4AE5438">
      <w:start w:val="1"/>
      <w:numFmt w:val="bullet"/>
      <w:lvlText w:val=""/>
      <w:lvlJc w:val="left"/>
      <w:pPr>
        <w:ind w:left="6480" w:hanging="360"/>
      </w:pPr>
      <w:rPr>
        <w:rFonts w:ascii="Wingdings" w:hAnsi="Wingdings" w:hint="default"/>
      </w:rPr>
    </w:lvl>
  </w:abstractNum>
  <w:abstractNum w:abstractNumId="19" w15:restartNumberingAfterBreak="0">
    <w:nsid w:val="4E0B30C3"/>
    <w:multiLevelType w:val="hybridMultilevel"/>
    <w:tmpl w:val="4FD63424"/>
    <w:lvl w:ilvl="0" w:tplc="B420D90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F3442FC"/>
    <w:multiLevelType w:val="hybridMultilevel"/>
    <w:tmpl w:val="E10C046A"/>
    <w:lvl w:ilvl="0" w:tplc="27FC587E">
      <w:start w:val="1"/>
      <w:numFmt w:val="bullet"/>
      <w:lvlText w:val="-"/>
      <w:lvlJc w:val="left"/>
      <w:pPr>
        <w:ind w:left="720" w:hanging="360"/>
      </w:pPr>
      <w:rPr>
        <w:rFonts w:ascii="Lucida Sans" w:eastAsiaTheme="minorHAnsi" w:hAnsi="Lucida San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F694319"/>
    <w:multiLevelType w:val="hybridMultilevel"/>
    <w:tmpl w:val="9A4853EA"/>
    <w:lvl w:ilvl="0" w:tplc="9812913E">
      <w:numFmt w:val="bullet"/>
      <w:lvlText w:val=""/>
      <w:lvlJc w:val="left"/>
      <w:pPr>
        <w:ind w:left="1776" w:hanging="360"/>
      </w:pPr>
      <w:rPr>
        <w:rFonts w:ascii="Wingdings" w:eastAsiaTheme="minorHAnsi" w:hAnsi="Wingdings"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52AF3C89"/>
    <w:multiLevelType w:val="hybridMultilevel"/>
    <w:tmpl w:val="FFFFFFFF"/>
    <w:lvl w:ilvl="0" w:tplc="252EB692">
      <w:start w:val="1"/>
      <w:numFmt w:val="bullet"/>
      <w:lvlText w:val="-"/>
      <w:lvlJc w:val="left"/>
      <w:pPr>
        <w:ind w:left="720" w:hanging="360"/>
      </w:pPr>
      <w:rPr>
        <w:rFonts w:ascii="Calibri" w:hAnsi="Calibri" w:hint="default"/>
      </w:rPr>
    </w:lvl>
    <w:lvl w:ilvl="1" w:tplc="7556EA9C">
      <w:start w:val="1"/>
      <w:numFmt w:val="bullet"/>
      <w:lvlText w:val="o"/>
      <w:lvlJc w:val="left"/>
      <w:pPr>
        <w:ind w:left="1440" w:hanging="360"/>
      </w:pPr>
      <w:rPr>
        <w:rFonts w:ascii="Courier New" w:hAnsi="Courier New" w:hint="default"/>
      </w:rPr>
    </w:lvl>
    <w:lvl w:ilvl="2" w:tplc="F3303130">
      <w:start w:val="1"/>
      <w:numFmt w:val="bullet"/>
      <w:lvlText w:val=""/>
      <w:lvlJc w:val="left"/>
      <w:pPr>
        <w:ind w:left="2160" w:hanging="360"/>
      </w:pPr>
      <w:rPr>
        <w:rFonts w:ascii="Wingdings" w:hAnsi="Wingdings" w:hint="default"/>
      </w:rPr>
    </w:lvl>
    <w:lvl w:ilvl="3" w:tplc="4FD29588">
      <w:start w:val="1"/>
      <w:numFmt w:val="bullet"/>
      <w:lvlText w:val=""/>
      <w:lvlJc w:val="left"/>
      <w:pPr>
        <w:ind w:left="2880" w:hanging="360"/>
      </w:pPr>
      <w:rPr>
        <w:rFonts w:ascii="Symbol" w:hAnsi="Symbol" w:hint="default"/>
      </w:rPr>
    </w:lvl>
    <w:lvl w:ilvl="4" w:tplc="197E6770">
      <w:start w:val="1"/>
      <w:numFmt w:val="bullet"/>
      <w:lvlText w:val="o"/>
      <w:lvlJc w:val="left"/>
      <w:pPr>
        <w:ind w:left="3600" w:hanging="360"/>
      </w:pPr>
      <w:rPr>
        <w:rFonts w:ascii="Courier New" w:hAnsi="Courier New" w:hint="default"/>
      </w:rPr>
    </w:lvl>
    <w:lvl w:ilvl="5" w:tplc="932ECE34">
      <w:start w:val="1"/>
      <w:numFmt w:val="bullet"/>
      <w:lvlText w:val=""/>
      <w:lvlJc w:val="left"/>
      <w:pPr>
        <w:ind w:left="4320" w:hanging="360"/>
      </w:pPr>
      <w:rPr>
        <w:rFonts w:ascii="Wingdings" w:hAnsi="Wingdings" w:hint="default"/>
      </w:rPr>
    </w:lvl>
    <w:lvl w:ilvl="6" w:tplc="292ABB4A">
      <w:start w:val="1"/>
      <w:numFmt w:val="bullet"/>
      <w:lvlText w:val=""/>
      <w:lvlJc w:val="left"/>
      <w:pPr>
        <w:ind w:left="5040" w:hanging="360"/>
      </w:pPr>
      <w:rPr>
        <w:rFonts w:ascii="Symbol" w:hAnsi="Symbol" w:hint="default"/>
      </w:rPr>
    </w:lvl>
    <w:lvl w:ilvl="7" w:tplc="839A0DAC">
      <w:start w:val="1"/>
      <w:numFmt w:val="bullet"/>
      <w:lvlText w:val="o"/>
      <w:lvlJc w:val="left"/>
      <w:pPr>
        <w:ind w:left="5760" w:hanging="360"/>
      </w:pPr>
      <w:rPr>
        <w:rFonts w:ascii="Courier New" w:hAnsi="Courier New" w:hint="default"/>
      </w:rPr>
    </w:lvl>
    <w:lvl w:ilvl="8" w:tplc="D506FB80">
      <w:start w:val="1"/>
      <w:numFmt w:val="bullet"/>
      <w:lvlText w:val=""/>
      <w:lvlJc w:val="left"/>
      <w:pPr>
        <w:ind w:left="6480" w:hanging="360"/>
      </w:pPr>
      <w:rPr>
        <w:rFonts w:ascii="Wingdings" w:hAnsi="Wingdings" w:hint="default"/>
      </w:rPr>
    </w:lvl>
  </w:abstractNum>
  <w:abstractNum w:abstractNumId="23" w15:restartNumberingAfterBreak="0">
    <w:nsid w:val="543B3505"/>
    <w:multiLevelType w:val="hybridMultilevel"/>
    <w:tmpl w:val="4B3EE9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7911173"/>
    <w:multiLevelType w:val="hybridMultilevel"/>
    <w:tmpl w:val="4D646F0A"/>
    <w:lvl w:ilvl="0" w:tplc="5420A4AC">
      <w:start w:val="1"/>
      <w:numFmt w:val="bullet"/>
      <w:lvlText w:val="-"/>
      <w:lvlJc w:val="left"/>
      <w:pPr>
        <w:ind w:left="720" w:hanging="360"/>
      </w:pPr>
      <w:rPr>
        <w:rFonts w:ascii="&quot;Lucida Sans&quot;,sans-serif" w:hAnsi="&quot;Lucida Sans&quot;,sans-serif" w:hint="default"/>
      </w:rPr>
    </w:lvl>
    <w:lvl w:ilvl="1" w:tplc="D874762C">
      <w:start w:val="1"/>
      <w:numFmt w:val="bullet"/>
      <w:lvlText w:val="o"/>
      <w:lvlJc w:val="left"/>
      <w:pPr>
        <w:ind w:left="1440" w:hanging="360"/>
      </w:pPr>
      <w:rPr>
        <w:rFonts w:ascii="Courier New" w:hAnsi="Courier New" w:hint="default"/>
      </w:rPr>
    </w:lvl>
    <w:lvl w:ilvl="2" w:tplc="D382C4E8">
      <w:start w:val="1"/>
      <w:numFmt w:val="bullet"/>
      <w:lvlText w:val=""/>
      <w:lvlJc w:val="left"/>
      <w:pPr>
        <w:ind w:left="2160" w:hanging="360"/>
      </w:pPr>
      <w:rPr>
        <w:rFonts w:ascii="Wingdings" w:hAnsi="Wingdings" w:hint="default"/>
      </w:rPr>
    </w:lvl>
    <w:lvl w:ilvl="3" w:tplc="7EC6E520">
      <w:start w:val="1"/>
      <w:numFmt w:val="bullet"/>
      <w:lvlText w:val=""/>
      <w:lvlJc w:val="left"/>
      <w:pPr>
        <w:ind w:left="2880" w:hanging="360"/>
      </w:pPr>
      <w:rPr>
        <w:rFonts w:ascii="Symbol" w:hAnsi="Symbol" w:hint="default"/>
      </w:rPr>
    </w:lvl>
    <w:lvl w:ilvl="4" w:tplc="B8B8E912">
      <w:start w:val="1"/>
      <w:numFmt w:val="bullet"/>
      <w:lvlText w:val="o"/>
      <w:lvlJc w:val="left"/>
      <w:pPr>
        <w:ind w:left="3600" w:hanging="360"/>
      </w:pPr>
      <w:rPr>
        <w:rFonts w:ascii="Courier New" w:hAnsi="Courier New" w:hint="default"/>
      </w:rPr>
    </w:lvl>
    <w:lvl w:ilvl="5" w:tplc="E94EF7C0">
      <w:start w:val="1"/>
      <w:numFmt w:val="bullet"/>
      <w:lvlText w:val=""/>
      <w:lvlJc w:val="left"/>
      <w:pPr>
        <w:ind w:left="4320" w:hanging="360"/>
      </w:pPr>
      <w:rPr>
        <w:rFonts w:ascii="Wingdings" w:hAnsi="Wingdings" w:hint="default"/>
      </w:rPr>
    </w:lvl>
    <w:lvl w:ilvl="6" w:tplc="4C4ED324">
      <w:start w:val="1"/>
      <w:numFmt w:val="bullet"/>
      <w:lvlText w:val=""/>
      <w:lvlJc w:val="left"/>
      <w:pPr>
        <w:ind w:left="5040" w:hanging="360"/>
      </w:pPr>
      <w:rPr>
        <w:rFonts w:ascii="Symbol" w:hAnsi="Symbol" w:hint="default"/>
      </w:rPr>
    </w:lvl>
    <w:lvl w:ilvl="7" w:tplc="8F72A58C">
      <w:start w:val="1"/>
      <w:numFmt w:val="bullet"/>
      <w:lvlText w:val="o"/>
      <w:lvlJc w:val="left"/>
      <w:pPr>
        <w:ind w:left="5760" w:hanging="360"/>
      </w:pPr>
      <w:rPr>
        <w:rFonts w:ascii="Courier New" w:hAnsi="Courier New" w:hint="default"/>
      </w:rPr>
    </w:lvl>
    <w:lvl w:ilvl="8" w:tplc="615C63AE">
      <w:start w:val="1"/>
      <w:numFmt w:val="bullet"/>
      <w:lvlText w:val=""/>
      <w:lvlJc w:val="left"/>
      <w:pPr>
        <w:ind w:left="6480" w:hanging="360"/>
      </w:pPr>
      <w:rPr>
        <w:rFonts w:ascii="Wingdings" w:hAnsi="Wingdings" w:hint="default"/>
      </w:rPr>
    </w:lvl>
  </w:abstractNum>
  <w:abstractNum w:abstractNumId="25" w15:restartNumberingAfterBreak="0">
    <w:nsid w:val="593F00A4"/>
    <w:multiLevelType w:val="hybridMultilevel"/>
    <w:tmpl w:val="9F0E5B6C"/>
    <w:lvl w:ilvl="0" w:tplc="7E481F60">
      <w:start w:val="1"/>
      <w:numFmt w:val="bullet"/>
      <w:lvlText w:val=""/>
      <w:lvlJc w:val="left"/>
      <w:pPr>
        <w:tabs>
          <w:tab w:val="num" w:pos="720"/>
        </w:tabs>
        <w:ind w:left="720" w:hanging="360"/>
      </w:pPr>
      <w:rPr>
        <w:rFonts w:ascii="Symbol" w:hAnsi="Symbol" w:hint="default"/>
        <w:sz w:val="20"/>
      </w:rPr>
    </w:lvl>
    <w:lvl w:ilvl="1" w:tplc="054EDE24">
      <w:start w:val="1"/>
      <w:numFmt w:val="bullet"/>
      <w:lvlText w:val="o"/>
      <w:lvlJc w:val="left"/>
      <w:pPr>
        <w:tabs>
          <w:tab w:val="num" w:pos="1440"/>
        </w:tabs>
        <w:ind w:left="1440" w:hanging="360"/>
      </w:pPr>
      <w:rPr>
        <w:rFonts w:ascii="Courier New" w:hAnsi="Courier New" w:cs="Times New Roman" w:hint="default"/>
        <w:sz w:val="20"/>
      </w:rPr>
    </w:lvl>
    <w:lvl w:ilvl="2" w:tplc="95B6F3F0">
      <w:start w:val="1"/>
      <w:numFmt w:val="bullet"/>
      <w:lvlText w:val=""/>
      <w:lvlJc w:val="left"/>
      <w:pPr>
        <w:tabs>
          <w:tab w:val="num" w:pos="2160"/>
        </w:tabs>
        <w:ind w:left="2160" w:hanging="360"/>
      </w:pPr>
      <w:rPr>
        <w:rFonts w:ascii="Wingdings" w:hAnsi="Wingdings" w:hint="default"/>
        <w:sz w:val="20"/>
      </w:rPr>
    </w:lvl>
    <w:lvl w:ilvl="3" w:tplc="C946242A">
      <w:start w:val="1"/>
      <w:numFmt w:val="bullet"/>
      <w:lvlText w:val=""/>
      <w:lvlJc w:val="left"/>
      <w:pPr>
        <w:tabs>
          <w:tab w:val="num" w:pos="2880"/>
        </w:tabs>
        <w:ind w:left="2880" w:hanging="360"/>
      </w:pPr>
      <w:rPr>
        <w:rFonts w:ascii="Wingdings" w:hAnsi="Wingdings" w:hint="default"/>
        <w:sz w:val="20"/>
      </w:rPr>
    </w:lvl>
    <w:lvl w:ilvl="4" w:tplc="CA4099A4">
      <w:start w:val="1"/>
      <w:numFmt w:val="bullet"/>
      <w:lvlText w:val=""/>
      <w:lvlJc w:val="left"/>
      <w:pPr>
        <w:tabs>
          <w:tab w:val="num" w:pos="3600"/>
        </w:tabs>
        <w:ind w:left="3600" w:hanging="360"/>
      </w:pPr>
      <w:rPr>
        <w:rFonts w:ascii="Wingdings" w:hAnsi="Wingdings" w:hint="default"/>
        <w:sz w:val="20"/>
      </w:rPr>
    </w:lvl>
    <w:lvl w:ilvl="5" w:tplc="A08A3B16">
      <w:start w:val="1"/>
      <w:numFmt w:val="bullet"/>
      <w:lvlText w:val=""/>
      <w:lvlJc w:val="left"/>
      <w:pPr>
        <w:tabs>
          <w:tab w:val="num" w:pos="4320"/>
        </w:tabs>
        <w:ind w:left="4320" w:hanging="360"/>
      </w:pPr>
      <w:rPr>
        <w:rFonts w:ascii="Wingdings" w:hAnsi="Wingdings" w:hint="default"/>
        <w:sz w:val="20"/>
      </w:rPr>
    </w:lvl>
    <w:lvl w:ilvl="6" w:tplc="2026C86E">
      <w:start w:val="1"/>
      <w:numFmt w:val="bullet"/>
      <w:lvlText w:val=""/>
      <w:lvlJc w:val="left"/>
      <w:pPr>
        <w:tabs>
          <w:tab w:val="num" w:pos="5040"/>
        </w:tabs>
        <w:ind w:left="5040" w:hanging="360"/>
      </w:pPr>
      <w:rPr>
        <w:rFonts w:ascii="Wingdings" w:hAnsi="Wingdings" w:hint="default"/>
        <w:sz w:val="20"/>
      </w:rPr>
    </w:lvl>
    <w:lvl w:ilvl="7" w:tplc="D612F952">
      <w:start w:val="1"/>
      <w:numFmt w:val="bullet"/>
      <w:lvlText w:val=""/>
      <w:lvlJc w:val="left"/>
      <w:pPr>
        <w:tabs>
          <w:tab w:val="num" w:pos="5760"/>
        </w:tabs>
        <w:ind w:left="5760" w:hanging="360"/>
      </w:pPr>
      <w:rPr>
        <w:rFonts w:ascii="Wingdings" w:hAnsi="Wingdings" w:hint="default"/>
        <w:sz w:val="20"/>
      </w:rPr>
    </w:lvl>
    <w:lvl w:ilvl="8" w:tplc="86F86402">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A58B9"/>
    <w:multiLevelType w:val="hybridMultilevel"/>
    <w:tmpl w:val="FFFFFFFF"/>
    <w:lvl w:ilvl="0" w:tplc="144C2BC8">
      <w:start w:val="1"/>
      <w:numFmt w:val="bullet"/>
      <w:lvlText w:val="·"/>
      <w:lvlJc w:val="left"/>
      <w:pPr>
        <w:ind w:left="720" w:hanging="360"/>
      </w:pPr>
      <w:rPr>
        <w:rFonts w:ascii="Symbol" w:hAnsi="Symbol" w:hint="default"/>
      </w:rPr>
    </w:lvl>
    <w:lvl w:ilvl="1" w:tplc="15A0F792">
      <w:start w:val="1"/>
      <w:numFmt w:val="bullet"/>
      <w:lvlText w:val="o"/>
      <w:lvlJc w:val="left"/>
      <w:pPr>
        <w:ind w:left="1440" w:hanging="360"/>
      </w:pPr>
      <w:rPr>
        <w:rFonts w:ascii="Courier New" w:hAnsi="Courier New" w:hint="default"/>
      </w:rPr>
    </w:lvl>
    <w:lvl w:ilvl="2" w:tplc="5DB664E8">
      <w:start w:val="1"/>
      <w:numFmt w:val="bullet"/>
      <w:lvlText w:val=""/>
      <w:lvlJc w:val="left"/>
      <w:pPr>
        <w:ind w:left="2160" w:hanging="360"/>
      </w:pPr>
      <w:rPr>
        <w:rFonts w:ascii="Wingdings" w:hAnsi="Wingdings" w:hint="default"/>
      </w:rPr>
    </w:lvl>
    <w:lvl w:ilvl="3" w:tplc="ADCE6716">
      <w:start w:val="1"/>
      <w:numFmt w:val="bullet"/>
      <w:lvlText w:val=""/>
      <w:lvlJc w:val="left"/>
      <w:pPr>
        <w:ind w:left="2880" w:hanging="360"/>
      </w:pPr>
      <w:rPr>
        <w:rFonts w:ascii="Symbol" w:hAnsi="Symbol" w:hint="default"/>
      </w:rPr>
    </w:lvl>
    <w:lvl w:ilvl="4" w:tplc="366AD970">
      <w:start w:val="1"/>
      <w:numFmt w:val="bullet"/>
      <w:lvlText w:val="o"/>
      <w:lvlJc w:val="left"/>
      <w:pPr>
        <w:ind w:left="3600" w:hanging="360"/>
      </w:pPr>
      <w:rPr>
        <w:rFonts w:ascii="Courier New" w:hAnsi="Courier New" w:hint="default"/>
      </w:rPr>
    </w:lvl>
    <w:lvl w:ilvl="5" w:tplc="45F66268">
      <w:start w:val="1"/>
      <w:numFmt w:val="bullet"/>
      <w:lvlText w:val=""/>
      <w:lvlJc w:val="left"/>
      <w:pPr>
        <w:ind w:left="4320" w:hanging="360"/>
      </w:pPr>
      <w:rPr>
        <w:rFonts w:ascii="Wingdings" w:hAnsi="Wingdings" w:hint="default"/>
      </w:rPr>
    </w:lvl>
    <w:lvl w:ilvl="6" w:tplc="847C1DC8">
      <w:start w:val="1"/>
      <w:numFmt w:val="bullet"/>
      <w:lvlText w:val=""/>
      <w:lvlJc w:val="left"/>
      <w:pPr>
        <w:ind w:left="5040" w:hanging="360"/>
      </w:pPr>
      <w:rPr>
        <w:rFonts w:ascii="Symbol" w:hAnsi="Symbol" w:hint="default"/>
      </w:rPr>
    </w:lvl>
    <w:lvl w:ilvl="7" w:tplc="D55017DC">
      <w:start w:val="1"/>
      <w:numFmt w:val="bullet"/>
      <w:lvlText w:val="o"/>
      <w:lvlJc w:val="left"/>
      <w:pPr>
        <w:ind w:left="5760" w:hanging="360"/>
      </w:pPr>
      <w:rPr>
        <w:rFonts w:ascii="Courier New" w:hAnsi="Courier New" w:hint="default"/>
      </w:rPr>
    </w:lvl>
    <w:lvl w:ilvl="8" w:tplc="B5E6BB64">
      <w:start w:val="1"/>
      <w:numFmt w:val="bullet"/>
      <w:lvlText w:val=""/>
      <w:lvlJc w:val="left"/>
      <w:pPr>
        <w:ind w:left="6480" w:hanging="360"/>
      </w:pPr>
      <w:rPr>
        <w:rFonts w:ascii="Wingdings" w:hAnsi="Wingdings" w:hint="default"/>
      </w:rPr>
    </w:lvl>
  </w:abstractNum>
  <w:abstractNum w:abstractNumId="27" w15:restartNumberingAfterBreak="0">
    <w:nsid w:val="5E2462BA"/>
    <w:multiLevelType w:val="hybridMultilevel"/>
    <w:tmpl w:val="8396B7FC"/>
    <w:lvl w:ilvl="0" w:tplc="08130017">
      <w:start w:val="1"/>
      <w:numFmt w:val="lowerLetter"/>
      <w:lvlText w:val="%1)"/>
      <w:lvlJc w:val="left"/>
      <w:pPr>
        <w:ind w:left="720" w:hanging="360"/>
      </w:pPr>
    </w:lvl>
    <w:lvl w:ilvl="1" w:tplc="27FC587E">
      <w:start w:val="1"/>
      <w:numFmt w:val="bullet"/>
      <w:lvlText w:val="-"/>
      <w:lvlJc w:val="left"/>
      <w:pPr>
        <w:ind w:left="1440" w:hanging="360"/>
      </w:pPr>
      <w:rPr>
        <w:rFonts w:ascii="Lucida Sans" w:eastAsiaTheme="minorHAnsi" w:hAnsi="Lucida Sans"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0945407"/>
    <w:multiLevelType w:val="hybridMultilevel"/>
    <w:tmpl w:val="D2E8AD70"/>
    <w:lvl w:ilvl="0" w:tplc="9AF64E2A">
      <w:start w:val="1"/>
      <w:numFmt w:val="bullet"/>
      <w:lvlText w:val=""/>
      <w:lvlJc w:val="left"/>
      <w:pPr>
        <w:tabs>
          <w:tab w:val="num" w:pos="720"/>
        </w:tabs>
        <w:ind w:left="720" w:hanging="360"/>
      </w:pPr>
      <w:rPr>
        <w:rFonts w:ascii="Symbol" w:hAnsi="Symbol" w:hint="default"/>
        <w:sz w:val="20"/>
      </w:rPr>
    </w:lvl>
    <w:lvl w:ilvl="1" w:tplc="01FEA4B4">
      <w:start w:val="1"/>
      <w:numFmt w:val="bullet"/>
      <w:lvlText w:val="o"/>
      <w:lvlJc w:val="left"/>
      <w:pPr>
        <w:tabs>
          <w:tab w:val="num" w:pos="1440"/>
        </w:tabs>
        <w:ind w:left="1440" w:hanging="360"/>
      </w:pPr>
      <w:rPr>
        <w:rFonts w:ascii="Courier New" w:hAnsi="Courier New" w:cs="Times New Roman" w:hint="default"/>
        <w:sz w:val="20"/>
      </w:rPr>
    </w:lvl>
    <w:lvl w:ilvl="2" w:tplc="1FAA2270">
      <w:start w:val="1"/>
      <w:numFmt w:val="bullet"/>
      <w:lvlText w:val=""/>
      <w:lvlJc w:val="left"/>
      <w:pPr>
        <w:tabs>
          <w:tab w:val="num" w:pos="2160"/>
        </w:tabs>
        <w:ind w:left="2160" w:hanging="360"/>
      </w:pPr>
      <w:rPr>
        <w:rFonts w:ascii="Wingdings" w:hAnsi="Wingdings" w:hint="default"/>
        <w:sz w:val="20"/>
      </w:rPr>
    </w:lvl>
    <w:lvl w:ilvl="3" w:tplc="78FA7ACC">
      <w:start w:val="1"/>
      <w:numFmt w:val="bullet"/>
      <w:lvlText w:val=""/>
      <w:lvlJc w:val="left"/>
      <w:pPr>
        <w:tabs>
          <w:tab w:val="num" w:pos="2880"/>
        </w:tabs>
        <w:ind w:left="2880" w:hanging="360"/>
      </w:pPr>
      <w:rPr>
        <w:rFonts w:ascii="Wingdings" w:hAnsi="Wingdings" w:hint="default"/>
        <w:sz w:val="20"/>
      </w:rPr>
    </w:lvl>
    <w:lvl w:ilvl="4" w:tplc="446A1F0E">
      <w:start w:val="1"/>
      <w:numFmt w:val="bullet"/>
      <w:lvlText w:val=""/>
      <w:lvlJc w:val="left"/>
      <w:pPr>
        <w:tabs>
          <w:tab w:val="num" w:pos="3600"/>
        </w:tabs>
        <w:ind w:left="3600" w:hanging="360"/>
      </w:pPr>
      <w:rPr>
        <w:rFonts w:ascii="Wingdings" w:hAnsi="Wingdings" w:hint="default"/>
        <w:sz w:val="20"/>
      </w:rPr>
    </w:lvl>
    <w:lvl w:ilvl="5" w:tplc="D9A4FAE0">
      <w:start w:val="1"/>
      <w:numFmt w:val="bullet"/>
      <w:lvlText w:val=""/>
      <w:lvlJc w:val="left"/>
      <w:pPr>
        <w:tabs>
          <w:tab w:val="num" w:pos="4320"/>
        </w:tabs>
        <w:ind w:left="4320" w:hanging="360"/>
      </w:pPr>
      <w:rPr>
        <w:rFonts w:ascii="Wingdings" w:hAnsi="Wingdings" w:hint="default"/>
        <w:sz w:val="20"/>
      </w:rPr>
    </w:lvl>
    <w:lvl w:ilvl="6" w:tplc="FFF02D48">
      <w:start w:val="1"/>
      <w:numFmt w:val="bullet"/>
      <w:lvlText w:val=""/>
      <w:lvlJc w:val="left"/>
      <w:pPr>
        <w:tabs>
          <w:tab w:val="num" w:pos="5040"/>
        </w:tabs>
        <w:ind w:left="5040" w:hanging="360"/>
      </w:pPr>
      <w:rPr>
        <w:rFonts w:ascii="Wingdings" w:hAnsi="Wingdings" w:hint="default"/>
        <w:sz w:val="20"/>
      </w:rPr>
    </w:lvl>
    <w:lvl w:ilvl="7" w:tplc="86B8C8E2">
      <w:start w:val="1"/>
      <w:numFmt w:val="bullet"/>
      <w:lvlText w:val=""/>
      <w:lvlJc w:val="left"/>
      <w:pPr>
        <w:tabs>
          <w:tab w:val="num" w:pos="5760"/>
        </w:tabs>
        <w:ind w:left="5760" w:hanging="360"/>
      </w:pPr>
      <w:rPr>
        <w:rFonts w:ascii="Wingdings" w:hAnsi="Wingdings" w:hint="default"/>
        <w:sz w:val="20"/>
      </w:rPr>
    </w:lvl>
    <w:lvl w:ilvl="8" w:tplc="3ED6F8D2">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2614C"/>
    <w:multiLevelType w:val="hybridMultilevel"/>
    <w:tmpl w:val="9F32A9D2"/>
    <w:lvl w:ilvl="0" w:tplc="AD24A9D4">
      <w:start w:val="1"/>
      <w:numFmt w:val="decimal"/>
      <w:lvlText w:val="%1)"/>
      <w:lvlJc w:val="left"/>
      <w:pPr>
        <w:ind w:left="990" w:hanging="63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6F7685"/>
    <w:multiLevelType w:val="hybridMultilevel"/>
    <w:tmpl w:val="F2F42E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58D1568"/>
    <w:multiLevelType w:val="hybridMultilevel"/>
    <w:tmpl w:val="C10C5ED2"/>
    <w:lvl w:ilvl="0" w:tplc="F6943D8E">
      <w:start w:val="1"/>
      <w:numFmt w:val="bullet"/>
      <w:lvlText w:val=""/>
      <w:lvlJc w:val="left"/>
      <w:pPr>
        <w:tabs>
          <w:tab w:val="num" w:pos="720"/>
        </w:tabs>
        <w:ind w:left="720" w:hanging="360"/>
      </w:pPr>
      <w:rPr>
        <w:rFonts w:ascii="Symbol" w:hAnsi="Symbol" w:hint="default"/>
        <w:sz w:val="20"/>
      </w:rPr>
    </w:lvl>
    <w:lvl w:ilvl="1" w:tplc="F38022B6">
      <w:start w:val="1"/>
      <w:numFmt w:val="bullet"/>
      <w:lvlText w:val=""/>
      <w:lvlJc w:val="left"/>
      <w:pPr>
        <w:tabs>
          <w:tab w:val="num" w:pos="1440"/>
        </w:tabs>
        <w:ind w:left="1440" w:hanging="360"/>
      </w:pPr>
      <w:rPr>
        <w:rFonts w:ascii="Symbol" w:hAnsi="Symbol" w:hint="default"/>
        <w:sz w:val="20"/>
      </w:rPr>
    </w:lvl>
    <w:lvl w:ilvl="2" w:tplc="F88A6AD6">
      <w:start w:val="1"/>
      <w:numFmt w:val="bullet"/>
      <w:lvlText w:val=""/>
      <w:lvlJc w:val="left"/>
      <w:pPr>
        <w:tabs>
          <w:tab w:val="num" w:pos="2160"/>
        </w:tabs>
        <w:ind w:left="2160" w:hanging="360"/>
      </w:pPr>
      <w:rPr>
        <w:rFonts w:ascii="Symbol" w:hAnsi="Symbol" w:hint="default"/>
        <w:sz w:val="20"/>
      </w:rPr>
    </w:lvl>
    <w:lvl w:ilvl="3" w:tplc="0950BCD0">
      <w:start w:val="1"/>
      <w:numFmt w:val="bullet"/>
      <w:lvlText w:val=""/>
      <w:lvlJc w:val="left"/>
      <w:pPr>
        <w:tabs>
          <w:tab w:val="num" w:pos="2880"/>
        </w:tabs>
        <w:ind w:left="2880" w:hanging="360"/>
      </w:pPr>
      <w:rPr>
        <w:rFonts w:ascii="Symbol" w:hAnsi="Symbol" w:hint="default"/>
        <w:sz w:val="20"/>
      </w:rPr>
    </w:lvl>
    <w:lvl w:ilvl="4" w:tplc="27124842">
      <w:start w:val="1"/>
      <w:numFmt w:val="bullet"/>
      <w:lvlText w:val=""/>
      <w:lvlJc w:val="left"/>
      <w:pPr>
        <w:tabs>
          <w:tab w:val="num" w:pos="3600"/>
        </w:tabs>
        <w:ind w:left="3600" w:hanging="360"/>
      </w:pPr>
      <w:rPr>
        <w:rFonts w:ascii="Symbol" w:hAnsi="Symbol" w:hint="default"/>
        <w:sz w:val="20"/>
      </w:rPr>
    </w:lvl>
    <w:lvl w:ilvl="5" w:tplc="78B2AEFC">
      <w:start w:val="1"/>
      <w:numFmt w:val="bullet"/>
      <w:lvlText w:val=""/>
      <w:lvlJc w:val="left"/>
      <w:pPr>
        <w:tabs>
          <w:tab w:val="num" w:pos="4320"/>
        </w:tabs>
        <w:ind w:left="4320" w:hanging="360"/>
      </w:pPr>
      <w:rPr>
        <w:rFonts w:ascii="Symbol" w:hAnsi="Symbol" w:hint="default"/>
        <w:sz w:val="20"/>
      </w:rPr>
    </w:lvl>
    <w:lvl w:ilvl="6" w:tplc="7CBCB75A">
      <w:start w:val="1"/>
      <w:numFmt w:val="bullet"/>
      <w:lvlText w:val=""/>
      <w:lvlJc w:val="left"/>
      <w:pPr>
        <w:tabs>
          <w:tab w:val="num" w:pos="5040"/>
        </w:tabs>
        <w:ind w:left="5040" w:hanging="360"/>
      </w:pPr>
      <w:rPr>
        <w:rFonts w:ascii="Symbol" w:hAnsi="Symbol" w:hint="default"/>
        <w:sz w:val="20"/>
      </w:rPr>
    </w:lvl>
    <w:lvl w:ilvl="7" w:tplc="93828050">
      <w:start w:val="1"/>
      <w:numFmt w:val="bullet"/>
      <w:lvlText w:val=""/>
      <w:lvlJc w:val="left"/>
      <w:pPr>
        <w:tabs>
          <w:tab w:val="num" w:pos="5760"/>
        </w:tabs>
        <w:ind w:left="5760" w:hanging="360"/>
      </w:pPr>
      <w:rPr>
        <w:rFonts w:ascii="Symbol" w:hAnsi="Symbol" w:hint="default"/>
        <w:sz w:val="20"/>
      </w:rPr>
    </w:lvl>
    <w:lvl w:ilvl="8" w:tplc="02FE48D2">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F4EC3"/>
    <w:multiLevelType w:val="hybridMultilevel"/>
    <w:tmpl w:val="FFFFFFFF"/>
    <w:lvl w:ilvl="0" w:tplc="9C84E2BC">
      <w:start w:val="1"/>
      <w:numFmt w:val="bullet"/>
      <w:lvlText w:val="-"/>
      <w:lvlJc w:val="left"/>
      <w:pPr>
        <w:ind w:left="720" w:hanging="360"/>
      </w:pPr>
      <w:rPr>
        <w:rFonts w:ascii="&quot;Lucida Sans&quot;,sans-serif" w:hAnsi="&quot;Lucida Sans&quot;,sans-serif" w:hint="default"/>
      </w:rPr>
    </w:lvl>
    <w:lvl w:ilvl="1" w:tplc="EB5A734A">
      <w:start w:val="1"/>
      <w:numFmt w:val="bullet"/>
      <w:lvlText w:val="o"/>
      <w:lvlJc w:val="left"/>
      <w:pPr>
        <w:ind w:left="1440" w:hanging="360"/>
      </w:pPr>
      <w:rPr>
        <w:rFonts w:ascii="Courier New" w:hAnsi="Courier New" w:hint="default"/>
      </w:rPr>
    </w:lvl>
    <w:lvl w:ilvl="2" w:tplc="4A6449A4">
      <w:start w:val="1"/>
      <w:numFmt w:val="bullet"/>
      <w:lvlText w:val=""/>
      <w:lvlJc w:val="left"/>
      <w:pPr>
        <w:ind w:left="2160" w:hanging="360"/>
      </w:pPr>
      <w:rPr>
        <w:rFonts w:ascii="Wingdings" w:hAnsi="Wingdings" w:hint="default"/>
      </w:rPr>
    </w:lvl>
    <w:lvl w:ilvl="3" w:tplc="A1DE4D16">
      <w:start w:val="1"/>
      <w:numFmt w:val="bullet"/>
      <w:lvlText w:val=""/>
      <w:lvlJc w:val="left"/>
      <w:pPr>
        <w:ind w:left="2880" w:hanging="360"/>
      </w:pPr>
      <w:rPr>
        <w:rFonts w:ascii="Symbol" w:hAnsi="Symbol" w:hint="default"/>
      </w:rPr>
    </w:lvl>
    <w:lvl w:ilvl="4" w:tplc="A4E6B4C4">
      <w:start w:val="1"/>
      <w:numFmt w:val="bullet"/>
      <w:lvlText w:val="o"/>
      <w:lvlJc w:val="left"/>
      <w:pPr>
        <w:ind w:left="3600" w:hanging="360"/>
      </w:pPr>
      <w:rPr>
        <w:rFonts w:ascii="Courier New" w:hAnsi="Courier New" w:hint="default"/>
      </w:rPr>
    </w:lvl>
    <w:lvl w:ilvl="5" w:tplc="5714351E">
      <w:start w:val="1"/>
      <w:numFmt w:val="bullet"/>
      <w:lvlText w:val=""/>
      <w:lvlJc w:val="left"/>
      <w:pPr>
        <w:ind w:left="4320" w:hanging="360"/>
      </w:pPr>
      <w:rPr>
        <w:rFonts w:ascii="Wingdings" w:hAnsi="Wingdings" w:hint="default"/>
      </w:rPr>
    </w:lvl>
    <w:lvl w:ilvl="6" w:tplc="40C41812">
      <w:start w:val="1"/>
      <w:numFmt w:val="bullet"/>
      <w:lvlText w:val=""/>
      <w:lvlJc w:val="left"/>
      <w:pPr>
        <w:ind w:left="5040" w:hanging="360"/>
      </w:pPr>
      <w:rPr>
        <w:rFonts w:ascii="Symbol" w:hAnsi="Symbol" w:hint="default"/>
      </w:rPr>
    </w:lvl>
    <w:lvl w:ilvl="7" w:tplc="E0C0A3F0">
      <w:start w:val="1"/>
      <w:numFmt w:val="bullet"/>
      <w:lvlText w:val="o"/>
      <w:lvlJc w:val="left"/>
      <w:pPr>
        <w:ind w:left="5760" w:hanging="360"/>
      </w:pPr>
      <w:rPr>
        <w:rFonts w:ascii="Courier New" w:hAnsi="Courier New" w:hint="default"/>
      </w:rPr>
    </w:lvl>
    <w:lvl w:ilvl="8" w:tplc="9BCC88C6">
      <w:start w:val="1"/>
      <w:numFmt w:val="bullet"/>
      <w:lvlText w:val=""/>
      <w:lvlJc w:val="left"/>
      <w:pPr>
        <w:ind w:left="6480" w:hanging="360"/>
      </w:pPr>
      <w:rPr>
        <w:rFonts w:ascii="Wingdings" w:hAnsi="Wingdings" w:hint="default"/>
      </w:rPr>
    </w:lvl>
  </w:abstractNum>
  <w:abstractNum w:abstractNumId="33" w15:restartNumberingAfterBreak="0">
    <w:nsid w:val="65AD6AB6"/>
    <w:multiLevelType w:val="hybridMultilevel"/>
    <w:tmpl w:val="6E7AB19A"/>
    <w:lvl w:ilvl="0" w:tplc="78B8A622">
      <w:start w:val="1"/>
      <w:numFmt w:val="bullet"/>
      <w:lvlText w:val="-"/>
      <w:lvlJc w:val="left"/>
      <w:pPr>
        <w:ind w:left="720" w:hanging="360"/>
      </w:pPr>
      <w:rPr>
        <w:rFonts w:ascii="Lucida Sans" w:hAnsi="Lucida San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6A0D4B08"/>
    <w:multiLevelType w:val="hybridMultilevel"/>
    <w:tmpl w:val="94CCC6B8"/>
    <w:lvl w:ilvl="0" w:tplc="27FC587E">
      <w:start w:val="1"/>
      <w:numFmt w:val="bullet"/>
      <w:lvlText w:val="-"/>
      <w:lvlJc w:val="left"/>
      <w:pPr>
        <w:ind w:left="720" w:hanging="360"/>
      </w:pPr>
      <w:rPr>
        <w:rFonts w:ascii="Lucida Sans" w:eastAsiaTheme="minorHAnsi" w:hAnsi="Lucida San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6B9F0878"/>
    <w:multiLevelType w:val="hybridMultilevel"/>
    <w:tmpl w:val="000889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74180F86"/>
    <w:multiLevelType w:val="hybridMultilevel"/>
    <w:tmpl w:val="FFFFFFFF"/>
    <w:lvl w:ilvl="0" w:tplc="955A2EB0">
      <w:start w:val="1"/>
      <w:numFmt w:val="bullet"/>
      <w:lvlText w:val="-"/>
      <w:lvlJc w:val="left"/>
      <w:pPr>
        <w:ind w:left="720" w:hanging="360"/>
      </w:pPr>
      <w:rPr>
        <w:rFonts w:ascii="&quot;Calibri&quot;,sans-serif" w:hAnsi="&quot;Calibri&quot;,sans-serif" w:hint="default"/>
      </w:rPr>
    </w:lvl>
    <w:lvl w:ilvl="1" w:tplc="75780544">
      <w:start w:val="1"/>
      <w:numFmt w:val="bullet"/>
      <w:lvlText w:val="o"/>
      <w:lvlJc w:val="left"/>
      <w:pPr>
        <w:ind w:left="1440" w:hanging="360"/>
      </w:pPr>
      <w:rPr>
        <w:rFonts w:ascii="&quot;Courier New&quot;" w:hAnsi="&quot;Courier New&quot;" w:hint="default"/>
      </w:rPr>
    </w:lvl>
    <w:lvl w:ilvl="2" w:tplc="622A6756">
      <w:start w:val="1"/>
      <w:numFmt w:val="bullet"/>
      <w:lvlText w:val=""/>
      <w:lvlJc w:val="left"/>
      <w:pPr>
        <w:ind w:left="2160" w:hanging="360"/>
      </w:pPr>
      <w:rPr>
        <w:rFonts w:ascii="Wingdings" w:hAnsi="Wingdings" w:hint="default"/>
      </w:rPr>
    </w:lvl>
    <w:lvl w:ilvl="3" w:tplc="D56E9568">
      <w:start w:val="1"/>
      <w:numFmt w:val="bullet"/>
      <w:lvlText w:val=""/>
      <w:lvlJc w:val="left"/>
      <w:pPr>
        <w:ind w:left="2880" w:hanging="360"/>
      </w:pPr>
      <w:rPr>
        <w:rFonts w:ascii="Symbol" w:hAnsi="Symbol" w:hint="default"/>
      </w:rPr>
    </w:lvl>
    <w:lvl w:ilvl="4" w:tplc="5C243588">
      <w:start w:val="1"/>
      <w:numFmt w:val="bullet"/>
      <w:lvlText w:val="o"/>
      <w:lvlJc w:val="left"/>
      <w:pPr>
        <w:ind w:left="3600" w:hanging="360"/>
      </w:pPr>
      <w:rPr>
        <w:rFonts w:ascii="Courier New" w:hAnsi="Courier New" w:hint="default"/>
      </w:rPr>
    </w:lvl>
    <w:lvl w:ilvl="5" w:tplc="EF32FC0A">
      <w:start w:val="1"/>
      <w:numFmt w:val="bullet"/>
      <w:lvlText w:val=""/>
      <w:lvlJc w:val="left"/>
      <w:pPr>
        <w:ind w:left="4320" w:hanging="360"/>
      </w:pPr>
      <w:rPr>
        <w:rFonts w:ascii="Wingdings" w:hAnsi="Wingdings" w:hint="default"/>
      </w:rPr>
    </w:lvl>
    <w:lvl w:ilvl="6" w:tplc="93DCD370">
      <w:start w:val="1"/>
      <w:numFmt w:val="bullet"/>
      <w:lvlText w:val=""/>
      <w:lvlJc w:val="left"/>
      <w:pPr>
        <w:ind w:left="5040" w:hanging="360"/>
      </w:pPr>
      <w:rPr>
        <w:rFonts w:ascii="Symbol" w:hAnsi="Symbol" w:hint="default"/>
      </w:rPr>
    </w:lvl>
    <w:lvl w:ilvl="7" w:tplc="1C6A687E">
      <w:start w:val="1"/>
      <w:numFmt w:val="bullet"/>
      <w:lvlText w:val="o"/>
      <w:lvlJc w:val="left"/>
      <w:pPr>
        <w:ind w:left="5760" w:hanging="360"/>
      </w:pPr>
      <w:rPr>
        <w:rFonts w:ascii="Courier New" w:hAnsi="Courier New" w:hint="default"/>
      </w:rPr>
    </w:lvl>
    <w:lvl w:ilvl="8" w:tplc="FFEA6858">
      <w:start w:val="1"/>
      <w:numFmt w:val="bullet"/>
      <w:lvlText w:val=""/>
      <w:lvlJc w:val="left"/>
      <w:pPr>
        <w:ind w:left="6480" w:hanging="360"/>
      </w:pPr>
      <w:rPr>
        <w:rFonts w:ascii="Wingdings" w:hAnsi="Wingdings" w:hint="default"/>
      </w:rPr>
    </w:lvl>
  </w:abstractNum>
  <w:abstractNum w:abstractNumId="37" w15:restartNumberingAfterBreak="0">
    <w:nsid w:val="7F1E772B"/>
    <w:multiLevelType w:val="hybridMultilevel"/>
    <w:tmpl w:val="F058ED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24"/>
  </w:num>
  <w:num w:numId="4">
    <w:abstractNumId w:val="11"/>
  </w:num>
  <w:num w:numId="5">
    <w:abstractNumId w:val="0"/>
  </w:num>
  <w:num w:numId="6">
    <w:abstractNumId w:val="6"/>
  </w:num>
  <w:num w:numId="7">
    <w:abstractNumId w:val="31"/>
  </w:num>
  <w:num w:numId="8">
    <w:abstractNumId w:val="9"/>
  </w:num>
  <w:num w:numId="9">
    <w:abstractNumId w:val="35"/>
  </w:num>
  <w:num w:numId="10">
    <w:abstractNumId w:val="33"/>
  </w:num>
  <w:num w:numId="11">
    <w:abstractNumId w:val="4"/>
  </w:num>
  <w:num w:numId="12">
    <w:abstractNumId w:val="23"/>
  </w:num>
  <w:num w:numId="13">
    <w:abstractNumId w:val="30"/>
  </w:num>
  <w:num w:numId="14">
    <w:abstractNumId w:val="34"/>
  </w:num>
  <w:num w:numId="15">
    <w:abstractNumId w:val="2"/>
  </w:num>
  <w:num w:numId="16">
    <w:abstractNumId w:val="37"/>
  </w:num>
  <w:num w:numId="17">
    <w:abstractNumId w:val="17"/>
  </w:num>
  <w:num w:numId="18">
    <w:abstractNumId w:val="28"/>
  </w:num>
  <w:num w:numId="19">
    <w:abstractNumId w:val="25"/>
  </w:num>
  <w:num w:numId="20">
    <w:abstractNumId w:val="1"/>
  </w:num>
  <w:num w:numId="21">
    <w:abstractNumId w:val="29"/>
  </w:num>
  <w:num w:numId="22">
    <w:abstractNumId w:val="26"/>
  </w:num>
  <w:num w:numId="23">
    <w:abstractNumId w:val="19"/>
  </w:num>
  <w:num w:numId="24">
    <w:abstractNumId w:val="20"/>
  </w:num>
  <w:num w:numId="25">
    <w:abstractNumId w:val="12"/>
  </w:num>
  <w:num w:numId="26">
    <w:abstractNumId w:val="8"/>
  </w:num>
  <w:num w:numId="27">
    <w:abstractNumId w:val="32"/>
  </w:num>
  <w:num w:numId="28">
    <w:abstractNumId w:val="14"/>
  </w:num>
  <w:num w:numId="29">
    <w:abstractNumId w:val="10"/>
  </w:num>
  <w:num w:numId="30">
    <w:abstractNumId w:val="36"/>
  </w:num>
  <w:num w:numId="31">
    <w:abstractNumId w:val="18"/>
  </w:num>
  <w:num w:numId="32">
    <w:abstractNumId w:val="16"/>
  </w:num>
  <w:num w:numId="33">
    <w:abstractNumId w:val="7"/>
  </w:num>
  <w:num w:numId="34">
    <w:abstractNumId w:val="27"/>
  </w:num>
  <w:num w:numId="35">
    <w:abstractNumId w:val="21"/>
  </w:num>
  <w:num w:numId="36">
    <w:abstractNumId w:val="13"/>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D7"/>
    <w:rsid w:val="00004D76"/>
    <w:rsid w:val="000131A3"/>
    <w:rsid w:val="00017318"/>
    <w:rsid w:val="00022E20"/>
    <w:rsid w:val="0002459C"/>
    <w:rsid w:val="00024F9A"/>
    <w:rsid w:val="00026BA5"/>
    <w:rsid w:val="000339F9"/>
    <w:rsid w:val="00033F09"/>
    <w:rsid w:val="00034031"/>
    <w:rsid w:val="00034ECF"/>
    <w:rsid w:val="000368AB"/>
    <w:rsid w:val="00037AB2"/>
    <w:rsid w:val="00041582"/>
    <w:rsid w:val="00041E7F"/>
    <w:rsid w:val="000429A8"/>
    <w:rsid w:val="00043728"/>
    <w:rsid w:val="00050C43"/>
    <w:rsid w:val="000545B0"/>
    <w:rsid w:val="000569B2"/>
    <w:rsid w:val="00060471"/>
    <w:rsid w:val="0006315A"/>
    <w:rsid w:val="00065E61"/>
    <w:rsid w:val="000715AB"/>
    <w:rsid w:val="00076597"/>
    <w:rsid w:val="00077294"/>
    <w:rsid w:val="00080AFD"/>
    <w:rsid w:val="00081D6E"/>
    <w:rsid w:val="000931F6"/>
    <w:rsid w:val="00095E8D"/>
    <w:rsid w:val="000A62C6"/>
    <w:rsid w:val="000A64B6"/>
    <w:rsid w:val="000B0EB4"/>
    <w:rsid w:val="000B18A1"/>
    <w:rsid w:val="000B1EE1"/>
    <w:rsid w:val="000B2668"/>
    <w:rsid w:val="000B27CC"/>
    <w:rsid w:val="000B2909"/>
    <w:rsid w:val="000B4A5D"/>
    <w:rsid w:val="000C0943"/>
    <w:rsid w:val="000C368E"/>
    <w:rsid w:val="000C6E5F"/>
    <w:rsid w:val="000D2845"/>
    <w:rsid w:val="000E0CDA"/>
    <w:rsid w:val="000E1008"/>
    <w:rsid w:val="000E12C0"/>
    <w:rsid w:val="000E142D"/>
    <w:rsid w:val="000E4756"/>
    <w:rsid w:val="000E7BEF"/>
    <w:rsid w:val="000F029B"/>
    <w:rsid w:val="000F21F8"/>
    <w:rsid w:val="000F254D"/>
    <w:rsid w:val="001018D2"/>
    <w:rsid w:val="00106186"/>
    <w:rsid w:val="00120EA0"/>
    <w:rsid w:val="001230C5"/>
    <w:rsid w:val="001333FC"/>
    <w:rsid w:val="0014269C"/>
    <w:rsid w:val="0014675C"/>
    <w:rsid w:val="0016527D"/>
    <w:rsid w:val="00176E0A"/>
    <w:rsid w:val="001831CF"/>
    <w:rsid w:val="001876D2"/>
    <w:rsid w:val="00190479"/>
    <w:rsid w:val="00191F25"/>
    <w:rsid w:val="0019475A"/>
    <w:rsid w:val="0019517A"/>
    <w:rsid w:val="001A165D"/>
    <w:rsid w:val="001A36AC"/>
    <w:rsid w:val="001A3700"/>
    <w:rsid w:val="001A666D"/>
    <w:rsid w:val="001B0135"/>
    <w:rsid w:val="001B05A9"/>
    <w:rsid w:val="001B134B"/>
    <w:rsid w:val="001B1ADA"/>
    <w:rsid w:val="001B636B"/>
    <w:rsid w:val="001D0F44"/>
    <w:rsid w:val="001D1CD0"/>
    <w:rsid w:val="001D5D52"/>
    <w:rsid w:val="001E0C1D"/>
    <w:rsid w:val="001E0F8F"/>
    <w:rsid w:val="001E44DA"/>
    <w:rsid w:val="001E6F52"/>
    <w:rsid w:val="00211FDF"/>
    <w:rsid w:val="0021354C"/>
    <w:rsid w:val="00216B2B"/>
    <w:rsid w:val="0022585C"/>
    <w:rsid w:val="002337CE"/>
    <w:rsid w:val="0023447E"/>
    <w:rsid w:val="00234858"/>
    <w:rsid w:val="00241431"/>
    <w:rsid w:val="002417CB"/>
    <w:rsid w:val="00250115"/>
    <w:rsid w:val="00250EC7"/>
    <w:rsid w:val="0025459C"/>
    <w:rsid w:val="002601A3"/>
    <w:rsid w:val="00260796"/>
    <w:rsid w:val="00270563"/>
    <w:rsid w:val="00270589"/>
    <w:rsid w:val="0027156E"/>
    <w:rsid w:val="0027388D"/>
    <w:rsid w:val="002745B9"/>
    <w:rsid w:val="00287278"/>
    <w:rsid w:val="0029366D"/>
    <w:rsid w:val="00295661"/>
    <w:rsid w:val="00297CE6"/>
    <w:rsid w:val="00297FB5"/>
    <w:rsid w:val="002A4875"/>
    <w:rsid w:val="002A4CAC"/>
    <w:rsid w:val="002B1130"/>
    <w:rsid w:val="002B19C9"/>
    <w:rsid w:val="002B36BC"/>
    <w:rsid w:val="002D0391"/>
    <w:rsid w:val="002D2463"/>
    <w:rsid w:val="002E1023"/>
    <w:rsid w:val="002E127B"/>
    <w:rsid w:val="002E3FD6"/>
    <w:rsid w:val="002F0039"/>
    <w:rsid w:val="002F1FD5"/>
    <w:rsid w:val="002F4F2C"/>
    <w:rsid w:val="002F5874"/>
    <w:rsid w:val="002F64FA"/>
    <w:rsid w:val="002F6ECD"/>
    <w:rsid w:val="00306EF8"/>
    <w:rsid w:val="003101BC"/>
    <w:rsid w:val="003110E3"/>
    <w:rsid w:val="00315206"/>
    <w:rsid w:val="0031747B"/>
    <w:rsid w:val="0032424E"/>
    <w:rsid w:val="00325624"/>
    <w:rsid w:val="003301E1"/>
    <w:rsid w:val="0035135A"/>
    <w:rsid w:val="003524BD"/>
    <w:rsid w:val="00353109"/>
    <w:rsid w:val="00354C92"/>
    <w:rsid w:val="00356A8E"/>
    <w:rsid w:val="00370A90"/>
    <w:rsid w:val="003765D9"/>
    <w:rsid w:val="003856F4"/>
    <w:rsid w:val="00387FBA"/>
    <w:rsid w:val="0039596A"/>
    <w:rsid w:val="003A7DDC"/>
    <w:rsid w:val="003A7E02"/>
    <w:rsid w:val="003B4DB0"/>
    <w:rsid w:val="003B74F7"/>
    <w:rsid w:val="003C57DE"/>
    <w:rsid w:val="003C692A"/>
    <w:rsid w:val="003D07EC"/>
    <w:rsid w:val="003D0E2A"/>
    <w:rsid w:val="003D0EF7"/>
    <w:rsid w:val="003D409D"/>
    <w:rsid w:val="003D506B"/>
    <w:rsid w:val="003D6EFC"/>
    <w:rsid w:val="003E5E1F"/>
    <w:rsid w:val="003F3201"/>
    <w:rsid w:val="003F3E10"/>
    <w:rsid w:val="003F6D90"/>
    <w:rsid w:val="00402B8A"/>
    <w:rsid w:val="00403E84"/>
    <w:rsid w:val="00410D9F"/>
    <w:rsid w:val="004157CC"/>
    <w:rsid w:val="00416260"/>
    <w:rsid w:val="00422838"/>
    <w:rsid w:val="00423355"/>
    <w:rsid w:val="004243CC"/>
    <w:rsid w:val="004263BD"/>
    <w:rsid w:val="00434529"/>
    <w:rsid w:val="00435490"/>
    <w:rsid w:val="004366FF"/>
    <w:rsid w:val="00440780"/>
    <w:rsid w:val="00441CCF"/>
    <w:rsid w:val="004472B5"/>
    <w:rsid w:val="004555E2"/>
    <w:rsid w:val="00456040"/>
    <w:rsid w:val="00463FA2"/>
    <w:rsid w:val="00466165"/>
    <w:rsid w:val="004703D7"/>
    <w:rsid w:val="004722A9"/>
    <w:rsid w:val="00475B74"/>
    <w:rsid w:val="004A6B57"/>
    <w:rsid w:val="004B431C"/>
    <w:rsid w:val="004C011E"/>
    <w:rsid w:val="004C0BA1"/>
    <w:rsid w:val="004C49D9"/>
    <w:rsid w:val="004C7DB6"/>
    <w:rsid w:val="004D23BC"/>
    <w:rsid w:val="004D709A"/>
    <w:rsid w:val="004E7165"/>
    <w:rsid w:val="004F5C22"/>
    <w:rsid w:val="005018B6"/>
    <w:rsid w:val="005044E9"/>
    <w:rsid w:val="00506A08"/>
    <w:rsid w:val="00506C21"/>
    <w:rsid w:val="005112BD"/>
    <w:rsid w:val="00511D68"/>
    <w:rsid w:val="005128A1"/>
    <w:rsid w:val="005148BE"/>
    <w:rsid w:val="00516BE7"/>
    <w:rsid w:val="0051D73A"/>
    <w:rsid w:val="00532C25"/>
    <w:rsid w:val="00534BF0"/>
    <w:rsid w:val="005445AF"/>
    <w:rsid w:val="00545166"/>
    <w:rsid w:val="00546B66"/>
    <w:rsid w:val="0054737A"/>
    <w:rsid w:val="00553ECE"/>
    <w:rsid w:val="005614AB"/>
    <w:rsid w:val="005659DD"/>
    <w:rsid w:val="005670F5"/>
    <w:rsid w:val="00574ED4"/>
    <w:rsid w:val="00575F38"/>
    <w:rsid w:val="00575FC7"/>
    <w:rsid w:val="00581B29"/>
    <w:rsid w:val="005865AE"/>
    <w:rsid w:val="00592DA9"/>
    <w:rsid w:val="00595B91"/>
    <w:rsid w:val="00597504"/>
    <w:rsid w:val="00597EA8"/>
    <w:rsid w:val="005A3A2F"/>
    <w:rsid w:val="005A6787"/>
    <w:rsid w:val="005B2EA5"/>
    <w:rsid w:val="005B5E09"/>
    <w:rsid w:val="005C0290"/>
    <w:rsid w:val="005C1018"/>
    <w:rsid w:val="005C2390"/>
    <w:rsid w:val="005C24CE"/>
    <w:rsid w:val="005C302C"/>
    <w:rsid w:val="005C612D"/>
    <w:rsid w:val="005D037A"/>
    <w:rsid w:val="005D34BA"/>
    <w:rsid w:val="005D54B3"/>
    <w:rsid w:val="005D7614"/>
    <w:rsid w:val="005F0A91"/>
    <w:rsid w:val="005F35C3"/>
    <w:rsid w:val="005F6C34"/>
    <w:rsid w:val="005F743C"/>
    <w:rsid w:val="005F7D84"/>
    <w:rsid w:val="006018BE"/>
    <w:rsid w:val="00602F37"/>
    <w:rsid w:val="00607742"/>
    <w:rsid w:val="00611F25"/>
    <w:rsid w:val="00611F26"/>
    <w:rsid w:val="0061582F"/>
    <w:rsid w:val="006178F0"/>
    <w:rsid w:val="006228A6"/>
    <w:rsid w:val="006247BC"/>
    <w:rsid w:val="00627D87"/>
    <w:rsid w:val="00630367"/>
    <w:rsid w:val="00630620"/>
    <w:rsid w:val="00632537"/>
    <w:rsid w:val="0064063D"/>
    <w:rsid w:val="00642A09"/>
    <w:rsid w:val="00644893"/>
    <w:rsid w:val="00656FEE"/>
    <w:rsid w:val="0065CFA2"/>
    <w:rsid w:val="0066526D"/>
    <w:rsid w:val="006674D1"/>
    <w:rsid w:val="00671E16"/>
    <w:rsid w:val="006746C6"/>
    <w:rsid w:val="00680F3A"/>
    <w:rsid w:val="00682CF6"/>
    <w:rsid w:val="006839EA"/>
    <w:rsid w:val="0069523A"/>
    <w:rsid w:val="0069781F"/>
    <w:rsid w:val="006A1E00"/>
    <w:rsid w:val="006A5A6F"/>
    <w:rsid w:val="006C7671"/>
    <w:rsid w:val="006D4ED7"/>
    <w:rsid w:val="006D5E00"/>
    <w:rsid w:val="006D709F"/>
    <w:rsid w:val="006E66BA"/>
    <w:rsid w:val="006F101C"/>
    <w:rsid w:val="006F3670"/>
    <w:rsid w:val="006F3CF8"/>
    <w:rsid w:val="006F490F"/>
    <w:rsid w:val="007014D4"/>
    <w:rsid w:val="0070796D"/>
    <w:rsid w:val="00707B1C"/>
    <w:rsid w:val="00712F3F"/>
    <w:rsid w:val="00713FEA"/>
    <w:rsid w:val="007146AB"/>
    <w:rsid w:val="00721F86"/>
    <w:rsid w:val="00733B7D"/>
    <w:rsid w:val="00735FC1"/>
    <w:rsid w:val="00741531"/>
    <w:rsid w:val="00754707"/>
    <w:rsid w:val="007573B6"/>
    <w:rsid w:val="0076271B"/>
    <w:rsid w:val="00765236"/>
    <w:rsid w:val="00770B06"/>
    <w:rsid w:val="007802AB"/>
    <w:rsid w:val="00780867"/>
    <w:rsid w:val="00780994"/>
    <w:rsid w:val="007861C6"/>
    <w:rsid w:val="00792F80"/>
    <w:rsid w:val="007A384D"/>
    <w:rsid w:val="007A3AF4"/>
    <w:rsid w:val="007A3B6B"/>
    <w:rsid w:val="007A4A1B"/>
    <w:rsid w:val="007B49E2"/>
    <w:rsid w:val="007B595F"/>
    <w:rsid w:val="007B9785"/>
    <w:rsid w:val="007C2178"/>
    <w:rsid w:val="007C401B"/>
    <w:rsid w:val="007C6329"/>
    <w:rsid w:val="007D18C2"/>
    <w:rsid w:val="007E52E5"/>
    <w:rsid w:val="007F021E"/>
    <w:rsid w:val="00800008"/>
    <w:rsid w:val="008009BA"/>
    <w:rsid w:val="00804EEF"/>
    <w:rsid w:val="00806B5C"/>
    <w:rsid w:val="00807522"/>
    <w:rsid w:val="00807CDB"/>
    <w:rsid w:val="008126AB"/>
    <w:rsid w:val="00812FC1"/>
    <w:rsid w:val="0081648D"/>
    <w:rsid w:val="00816E9D"/>
    <w:rsid w:val="0081732A"/>
    <w:rsid w:val="0082026E"/>
    <w:rsid w:val="008204D8"/>
    <w:rsid w:val="00827A39"/>
    <w:rsid w:val="00831EFA"/>
    <w:rsid w:val="00840F3F"/>
    <w:rsid w:val="00845D3A"/>
    <w:rsid w:val="00852592"/>
    <w:rsid w:val="0085288B"/>
    <w:rsid w:val="00860553"/>
    <w:rsid w:val="008623C9"/>
    <w:rsid w:val="00862C91"/>
    <w:rsid w:val="00866E98"/>
    <w:rsid w:val="008731C6"/>
    <w:rsid w:val="00874688"/>
    <w:rsid w:val="00884EEA"/>
    <w:rsid w:val="00885518"/>
    <w:rsid w:val="0088660E"/>
    <w:rsid w:val="00886832"/>
    <w:rsid w:val="00886D5F"/>
    <w:rsid w:val="008929BE"/>
    <w:rsid w:val="008970BB"/>
    <w:rsid w:val="008A25B6"/>
    <w:rsid w:val="008A6744"/>
    <w:rsid w:val="008B71C2"/>
    <w:rsid w:val="008B794F"/>
    <w:rsid w:val="008C0E1C"/>
    <w:rsid w:val="008C15A3"/>
    <w:rsid w:val="008C4E4D"/>
    <w:rsid w:val="008C6E4F"/>
    <w:rsid w:val="008C7A67"/>
    <w:rsid w:val="008D1D4A"/>
    <w:rsid w:val="008D2713"/>
    <w:rsid w:val="008D56B9"/>
    <w:rsid w:val="008D75FB"/>
    <w:rsid w:val="008E0383"/>
    <w:rsid w:val="008E1B5E"/>
    <w:rsid w:val="008E276D"/>
    <w:rsid w:val="008E708C"/>
    <w:rsid w:val="008F4EFC"/>
    <w:rsid w:val="008F63FF"/>
    <w:rsid w:val="00903942"/>
    <w:rsid w:val="00907064"/>
    <w:rsid w:val="00911A21"/>
    <w:rsid w:val="00911FE5"/>
    <w:rsid w:val="00921F87"/>
    <w:rsid w:val="009231D6"/>
    <w:rsid w:val="00923993"/>
    <w:rsid w:val="00925D44"/>
    <w:rsid w:val="00930C8C"/>
    <w:rsid w:val="00932B91"/>
    <w:rsid w:val="00932E29"/>
    <w:rsid w:val="009364F8"/>
    <w:rsid w:val="00941750"/>
    <w:rsid w:val="00942D16"/>
    <w:rsid w:val="00943F53"/>
    <w:rsid w:val="00946489"/>
    <w:rsid w:val="00950CE0"/>
    <w:rsid w:val="00952B58"/>
    <w:rsid w:val="00957223"/>
    <w:rsid w:val="00957C80"/>
    <w:rsid w:val="00961DFD"/>
    <w:rsid w:val="009630B5"/>
    <w:rsid w:val="00963182"/>
    <w:rsid w:val="00965B11"/>
    <w:rsid w:val="00965D6E"/>
    <w:rsid w:val="00970A99"/>
    <w:rsid w:val="0097369C"/>
    <w:rsid w:val="00975D5C"/>
    <w:rsid w:val="0097628C"/>
    <w:rsid w:val="009826E5"/>
    <w:rsid w:val="009906B7"/>
    <w:rsid w:val="00991D6D"/>
    <w:rsid w:val="00995A85"/>
    <w:rsid w:val="0099703D"/>
    <w:rsid w:val="009A0880"/>
    <w:rsid w:val="009A0A8A"/>
    <w:rsid w:val="009A1781"/>
    <w:rsid w:val="009A1C3F"/>
    <w:rsid w:val="009A3653"/>
    <w:rsid w:val="009A47CF"/>
    <w:rsid w:val="009A7D25"/>
    <w:rsid w:val="009B54C8"/>
    <w:rsid w:val="009B5626"/>
    <w:rsid w:val="009B7FA1"/>
    <w:rsid w:val="009C67EC"/>
    <w:rsid w:val="009D265D"/>
    <w:rsid w:val="009F3E15"/>
    <w:rsid w:val="009F7A0B"/>
    <w:rsid w:val="00A0161F"/>
    <w:rsid w:val="00A0396D"/>
    <w:rsid w:val="00A075DA"/>
    <w:rsid w:val="00A1053F"/>
    <w:rsid w:val="00A1452F"/>
    <w:rsid w:val="00A17780"/>
    <w:rsid w:val="00A2336A"/>
    <w:rsid w:val="00A505A5"/>
    <w:rsid w:val="00A51140"/>
    <w:rsid w:val="00A52EF0"/>
    <w:rsid w:val="00A54410"/>
    <w:rsid w:val="00A5521B"/>
    <w:rsid w:val="00A61636"/>
    <w:rsid w:val="00A72EC1"/>
    <w:rsid w:val="00A73CD6"/>
    <w:rsid w:val="00A7422A"/>
    <w:rsid w:val="00A755EA"/>
    <w:rsid w:val="00A8008A"/>
    <w:rsid w:val="00A85D7C"/>
    <w:rsid w:val="00A86435"/>
    <w:rsid w:val="00A90373"/>
    <w:rsid w:val="00A93016"/>
    <w:rsid w:val="00AA21FE"/>
    <w:rsid w:val="00AA2B55"/>
    <w:rsid w:val="00AA2B9B"/>
    <w:rsid w:val="00AA34A2"/>
    <w:rsid w:val="00AA44E4"/>
    <w:rsid w:val="00AB2E14"/>
    <w:rsid w:val="00AB4841"/>
    <w:rsid w:val="00AB4E8D"/>
    <w:rsid w:val="00AC4D77"/>
    <w:rsid w:val="00AC75D8"/>
    <w:rsid w:val="00AD0E72"/>
    <w:rsid w:val="00AD3DBD"/>
    <w:rsid w:val="00AD4125"/>
    <w:rsid w:val="00AD49E6"/>
    <w:rsid w:val="00AE1C3F"/>
    <w:rsid w:val="00AE2F7B"/>
    <w:rsid w:val="00AF21AB"/>
    <w:rsid w:val="00AF5D90"/>
    <w:rsid w:val="00AF5FDF"/>
    <w:rsid w:val="00AF612D"/>
    <w:rsid w:val="00B03C34"/>
    <w:rsid w:val="00B04E46"/>
    <w:rsid w:val="00B058FE"/>
    <w:rsid w:val="00B1159B"/>
    <w:rsid w:val="00B118C0"/>
    <w:rsid w:val="00B23575"/>
    <w:rsid w:val="00B23FA6"/>
    <w:rsid w:val="00B2720E"/>
    <w:rsid w:val="00B37362"/>
    <w:rsid w:val="00B456E6"/>
    <w:rsid w:val="00B512A2"/>
    <w:rsid w:val="00B51DA5"/>
    <w:rsid w:val="00B52C3F"/>
    <w:rsid w:val="00B54085"/>
    <w:rsid w:val="00B573E1"/>
    <w:rsid w:val="00B573F6"/>
    <w:rsid w:val="00B57B94"/>
    <w:rsid w:val="00B6345A"/>
    <w:rsid w:val="00B70772"/>
    <w:rsid w:val="00B741C9"/>
    <w:rsid w:val="00B75415"/>
    <w:rsid w:val="00B80F92"/>
    <w:rsid w:val="00B827AF"/>
    <w:rsid w:val="00B86541"/>
    <w:rsid w:val="00B924BD"/>
    <w:rsid w:val="00B971A0"/>
    <w:rsid w:val="00B97CEC"/>
    <w:rsid w:val="00BA13F4"/>
    <w:rsid w:val="00BA22B0"/>
    <w:rsid w:val="00BA2D43"/>
    <w:rsid w:val="00BA73BD"/>
    <w:rsid w:val="00BB2840"/>
    <w:rsid w:val="00BB2D8D"/>
    <w:rsid w:val="00BB3A00"/>
    <w:rsid w:val="00BB6871"/>
    <w:rsid w:val="00BB6C03"/>
    <w:rsid w:val="00BC0BB4"/>
    <w:rsid w:val="00BC0E42"/>
    <w:rsid w:val="00BC2DC8"/>
    <w:rsid w:val="00BC6A42"/>
    <w:rsid w:val="00BC6D47"/>
    <w:rsid w:val="00BD242F"/>
    <w:rsid w:val="00BD55AF"/>
    <w:rsid w:val="00BD6941"/>
    <w:rsid w:val="00BE0987"/>
    <w:rsid w:val="00BE5462"/>
    <w:rsid w:val="00BE64FE"/>
    <w:rsid w:val="00BE77B9"/>
    <w:rsid w:val="00BF1C2C"/>
    <w:rsid w:val="00BF262A"/>
    <w:rsid w:val="00BF30A8"/>
    <w:rsid w:val="00C0255D"/>
    <w:rsid w:val="00C074F4"/>
    <w:rsid w:val="00C15B48"/>
    <w:rsid w:val="00C232E6"/>
    <w:rsid w:val="00C245BE"/>
    <w:rsid w:val="00C25256"/>
    <w:rsid w:val="00C260A2"/>
    <w:rsid w:val="00C3148E"/>
    <w:rsid w:val="00C37CA4"/>
    <w:rsid w:val="00C40315"/>
    <w:rsid w:val="00C40AA3"/>
    <w:rsid w:val="00C41D51"/>
    <w:rsid w:val="00C46058"/>
    <w:rsid w:val="00C508A9"/>
    <w:rsid w:val="00C51706"/>
    <w:rsid w:val="00C51B5D"/>
    <w:rsid w:val="00C5206D"/>
    <w:rsid w:val="00C6132D"/>
    <w:rsid w:val="00C64112"/>
    <w:rsid w:val="00C64B9F"/>
    <w:rsid w:val="00C657D2"/>
    <w:rsid w:val="00C72E2B"/>
    <w:rsid w:val="00C90B05"/>
    <w:rsid w:val="00C90C4E"/>
    <w:rsid w:val="00C92D72"/>
    <w:rsid w:val="00C932A3"/>
    <w:rsid w:val="00C955FA"/>
    <w:rsid w:val="00C97987"/>
    <w:rsid w:val="00CA290C"/>
    <w:rsid w:val="00CA772C"/>
    <w:rsid w:val="00CB0E92"/>
    <w:rsid w:val="00CB2C7F"/>
    <w:rsid w:val="00CB47AE"/>
    <w:rsid w:val="00CB5CE0"/>
    <w:rsid w:val="00CB7A2C"/>
    <w:rsid w:val="00CC2854"/>
    <w:rsid w:val="00CC4242"/>
    <w:rsid w:val="00CC5F25"/>
    <w:rsid w:val="00CC6F9C"/>
    <w:rsid w:val="00CE0A1B"/>
    <w:rsid w:val="00CF150B"/>
    <w:rsid w:val="00CF43FE"/>
    <w:rsid w:val="00CF6E62"/>
    <w:rsid w:val="00D040F3"/>
    <w:rsid w:val="00D05AFD"/>
    <w:rsid w:val="00D0779E"/>
    <w:rsid w:val="00D1372A"/>
    <w:rsid w:val="00D15F9E"/>
    <w:rsid w:val="00D17D10"/>
    <w:rsid w:val="00D25E98"/>
    <w:rsid w:val="00D31E7F"/>
    <w:rsid w:val="00D32462"/>
    <w:rsid w:val="00D329BB"/>
    <w:rsid w:val="00D32BD4"/>
    <w:rsid w:val="00D332A8"/>
    <w:rsid w:val="00D34784"/>
    <w:rsid w:val="00D35A94"/>
    <w:rsid w:val="00D36170"/>
    <w:rsid w:val="00D36CAE"/>
    <w:rsid w:val="00D37A8E"/>
    <w:rsid w:val="00D41A71"/>
    <w:rsid w:val="00D43688"/>
    <w:rsid w:val="00D448DB"/>
    <w:rsid w:val="00D4590E"/>
    <w:rsid w:val="00D525DD"/>
    <w:rsid w:val="00D560D3"/>
    <w:rsid w:val="00D57C03"/>
    <w:rsid w:val="00D616E8"/>
    <w:rsid w:val="00D63391"/>
    <w:rsid w:val="00D67E2C"/>
    <w:rsid w:val="00D75B74"/>
    <w:rsid w:val="00D75BA5"/>
    <w:rsid w:val="00D75DB5"/>
    <w:rsid w:val="00D77405"/>
    <w:rsid w:val="00D80AB6"/>
    <w:rsid w:val="00D823D9"/>
    <w:rsid w:val="00D85C29"/>
    <w:rsid w:val="00D953D6"/>
    <w:rsid w:val="00DA0449"/>
    <w:rsid w:val="00DA0C3C"/>
    <w:rsid w:val="00DA0C92"/>
    <w:rsid w:val="00DA2CA4"/>
    <w:rsid w:val="00DA4DED"/>
    <w:rsid w:val="00DA6BA5"/>
    <w:rsid w:val="00DB35E8"/>
    <w:rsid w:val="00DB485D"/>
    <w:rsid w:val="00DC1671"/>
    <w:rsid w:val="00DC1DD5"/>
    <w:rsid w:val="00DC4493"/>
    <w:rsid w:val="00DC7F2A"/>
    <w:rsid w:val="00DD3738"/>
    <w:rsid w:val="00DD385E"/>
    <w:rsid w:val="00DD709A"/>
    <w:rsid w:val="00DE0E5E"/>
    <w:rsid w:val="00DE1EC4"/>
    <w:rsid w:val="00DF067C"/>
    <w:rsid w:val="00DF3564"/>
    <w:rsid w:val="00DF51F6"/>
    <w:rsid w:val="00DF587E"/>
    <w:rsid w:val="00E06155"/>
    <w:rsid w:val="00E06363"/>
    <w:rsid w:val="00E17D56"/>
    <w:rsid w:val="00E2397E"/>
    <w:rsid w:val="00E27208"/>
    <w:rsid w:val="00E30A42"/>
    <w:rsid w:val="00E316BB"/>
    <w:rsid w:val="00E31CB4"/>
    <w:rsid w:val="00E3375E"/>
    <w:rsid w:val="00E371B2"/>
    <w:rsid w:val="00E51CF7"/>
    <w:rsid w:val="00E550C8"/>
    <w:rsid w:val="00E57F2E"/>
    <w:rsid w:val="00E61436"/>
    <w:rsid w:val="00E623AC"/>
    <w:rsid w:val="00E628E1"/>
    <w:rsid w:val="00E63FDD"/>
    <w:rsid w:val="00E748CD"/>
    <w:rsid w:val="00E8042D"/>
    <w:rsid w:val="00E8217A"/>
    <w:rsid w:val="00E84061"/>
    <w:rsid w:val="00E86FF8"/>
    <w:rsid w:val="00E875DB"/>
    <w:rsid w:val="00E94923"/>
    <w:rsid w:val="00EA0ACD"/>
    <w:rsid w:val="00EA3763"/>
    <w:rsid w:val="00EA677C"/>
    <w:rsid w:val="00EA6B7B"/>
    <w:rsid w:val="00EA741D"/>
    <w:rsid w:val="00EB13B3"/>
    <w:rsid w:val="00EB729A"/>
    <w:rsid w:val="00EC62CF"/>
    <w:rsid w:val="00EE052B"/>
    <w:rsid w:val="00EE2FCB"/>
    <w:rsid w:val="00EF17DD"/>
    <w:rsid w:val="00EF1BC6"/>
    <w:rsid w:val="00EF1E21"/>
    <w:rsid w:val="00EF2514"/>
    <w:rsid w:val="00EF4036"/>
    <w:rsid w:val="00EF7A92"/>
    <w:rsid w:val="00F0138B"/>
    <w:rsid w:val="00F02000"/>
    <w:rsid w:val="00F02207"/>
    <w:rsid w:val="00F02EDA"/>
    <w:rsid w:val="00F05407"/>
    <w:rsid w:val="00F11439"/>
    <w:rsid w:val="00F17301"/>
    <w:rsid w:val="00F22135"/>
    <w:rsid w:val="00F242ED"/>
    <w:rsid w:val="00F26874"/>
    <w:rsid w:val="00F31CF6"/>
    <w:rsid w:val="00F31D1B"/>
    <w:rsid w:val="00F32C08"/>
    <w:rsid w:val="00F3498E"/>
    <w:rsid w:val="00F451B1"/>
    <w:rsid w:val="00F457D3"/>
    <w:rsid w:val="00F5066C"/>
    <w:rsid w:val="00F60421"/>
    <w:rsid w:val="00F61A1D"/>
    <w:rsid w:val="00F64108"/>
    <w:rsid w:val="00F64EE0"/>
    <w:rsid w:val="00F666FA"/>
    <w:rsid w:val="00F66B68"/>
    <w:rsid w:val="00F719B1"/>
    <w:rsid w:val="00F7240D"/>
    <w:rsid w:val="00F7322E"/>
    <w:rsid w:val="00F83201"/>
    <w:rsid w:val="00F90CD1"/>
    <w:rsid w:val="00FA2E63"/>
    <w:rsid w:val="00FA409A"/>
    <w:rsid w:val="00FA5797"/>
    <w:rsid w:val="00FA7C2D"/>
    <w:rsid w:val="00FA7C72"/>
    <w:rsid w:val="00FA7FB9"/>
    <w:rsid w:val="00FB01BC"/>
    <w:rsid w:val="00FB2731"/>
    <w:rsid w:val="00FC0042"/>
    <w:rsid w:val="00FC014D"/>
    <w:rsid w:val="00FC5C7B"/>
    <w:rsid w:val="00FC65F1"/>
    <w:rsid w:val="00FD229C"/>
    <w:rsid w:val="00FD498E"/>
    <w:rsid w:val="00FD7FFC"/>
    <w:rsid w:val="00FE1CD5"/>
    <w:rsid w:val="00FF1330"/>
    <w:rsid w:val="00FF1D2A"/>
    <w:rsid w:val="00FF7AFD"/>
    <w:rsid w:val="0172B37C"/>
    <w:rsid w:val="018F1B48"/>
    <w:rsid w:val="01AEEB68"/>
    <w:rsid w:val="01B5A1E0"/>
    <w:rsid w:val="01B87F4C"/>
    <w:rsid w:val="0214F7E7"/>
    <w:rsid w:val="021831A4"/>
    <w:rsid w:val="022A40EC"/>
    <w:rsid w:val="023675D0"/>
    <w:rsid w:val="0245F8FF"/>
    <w:rsid w:val="024EC90F"/>
    <w:rsid w:val="02600A0E"/>
    <w:rsid w:val="02661563"/>
    <w:rsid w:val="026A727E"/>
    <w:rsid w:val="026F37DB"/>
    <w:rsid w:val="028ACE30"/>
    <w:rsid w:val="030DD62C"/>
    <w:rsid w:val="0314782A"/>
    <w:rsid w:val="034775F9"/>
    <w:rsid w:val="0355B073"/>
    <w:rsid w:val="03596F19"/>
    <w:rsid w:val="037DE898"/>
    <w:rsid w:val="03914A88"/>
    <w:rsid w:val="039ADA33"/>
    <w:rsid w:val="03B2A0CF"/>
    <w:rsid w:val="03BC2B89"/>
    <w:rsid w:val="04047D41"/>
    <w:rsid w:val="04146431"/>
    <w:rsid w:val="04171942"/>
    <w:rsid w:val="0425F606"/>
    <w:rsid w:val="042E418E"/>
    <w:rsid w:val="04490EBF"/>
    <w:rsid w:val="04683EFE"/>
    <w:rsid w:val="047D9AA0"/>
    <w:rsid w:val="0485DDD0"/>
    <w:rsid w:val="0487F9F3"/>
    <w:rsid w:val="04909BDF"/>
    <w:rsid w:val="049D7296"/>
    <w:rsid w:val="04BAD05F"/>
    <w:rsid w:val="04D0A8D0"/>
    <w:rsid w:val="04DC632A"/>
    <w:rsid w:val="04E79B10"/>
    <w:rsid w:val="04F69113"/>
    <w:rsid w:val="05078203"/>
    <w:rsid w:val="051E52FB"/>
    <w:rsid w:val="0527CCA2"/>
    <w:rsid w:val="052C50E9"/>
    <w:rsid w:val="0544589B"/>
    <w:rsid w:val="05448B6C"/>
    <w:rsid w:val="056349EA"/>
    <w:rsid w:val="057CCF78"/>
    <w:rsid w:val="0594C8E5"/>
    <w:rsid w:val="05C4FFA3"/>
    <w:rsid w:val="06068A85"/>
    <w:rsid w:val="06368E72"/>
    <w:rsid w:val="06423328"/>
    <w:rsid w:val="06580186"/>
    <w:rsid w:val="066519FD"/>
    <w:rsid w:val="0694A743"/>
    <w:rsid w:val="06ADF069"/>
    <w:rsid w:val="06BCAC97"/>
    <w:rsid w:val="06E1BC93"/>
    <w:rsid w:val="071D8A8B"/>
    <w:rsid w:val="075B6BB9"/>
    <w:rsid w:val="075E92E7"/>
    <w:rsid w:val="0778A553"/>
    <w:rsid w:val="07D4E80E"/>
    <w:rsid w:val="082C7444"/>
    <w:rsid w:val="0831D86A"/>
    <w:rsid w:val="08362DD5"/>
    <w:rsid w:val="085E9F62"/>
    <w:rsid w:val="08A4752F"/>
    <w:rsid w:val="08A4982E"/>
    <w:rsid w:val="08AA07EA"/>
    <w:rsid w:val="08B6D8D4"/>
    <w:rsid w:val="08E3CB9C"/>
    <w:rsid w:val="090E0697"/>
    <w:rsid w:val="0926A9C5"/>
    <w:rsid w:val="0929C942"/>
    <w:rsid w:val="093A07FA"/>
    <w:rsid w:val="095E8179"/>
    <w:rsid w:val="09920028"/>
    <w:rsid w:val="099815EB"/>
    <w:rsid w:val="0998341B"/>
    <w:rsid w:val="09B775C6"/>
    <w:rsid w:val="0A1CF4BD"/>
    <w:rsid w:val="0A3BD3FE"/>
    <w:rsid w:val="0A48D1F3"/>
    <w:rsid w:val="0A51BB98"/>
    <w:rsid w:val="0A5F01F8"/>
    <w:rsid w:val="0A6B7475"/>
    <w:rsid w:val="0A76F12C"/>
    <w:rsid w:val="0A8DF020"/>
    <w:rsid w:val="0A8FA206"/>
    <w:rsid w:val="0ACE7E27"/>
    <w:rsid w:val="0AE4D4C3"/>
    <w:rsid w:val="0AEC4E56"/>
    <w:rsid w:val="0AF51F54"/>
    <w:rsid w:val="0B2BD84B"/>
    <w:rsid w:val="0B4D29A1"/>
    <w:rsid w:val="0B4D7142"/>
    <w:rsid w:val="0B9C99AF"/>
    <w:rsid w:val="0BBA58B5"/>
    <w:rsid w:val="0BE763CF"/>
    <w:rsid w:val="0C05E1E4"/>
    <w:rsid w:val="0C174911"/>
    <w:rsid w:val="0C22A8D7"/>
    <w:rsid w:val="0C2754F8"/>
    <w:rsid w:val="0C3C9732"/>
    <w:rsid w:val="0C3FB30C"/>
    <w:rsid w:val="0C447FDF"/>
    <w:rsid w:val="0C5544F0"/>
    <w:rsid w:val="0C78CBF9"/>
    <w:rsid w:val="0C90C566"/>
    <w:rsid w:val="0C915DB0"/>
    <w:rsid w:val="0CB2D6DD"/>
    <w:rsid w:val="0D026978"/>
    <w:rsid w:val="0D0F488D"/>
    <w:rsid w:val="0D208B33"/>
    <w:rsid w:val="0D288358"/>
    <w:rsid w:val="0D3AE44E"/>
    <w:rsid w:val="0D70CB75"/>
    <w:rsid w:val="0D8B5A65"/>
    <w:rsid w:val="0D9F22BC"/>
    <w:rsid w:val="0DA870DB"/>
    <w:rsid w:val="0DB33EBB"/>
    <w:rsid w:val="0DC3EFA2"/>
    <w:rsid w:val="0DE77013"/>
    <w:rsid w:val="0DEDF7CC"/>
    <w:rsid w:val="0DF0ED24"/>
    <w:rsid w:val="0E110368"/>
    <w:rsid w:val="0E12714B"/>
    <w:rsid w:val="0E24AFB7"/>
    <w:rsid w:val="0E25A55B"/>
    <w:rsid w:val="0E25A86C"/>
    <w:rsid w:val="0E4FEFD3"/>
    <w:rsid w:val="0E52A2DD"/>
    <w:rsid w:val="0EAC6B10"/>
    <w:rsid w:val="0ED79792"/>
    <w:rsid w:val="0F00D769"/>
    <w:rsid w:val="0F00ED05"/>
    <w:rsid w:val="0F27E719"/>
    <w:rsid w:val="0F3817CF"/>
    <w:rsid w:val="0F5987D3"/>
    <w:rsid w:val="0F6A7168"/>
    <w:rsid w:val="0F705F22"/>
    <w:rsid w:val="0F9EF47B"/>
    <w:rsid w:val="0FDD29B4"/>
    <w:rsid w:val="100048B6"/>
    <w:rsid w:val="101912E0"/>
    <w:rsid w:val="10547E1A"/>
    <w:rsid w:val="106195A4"/>
    <w:rsid w:val="10997509"/>
    <w:rsid w:val="109E863D"/>
    <w:rsid w:val="10B30CA5"/>
    <w:rsid w:val="10B601FD"/>
    <w:rsid w:val="10B6FE1C"/>
    <w:rsid w:val="10D9914E"/>
    <w:rsid w:val="10EE78DA"/>
    <w:rsid w:val="10FFB6C2"/>
    <w:rsid w:val="110B37A4"/>
    <w:rsid w:val="11247114"/>
    <w:rsid w:val="11380255"/>
    <w:rsid w:val="113F272B"/>
    <w:rsid w:val="11497A95"/>
    <w:rsid w:val="115D7110"/>
    <w:rsid w:val="11871F82"/>
    <w:rsid w:val="118861AC"/>
    <w:rsid w:val="1194F2B1"/>
    <w:rsid w:val="11A172C3"/>
    <w:rsid w:val="11BEC4E8"/>
    <w:rsid w:val="11DE7C2C"/>
    <w:rsid w:val="11E3E2EB"/>
    <w:rsid w:val="11F9CF98"/>
    <w:rsid w:val="125D5651"/>
    <w:rsid w:val="1294CABC"/>
    <w:rsid w:val="12AD2E28"/>
    <w:rsid w:val="12D1A7A7"/>
    <w:rsid w:val="12D1DA78"/>
    <w:rsid w:val="12D89B0E"/>
    <w:rsid w:val="12E6DE8D"/>
    <w:rsid w:val="132E693E"/>
    <w:rsid w:val="133246C5"/>
    <w:rsid w:val="134F2EAF"/>
    <w:rsid w:val="13530329"/>
    <w:rsid w:val="137C3E3F"/>
    <w:rsid w:val="1416F03F"/>
    <w:rsid w:val="14362408"/>
    <w:rsid w:val="143D893A"/>
    <w:rsid w:val="14453AE2"/>
    <w:rsid w:val="147B8BB1"/>
    <w:rsid w:val="149C0921"/>
    <w:rsid w:val="14C1DCFA"/>
    <w:rsid w:val="152AEF2D"/>
    <w:rsid w:val="1545F07C"/>
    <w:rsid w:val="15593E87"/>
    <w:rsid w:val="155CD698"/>
    <w:rsid w:val="1573B5D5"/>
    <w:rsid w:val="1586281E"/>
    <w:rsid w:val="15945F9B"/>
    <w:rsid w:val="15A36F63"/>
    <w:rsid w:val="15D8283D"/>
    <w:rsid w:val="15DCDA4A"/>
    <w:rsid w:val="15FE8D78"/>
    <w:rsid w:val="1651EC0A"/>
    <w:rsid w:val="165A90A5"/>
    <w:rsid w:val="168DA6A1"/>
    <w:rsid w:val="16A11E95"/>
    <w:rsid w:val="16D33819"/>
    <w:rsid w:val="170BCBAB"/>
    <w:rsid w:val="1717ADBB"/>
    <w:rsid w:val="1727DD1C"/>
    <w:rsid w:val="1728D9EE"/>
    <w:rsid w:val="17345349"/>
    <w:rsid w:val="1743C8B3"/>
    <w:rsid w:val="174658D9"/>
    <w:rsid w:val="177529FC"/>
    <w:rsid w:val="17859779"/>
    <w:rsid w:val="178BDE8B"/>
    <w:rsid w:val="179E0EC9"/>
    <w:rsid w:val="17AF9C81"/>
    <w:rsid w:val="17B5231F"/>
    <w:rsid w:val="17C23D36"/>
    <w:rsid w:val="17CC1EC9"/>
    <w:rsid w:val="17DE9E2B"/>
    <w:rsid w:val="17E119FC"/>
    <w:rsid w:val="17E74D32"/>
    <w:rsid w:val="17F293BC"/>
    <w:rsid w:val="17F871A3"/>
    <w:rsid w:val="1823D113"/>
    <w:rsid w:val="1833FED6"/>
    <w:rsid w:val="183DA122"/>
    <w:rsid w:val="184ACFCE"/>
    <w:rsid w:val="18743068"/>
    <w:rsid w:val="1892D44F"/>
    <w:rsid w:val="18AC7474"/>
    <w:rsid w:val="18C442B0"/>
    <w:rsid w:val="18CE65B8"/>
    <w:rsid w:val="18D98B32"/>
    <w:rsid w:val="190655E3"/>
    <w:rsid w:val="193F91C7"/>
    <w:rsid w:val="193F9259"/>
    <w:rsid w:val="1960136D"/>
    <w:rsid w:val="1972D443"/>
    <w:rsid w:val="197C8D89"/>
    <w:rsid w:val="19D0FA0A"/>
    <w:rsid w:val="19E4C779"/>
    <w:rsid w:val="1A21B15A"/>
    <w:rsid w:val="1A24A6B2"/>
    <w:rsid w:val="1A5C2075"/>
    <w:rsid w:val="1A6335B0"/>
    <w:rsid w:val="1A700FD1"/>
    <w:rsid w:val="1A763E76"/>
    <w:rsid w:val="1A833C6B"/>
    <w:rsid w:val="1A98AE5C"/>
    <w:rsid w:val="1AB7DB66"/>
    <w:rsid w:val="1AD49A30"/>
    <w:rsid w:val="1AEFBACB"/>
    <w:rsid w:val="1B09BB1A"/>
    <w:rsid w:val="1B45FA96"/>
    <w:rsid w:val="1B74CA33"/>
    <w:rsid w:val="1B76CB66"/>
    <w:rsid w:val="1B7D3F16"/>
    <w:rsid w:val="1B9AFAFA"/>
    <w:rsid w:val="1BB9A060"/>
    <w:rsid w:val="1BCB9D8D"/>
    <w:rsid w:val="1BE0970A"/>
    <w:rsid w:val="1C489B1F"/>
    <w:rsid w:val="1C91B24A"/>
    <w:rsid w:val="1CA39DD5"/>
    <w:rsid w:val="1CB46872"/>
    <w:rsid w:val="1CBAF126"/>
    <w:rsid w:val="1CDF7949"/>
    <w:rsid w:val="1D16B63B"/>
    <w:rsid w:val="1D17E182"/>
    <w:rsid w:val="1D26931E"/>
    <w:rsid w:val="1D834D3F"/>
    <w:rsid w:val="1D96B0F2"/>
    <w:rsid w:val="1DA57471"/>
    <w:rsid w:val="1E1D9D99"/>
    <w:rsid w:val="1E201FB6"/>
    <w:rsid w:val="1E3BB8BD"/>
    <w:rsid w:val="1E8D0D55"/>
    <w:rsid w:val="1EA4111E"/>
    <w:rsid w:val="1EA89297"/>
    <w:rsid w:val="1ED37B79"/>
    <w:rsid w:val="1ED9BEF9"/>
    <w:rsid w:val="1EF81ABC"/>
    <w:rsid w:val="1F2BCA1D"/>
    <w:rsid w:val="1F3B41E1"/>
    <w:rsid w:val="1F66EB6F"/>
    <w:rsid w:val="1F683F63"/>
    <w:rsid w:val="1F6966CC"/>
    <w:rsid w:val="1F8062D6"/>
    <w:rsid w:val="1FB0CFB6"/>
    <w:rsid w:val="1FB0DC4A"/>
    <w:rsid w:val="1FB5BA55"/>
    <w:rsid w:val="1FF453CB"/>
    <w:rsid w:val="201A3295"/>
    <w:rsid w:val="202FA1FC"/>
    <w:rsid w:val="2054A4C1"/>
    <w:rsid w:val="207722F1"/>
    <w:rsid w:val="207F8026"/>
    <w:rsid w:val="2083A303"/>
    <w:rsid w:val="20AFCC14"/>
    <w:rsid w:val="20E3EC63"/>
    <w:rsid w:val="211C0C42"/>
    <w:rsid w:val="212620CB"/>
    <w:rsid w:val="212EBE0A"/>
    <w:rsid w:val="213A28C1"/>
    <w:rsid w:val="214120A3"/>
    <w:rsid w:val="21637515"/>
    <w:rsid w:val="2182AB85"/>
    <w:rsid w:val="21A29278"/>
    <w:rsid w:val="21B7E099"/>
    <w:rsid w:val="21B8931C"/>
    <w:rsid w:val="21C13920"/>
    <w:rsid w:val="21FA9BB9"/>
    <w:rsid w:val="2200F794"/>
    <w:rsid w:val="22158B25"/>
    <w:rsid w:val="2230E011"/>
    <w:rsid w:val="22411EC9"/>
    <w:rsid w:val="228315E7"/>
    <w:rsid w:val="229A8350"/>
    <w:rsid w:val="22AA8F37"/>
    <w:rsid w:val="22E38C62"/>
    <w:rsid w:val="22E60C7F"/>
    <w:rsid w:val="22F740DB"/>
    <w:rsid w:val="230C44F0"/>
    <w:rsid w:val="232B036E"/>
    <w:rsid w:val="232FC8CB"/>
    <w:rsid w:val="23359270"/>
    <w:rsid w:val="233DDF20"/>
    <w:rsid w:val="236C8D01"/>
    <w:rsid w:val="236D796F"/>
    <w:rsid w:val="2377A344"/>
    <w:rsid w:val="238CB927"/>
    <w:rsid w:val="23CAB834"/>
    <w:rsid w:val="241615B5"/>
    <w:rsid w:val="2423E7D9"/>
    <w:rsid w:val="244F2FA8"/>
    <w:rsid w:val="2453AFB3"/>
    <w:rsid w:val="2457B3AB"/>
    <w:rsid w:val="2460F353"/>
    <w:rsid w:val="247A3854"/>
    <w:rsid w:val="24892B78"/>
    <w:rsid w:val="24A5616E"/>
    <w:rsid w:val="24AC2FB7"/>
    <w:rsid w:val="24B2C080"/>
    <w:rsid w:val="24B36B73"/>
    <w:rsid w:val="24C3F08C"/>
    <w:rsid w:val="24C95D0A"/>
    <w:rsid w:val="24CDEF96"/>
    <w:rsid w:val="24F45826"/>
    <w:rsid w:val="253396C6"/>
    <w:rsid w:val="253BE96B"/>
    <w:rsid w:val="257C56F3"/>
    <w:rsid w:val="2591B923"/>
    <w:rsid w:val="25A45C47"/>
    <w:rsid w:val="25B62497"/>
    <w:rsid w:val="25C14DE2"/>
    <w:rsid w:val="25E4BFAF"/>
    <w:rsid w:val="25E81CBF"/>
    <w:rsid w:val="25FE574B"/>
    <w:rsid w:val="26AC8BD7"/>
    <w:rsid w:val="26BB2C60"/>
    <w:rsid w:val="26BCCA8F"/>
    <w:rsid w:val="26C16127"/>
    <w:rsid w:val="26F85000"/>
    <w:rsid w:val="2730940A"/>
    <w:rsid w:val="2756C860"/>
    <w:rsid w:val="276E701C"/>
    <w:rsid w:val="2786B72E"/>
    <w:rsid w:val="27C19777"/>
    <w:rsid w:val="281CF24D"/>
    <w:rsid w:val="282E7931"/>
    <w:rsid w:val="2834EBBA"/>
    <w:rsid w:val="287B5213"/>
    <w:rsid w:val="28AFBB1A"/>
    <w:rsid w:val="28B55FF1"/>
    <w:rsid w:val="28BF4ED6"/>
    <w:rsid w:val="28CEE57F"/>
    <w:rsid w:val="28CFDD7B"/>
    <w:rsid w:val="28E6F828"/>
    <w:rsid w:val="2A184D58"/>
    <w:rsid w:val="2A1F72F0"/>
    <w:rsid w:val="2A394C3D"/>
    <w:rsid w:val="2A6986F0"/>
    <w:rsid w:val="2AB0A8EE"/>
    <w:rsid w:val="2AB53C75"/>
    <w:rsid w:val="2AB56F46"/>
    <w:rsid w:val="2AB89DA5"/>
    <w:rsid w:val="2AC1EF58"/>
    <w:rsid w:val="2AE9012B"/>
    <w:rsid w:val="2AF245DE"/>
    <w:rsid w:val="2AFB2F83"/>
    <w:rsid w:val="2B01DCC9"/>
    <w:rsid w:val="2B400CDD"/>
    <w:rsid w:val="2B5BB64C"/>
    <w:rsid w:val="2B83EE71"/>
    <w:rsid w:val="2B88B3CE"/>
    <w:rsid w:val="2BE4BF6B"/>
    <w:rsid w:val="2BF75148"/>
    <w:rsid w:val="2C02C5A0"/>
    <w:rsid w:val="2C039FC5"/>
    <w:rsid w:val="2C2DA582"/>
    <w:rsid w:val="2C472712"/>
    <w:rsid w:val="2C65E590"/>
    <w:rsid w:val="2C672F27"/>
    <w:rsid w:val="2C7BDF49"/>
    <w:rsid w:val="2C856D5E"/>
    <w:rsid w:val="2C8758A4"/>
    <w:rsid w:val="2C8A7FD2"/>
    <w:rsid w:val="2C97975C"/>
    <w:rsid w:val="2C989E13"/>
    <w:rsid w:val="2CB992C5"/>
    <w:rsid w:val="2CCD3BBB"/>
    <w:rsid w:val="2CFB0065"/>
    <w:rsid w:val="2CFB55FE"/>
    <w:rsid w:val="2D290D1E"/>
    <w:rsid w:val="2D9FF9BD"/>
    <w:rsid w:val="2DA74ED0"/>
    <w:rsid w:val="2DA781A1"/>
    <w:rsid w:val="2DB62DD9"/>
    <w:rsid w:val="2DD2E0F4"/>
    <w:rsid w:val="2DD777C7"/>
    <w:rsid w:val="2DFC51A6"/>
    <w:rsid w:val="2E6244E3"/>
    <w:rsid w:val="2E69F76F"/>
    <w:rsid w:val="2EF1B01B"/>
    <w:rsid w:val="2F35896B"/>
    <w:rsid w:val="2F45FAF4"/>
    <w:rsid w:val="2F56921B"/>
    <w:rsid w:val="2F7A656C"/>
    <w:rsid w:val="2F7C6368"/>
    <w:rsid w:val="2FBD97A5"/>
    <w:rsid w:val="2FCEDD23"/>
    <w:rsid w:val="2FFB3775"/>
    <w:rsid w:val="301B1F79"/>
    <w:rsid w:val="307FFC60"/>
    <w:rsid w:val="308C49A1"/>
    <w:rsid w:val="308E9BD2"/>
    <w:rsid w:val="30B15A98"/>
    <w:rsid w:val="30D6C147"/>
    <w:rsid w:val="30DE581A"/>
    <w:rsid w:val="30F65187"/>
    <w:rsid w:val="30FB16E4"/>
    <w:rsid w:val="310F604F"/>
    <w:rsid w:val="311B3E87"/>
    <w:rsid w:val="312B09BE"/>
    <w:rsid w:val="313E6FA4"/>
    <w:rsid w:val="3154573E"/>
    <w:rsid w:val="31580740"/>
    <w:rsid w:val="3177EB27"/>
    <w:rsid w:val="31980601"/>
    <w:rsid w:val="31A85DF5"/>
    <w:rsid w:val="31C9FBB1"/>
    <w:rsid w:val="31E1CD1E"/>
    <w:rsid w:val="31F18408"/>
    <w:rsid w:val="31F76CAD"/>
    <w:rsid w:val="323D29E5"/>
    <w:rsid w:val="3240EECB"/>
    <w:rsid w:val="3252ED70"/>
    <w:rsid w:val="325B3EA2"/>
    <w:rsid w:val="32808EE6"/>
    <w:rsid w:val="32D0286B"/>
    <w:rsid w:val="32E56262"/>
    <w:rsid w:val="330F8086"/>
    <w:rsid w:val="3329F09E"/>
    <w:rsid w:val="333D3DEA"/>
    <w:rsid w:val="337438AF"/>
    <w:rsid w:val="3376E626"/>
    <w:rsid w:val="33909E85"/>
    <w:rsid w:val="33A5CAD3"/>
    <w:rsid w:val="33CD036C"/>
    <w:rsid w:val="33E863E2"/>
    <w:rsid w:val="341DC604"/>
    <w:rsid w:val="34222AE2"/>
    <w:rsid w:val="34354857"/>
    <w:rsid w:val="34408EE1"/>
    <w:rsid w:val="34557961"/>
    <w:rsid w:val="345D4DAB"/>
    <w:rsid w:val="346EF966"/>
    <w:rsid w:val="3484175A"/>
    <w:rsid w:val="348596E3"/>
    <w:rsid w:val="3506070F"/>
    <w:rsid w:val="3507B077"/>
    <w:rsid w:val="354CB058"/>
    <w:rsid w:val="356D37F0"/>
    <w:rsid w:val="3595CCA0"/>
    <w:rsid w:val="35B0A7E5"/>
    <w:rsid w:val="35C70023"/>
    <w:rsid w:val="3684EDF5"/>
    <w:rsid w:val="36AB1BD6"/>
    <w:rsid w:val="36B5437E"/>
    <w:rsid w:val="36E263C3"/>
    <w:rsid w:val="36F26FAA"/>
    <w:rsid w:val="370228F8"/>
    <w:rsid w:val="3718AD60"/>
    <w:rsid w:val="37387BF4"/>
    <w:rsid w:val="37444C4D"/>
    <w:rsid w:val="3744CB36"/>
    <w:rsid w:val="3761C7ED"/>
    <w:rsid w:val="37948CD7"/>
    <w:rsid w:val="37A06187"/>
    <w:rsid w:val="37A495AD"/>
    <w:rsid w:val="37EBB7AB"/>
    <w:rsid w:val="37F5D9DD"/>
    <w:rsid w:val="384750DE"/>
    <w:rsid w:val="38785770"/>
    <w:rsid w:val="38AAD37A"/>
    <w:rsid w:val="38B330F0"/>
    <w:rsid w:val="38BC07D6"/>
    <w:rsid w:val="38CB8525"/>
    <w:rsid w:val="38D43266"/>
    <w:rsid w:val="39096933"/>
    <w:rsid w:val="390DB1A8"/>
    <w:rsid w:val="3910A605"/>
    <w:rsid w:val="3934F492"/>
    <w:rsid w:val="3952961A"/>
    <w:rsid w:val="3962B47E"/>
    <w:rsid w:val="396FCF19"/>
    <w:rsid w:val="39C46A37"/>
    <w:rsid w:val="39CFB0C1"/>
    <w:rsid w:val="39E0F630"/>
    <w:rsid w:val="3A39212F"/>
    <w:rsid w:val="3A596BCE"/>
    <w:rsid w:val="3A69C3C2"/>
    <w:rsid w:val="3AD9E404"/>
    <w:rsid w:val="3ADCF422"/>
    <w:rsid w:val="3ADF9B06"/>
    <w:rsid w:val="3AEB1366"/>
    <w:rsid w:val="3AECB5A1"/>
    <w:rsid w:val="3B002E1B"/>
    <w:rsid w:val="3B396339"/>
    <w:rsid w:val="3B844AFC"/>
    <w:rsid w:val="3BB3ACE8"/>
    <w:rsid w:val="3BB51035"/>
    <w:rsid w:val="3BB9938C"/>
    <w:rsid w:val="3BC6466F"/>
    <w:rsid w:val="3BDAEC58"/>
    <w:rsid w:val="3CB18464"/>
    <w:rsid w:val="3CDE81E6"/>
    <w:rsid w:val="3CE093EF"/>
    <w:rsid w:val="3D0FBBF1"/>
    <w:rsid w:val="3D358B9E"/>
    <w:rsid w:val="3D4322E2"/>
    <w:rsid w:val="3D754896"/>
    <w:rsid w:val="3D9D27FB"/>
    <w:rsid w:val="3DCC9106"/>
    <w:rsid w:val="3DCCE804"/>
    <w:rsid w:val="3DCECC76"/>
    <w:rsid w:val="3DE9CCBD"/>
    <w:rsid w:val="3E2E9DBD"/>
    <w:rsid w:val="3E49C818"/>
    <w:rsid w:val="3E5F59E5"/>
    <w:rsid w:val="3E88B378"/>
    <w:rsid w:val="3E985D30"/>
    <w:rsid w:val="3EB76DBE"/>
    <w:rsid w:val="3EDF7260"/>
    <w:rsid w:val="3EEAB99C"/>
    <w:rsid w:val="3EED1101"/>
    <w:rsid w:val="3EFB6700"/>
    <w:rsid w:val="3F5F09E4"/>
    <w:rsid w:val="3F6F4554"/>
    <w:rsid w:val="3F8C7312"/>
    <w:rsid w:val="3F926263"/>
    <w:rsid w:val="3FA3C990"/>
    <w:rsid w:val="3FB4EAD2"/>
    <w:rsid w:val="3FB52B05"/>
    <w:rsid w:val="3FD75952"/>
    <w:rsid w:val="3FDB51F7"/>
    <w:rsid w:val="3FE1389B"/>
    <w:rsid w:val="3FE3FA27"/>
    <w:rsid w:val="40283CDA"/>
    <w:rsid w:val="403D9084"/>
    <w:rsid w:val="4042E172"/>
    <w:rsid w:val="404BE496"/>
    <w:rsid w:val="404E9C96"/>
    <w:rsid w:val="408F3A56"/>
    <w:rsid w:val="40BA66D8"/>
    <w:rsid w:val="40BE3016"/>
    <w:rsid w:val="40EB68F0"/>
    <w:rsid w:val="40ECA28F"/>
    <w:rsid w:val="40FC03C8"/>
    <w:rsid w:val="4125AF50"/>
    <w:rsid w:val="41286ACD"/>
    <w:rsid w:val="414A1866"/>
    <w:rsid w:val="4164693F"/>
    <w:rsid w:val="417C359B"/>
    <w:rsid w:val="418EA87A"/>
    <w:rsid w:val="41AA6B25"/>
    <w:rsid w:val="41D2A34A"/>
    <w:rsid w:val="41D3B8A5"/>
    <w:rsid w:val="41DCBAE4"/>
    <w:rsid w:val="41DF5F74"/>
    <w:rsid w:val="41F2A3A6"/>
    <w:rsid w:val="420FC5EF"/>
    <w:rsid w:val="421F1345"/>
    <w:rsid w:val="42241A4B"/>
    <w:rsid w:val="423BE0E7"/>
    <w:rsid w:val="42459EF8"/>
    <w:rsid w:val="427A31C4"/>
    <w:rsid w:val="427DC66B"/>
    <w:rsid w:val="4290EA38"/>
    <w:rsid w:val="4297789F"/>
    <w:rsid w:val="42A12275"/>
    <w:rsid w:val="42A25BFD"/>
    <w:rsid w:val="42AC12FC"/>
    <w:rsid w:val="42C480B0"/>
    <w:rsid w:val="4327D21A"/>
    <w:rsid w:val="434322FC"/>
    <w:rsid w:val="434F89D2"/>
    <w:rsid w:val="43574487"/>
    <w:rsid w:val="437BECD9"/>
    <w:rsid w:val="4394612B"/>
    <w:rsid w:val="43A100D3"/>
    <w:rsid w:val="43BA766B"/>
    <w:rsid w:val="43BC7C3C"/>
    <w:rsid w:val="43C463B5"/>
    <w:rsid w:val="43D5A0AB"/>
    <w:rsid w:val="43E456AB"/>
    <w:rsid w:val="43EE7BC5"/>
    <w:rsid w:val="4404CDC3"/>
    <w:rsid w:val="442ABBE0"/>
    <w:rsid w:val="442FC72D"/>
    <w:rsid w:val="444DAA14"/>
    <w:rsid w:val="446FED90"/>
    <w:rsid w:val="44780401"/>
    <w:rsid w:val="447C32E1"/>
    <w:rsid w:val="4487AC3C"/>
    <w:rsid w:val="44C5CB00"/>
    <w:rsid w:val="44D4DAC8"/>
    <w:rsid w:val="44E1DA70"/>
    <w:rsid w:val="4545ECAF"/>
    <w:rsid w:val="455F9F0A"/>
    <w:rsid w:val="4573A994"/>
    <w:rsid w:val="45B31BC3"/>
    <w:rsid w:val="45D604BC"/>
    <w:rsid w:val="45E0CE45"/>
    <w:rsid w:val="4632747E"/>
    <w:rsid w:val="465090FD"/>
    <w:rsid w:val="466ADB09"/>
    <w:rsid w:val="466C99EA"/>
    <w:rsid w:val="469C67F5"/>
    <w:rsid w:val="46E11379"/>
    <w:rsid w:val="473117A6"/>
    <w:rsid w:val="473BE35E"/>
    <w:rsid w:val="478CBC61"/>
    <w:rsid w:val="47B2FEC2"/>
    <w:rsid w:val="47D7AC0B"/>
    <w:rsid w:val="48255E55"/>
    <w:rsid w:val="48336B83"/>
    <w:rsid w:val="485CAB5A"/>
    <w:rsid w:val="4868B11D"/>
    <w:rsid w:val="486CEA12"/>
    <w:rsid w:val="4880F519"/>
    <w:rsid w:val="48862E35"/>
    <w:rsid w:val="48F28F33"/>
    <w:rsid w:val="490F6B08"/>
    <w:rsid w:val="496CD74D"/>
    <w:rsid w:val="49744E64"/>
    <w:rsid w:val="49956441"/>
    <w:rsid w:val="499D1EF6"/>
    <w:rsid w:val="49D29298"/>
    <w:rsid w:val="49D9A8A1"/>
    <w:rsid w:val="49EAC532"/>
    <w:rsid w:val="49EE0190"/>
    <w:rsid w:val="49FAF78F"/>
    <w:rsid w:val="4A49F38B"/>
    <w:rsid w:val="4A4D7BFC"/>
    <w:rsid w:val="4A5EEC39"/>
    <w:rsid w:val="4A5F1E0F"/>
    <w:rsid w:val="4A951E72"/>
    <w:rsid w:val="4AC0D3C8"/>
    <w:rsid w:val="4B11916B"/>
    <w:rsid w:val="4B37C473"/>
    <w:rsid w:val="4B55A389"/>
    <w:rsid w:val="4B5DF626"/>
    <w:rsid w:val="4B71058D"/>
    <w:rsid w:val="4B808F38"/>
    <w:rsid w:val="4B8701C1"/>
    <w:rsid w:val="4BAFD46F"/>
    <w:rsid w:val="4BD11A8B"/>
    <w:rsid w:val="4BD7720B"/>
    <w:rsid w:val="4BD8CB4A"/>
    <w:rsid w:val="4BF3A706"/>
    <w:rsid w:val="4C00B0E7"/>
    <w:rsid w:val="4C0C3B55"/>
    <w:rsid w:val="4C14D430"/>
    <w:rsid w:val="4C20FB86"/>
    <w:rsid w:val="4C3A2E7B"/>
    <w:rsid w:val="4C7F256A"/>
    <w:rsid w:val="4C8731AC"/>
    <w:rsid w:val="4C8F3151"/>
    <w:rsid w:val="4C9AAAAC"/>
    <w:rsid w:val="4CAF2FE1"/>
    <w:rsid w:val="4CB5E899"/>
    <w:rsid w:val="4CDFA19B"/>
    <w:rsid w:val="4CF76837"/>
    <w:rsid w:val="4CFF1178"/>
    <w:rsid w:val="4D014E6B"/>
    <w:rsid w:val="4D3D98AE"/>
    <w:rsid w:val="4D3E9DFD"/>
    <w:rsid w:val="4D414860"/>
    <w:rsid w:val="4D45FFFC"/>
    <w:rsid w:val="4D9A5639"/>
    <w:rsid w:val="4DD75FA2"/>
    <w:rsid w:val="4DE116A1"/>
    <w:rsid w:val="4DEF590F"/>
    <w:rsid w:val="4DF74695"/>
    <w:rsid w:val="4E1CF9AE"/>
    <w:rsid w:val="4E28D6A3"/>
    <w:rsid w:val="4E4C496B"/>
    <w:rsid w:val="4E9259B1"/>
    <w:rsid w:val="4E9605B7"/>
    <w:rsid w:val="4EA8FC3F"/>
    <w:rsid w:val="4ED34502"/>
    <w:rsid w:val="4EF2C342"/>
    <w:rsid w:val="4F2AA68A"/>
    <w:rsid w:val="4F443A43"/>
    <w:rsid w:val="4F5C33B0"/>
    <w:rsid w:val="4F63C63B"/>
    <w:rsid w:val="4F6C7268"/>
    <w:rsid w:val="4F7D87E1"/>
    <w:rsid w:val="4FC63A9B"/>
    <w:rsid w:val="500700CF"/>
    <w:rsid w:val="5013FC07"/>
    <w:rsid w:val="504271F0"/>
    <w:rsid w:val="505348D1"/>
    <w:rsid w:val="5060D49D"/>
    <w:rsid w:val="5066E936"/>
    <w:rsid w:val="50734A16"/>
    <w:rsid w:val="5099CA84"/>
    <w:rsid w:val="509CA74C"/>
    <w:rsid w:val="50B51FFC"/>
    <w:rsid w:val="50E16B6A"/>
    <w:rsid w:val="50EC2E45"/>
    <w:rsid w:val="5108076B"/>
    <w:rsid w:val="51266259"/>
    <w:rsid w:val="5126E9C5"/>
    <w:rsid w:val="515B1A90"/>
    <w:rsid w:val="51A9AADD"/>
    <w:rsid w:val="51B452C1"/>
    <w:rsid w:val="51C25551"/>
    <w:rsid w:val="51F155AF"/>
    <w:rsid w:val="5200D9BD"/>
    <w:rsid w:val="52084865"/>
    <w:rsid w:val="521D0949"/>
    <w:rsid w:val="5266AFE6"/>
    <w:rsid w:val="52AA0DF2"/>
    <w:rsid w:val="52B324C1"/>
    <w:rsid w:val="52BD0796"/>
    <w:rsid w:val="52C30014"/>
    <w:rsid w:val="52CEA834"/>
    <w:rsid w:val="52D3961E"/>
    <w:rsid w:val="52E83FD0"/>
    <w:rsid w:val="530A94BB"/>
    <w:rsid w:val="532B0118"/>
    <w:rsid w:val="533EA13D"/>
    <w:rsid w:val="538143F1"/>
    <w:rsid w:val="53823995"/>
    <w:rsid w:val="5399623C"/>
    <w:rsid w:val="53E7ADF4"/>
    <w:rsid w:val="540251FD"/>
    <w:rsid w:val="5412F111"/>
    <w:rsid w:val="5413AF57"/>
    <w:rsid w:val="54235697"/>
    <w:rsid w:val="54372FC8"/>
    <w:rsid w:val="5441F505"/>
    <w:rsid w:val="544224BC"/>
    <w:rsid w:val="544D2CEB"/>
    <w:rsid w:val="54653AA1"/>
    <w:rsid w:val="546DCF92"/>
    <w:rsid w:val="547CECF4"/>
    <w:rsid w:val="54A33AA7"/>
    <w:rsid w:val="54A988E0"/>
    <w:rsid w:val="54C9E6B6"/>
    <w:rsid w:val="54CE96C6"/>
    <w:rsid w:val="54F800EC"/>
    <w:rsid w:val="555EAED3"/>
    <w:rsid w:val="556613E7"/>
    <w:rsid w:val="55D073FE"/>
    <w:rsid w:val="55D30029"/>
    <w:rsid w:val="55FA391E"/>
    <w:rsid w:val="55FDDE2F"/>
    <w:rsid w:val="560F0A62"/>
    <w:rsid w:val="562703CF"/>
    <w:rsid w:val="566BFABE"/>
    <w:rsid w:val="5683F42B"/>
    <w:rsid w:val="56AA9BCA"/>
    <w:rsid w:val="56BD3EEE"/>
    <w:rsid w:val="56D431A4"/>
    <w:rsid w:val="56F2E34C"/>
    <w:rsid w:val="56FE21C2"/>
    <w:rsid w:val="5735E75D"/>
    <w:rsid w:val="573B51DB"/>
    <w:rsid w:val="5745F344"/>
    <w:rsid w:val="57645D02"/>
    <w:rsid w:val="576F3220"/>
    <w:rsid w:val="577BB232"/>
    <w:rsid w:val="57B4290F"/>
    <w:rsid w:val="57D48CEA"/>
    <w:rsid w:val="57E0CB4C"/>
    <w:rsid w:val="57FC6452"/>
    <w:rsid w:val="580266C3"/>
    <w:rsid w:val="581983D9"/>
    <w:rsid w:val="584E22D4"/>
    <w:rsid w:val="585D983E"/>
    <w:rsid w:val="5871BEC7"/>
    <w:rsid w:val="5871ECFC"/>
    <w:rsid w:val="58E802E6"/>
    <w:rsid w:val="58F15CA8"/>
    <w:rsid w:val="591450CD"/>
    <w:rsid w:val="592F50A5"/>
    <w:rsid w:val="5937795D"/>
    <w:rsid w:val="5945C74C"/>
    <w:rsid w:val="595E0C4A"/>
    <w:rsid w:val="5999655D"/>
    <w:rsid w:val="59DE3D6C"/>
    <w:rsid w:val="59F327EC"/>
    <w:rsid w:val="59FB2E0C"/>
    <w:rsid w:val="5A0C12E0"/>
    <w:rsid w:val="5A1E1705"/>
    <w:rsid w:val="5A463FE0"/>
    <w:rsid w:val="5A4DF6E8"/>
    <w:rsid w:val="5A72A046"/>
    <w:rsid w:val="5A7970B9"/>
    <w:rsid w:val="5A9DEA38"/>
    <w:rsid w:val="5AB2BB7C"/>
    <w:rsid w:val="5ABFAA54"/>
    <w:rsid w:val="5AD72A63"/>
    <w:rsid w:val="5ADAF3A1"/>
    <w:rsid w:val="5ADD1729"/>
    <w:rsid w:val="5AE2E127"/>
    <w:rsid w:val="5AEE27B1"/>
    <w:rsid w:val="5B4FAA99"/>
    <w:rsid w:val="5B6D0A57"/>
    <w:rsid w:val="5B84ECF3"/>
    <w:rsid w:val="5BAC9AF5"/>
    <w:rsid w:val="5BBEC6EE"/>
    <w:rsid w:val="5BC1BB03"/>
    <w:rsid w:val="5C0E50AE"/>
    <w:rsid w:val="5C4D1A28"/>
    <w:rsid w:val="5C57DA29"/>
    <w:rsid w:val="5C5FC7AF"/>
    <w:rsid w:val="5C629D9C"/>
    <w:rsid w:val="5C6818E1"/>
    <w:rsid w:val="5C6FB66A"/>
    <w:rsid w:val="5C721BE9"/>
    <w:rsid w:val="5C7498F3"/>
    <w:rsid w:val="5C912761"/>
    <w:rsid w:val="5C937834"/>
    <w:rsid w:val="5C93E13F"/>
    <w:rsid w:val="5C99F317"/>
    <w:rsid w:val="5CFA9966"/>
    <w:rsid w:val="5D0A64EC"/>
    <w:rsid w:val="5D454AA3"/>
    <w:rsid w:val="5D5ED031"/>
    <w:rsid w:val="5DABB4A6"/>
    <w:rsid w:val="5DAE5205"/>
    <w:rsid w:val="5E1CAD20"/>
    <w:rsid w:val="5E31B10D"/>
    <w:rsid w:val="5E76A7FC"/>
    <w:rsid w:val="5E7A9878"/>
    <w:rsid w:val="5F2AEA75"/>
    <w:rsid w:val="5F39ADCC"/>
    <w:rsid w:val="5F580ED1"/>
    <w:rsid w:val="5F92CB91"/>
    <w:rsid w:val="5FB44E79"/>
    <w:rsid w:val="5FCE48FE"/>
    <w:rsid w:val="5FD33AAD"/>
    <w:rsid w:val="5FDAC347"/>
    <w:rsid w:val="5FED4DD1"/>
    <w:rsid w:val="5FFC06A0"/>
    <w:rsid w:val="6023397D"/>
    <w:rsid w:val="603097ED"/>
    <w:rsid w:val="6044DAAD"/>
    <w:rsid w:val="6049EE73"/>
    <w:rsid w:val="6068DBF9"/>
    <w:rsid w:val="607D4991"/>
    <w:rsid w:val="60859AC3"/>
    <w:rsid w:val="60D24C67"/>
    <w:rsid w:val="617693A8"/>
    <w:rsid w:val="61879EAE"/>
    <w:rsid w:val="6190BFAB"/>
    <w:rsid w:val="619C3906"/>
    <w:rsid w:val="61A5A41F"/>
    <w:rsid w:val="61F27564"/>
    <w:rsid w:val="61F9BE90"/>
    <w:rsid w:val="6216EEE3"/>
    <w:rsid w:val="6262CBA6"/>
    <w:rsid w:val="62776B14"/>
    <w:rsid w:val="62DAC20D"/>
    <w:rsid w:val="62DC5E4D"/>
    <w:rsid w:val="62E0736A"/>
    <w:rsid w:val="62E5D3B0"/>
    <w:rsid w:val="630912AC"/>
    <w:rsid w:val="631895BF"/>
    <w:rsid w:val="631E7C63"/>
    <w:rsid w:val="6333388F"/>
    <w:rsid w:val="633E0EC7"/>
    <w:rsid w:val="6342913B"/>
    <w:rsid w:val="636FF675"/>
    <w:rsid w:val="63742149"/>
    <w:rsid w:val="6387B3FA"/>
    <w:rsid w:val="639F4EC6"/>
    <w:rsid w:val="63BB4658"/>
    <w:rsid w:val="63CED60A"/>
    <w:rsid w:val="6405DA65"/>
    <w:rsid w:val="640955B1"/>
    <w:rsid w:val="640E3FFF"/>
    <w:rsid w:val="64111066"/>
    <w:rsid w:val="64114337"/>
    <w:rsid w:val="6415D5C3"/>
    <w:rsid w:val="642FE0AA"/>
    <w:rsid w:val="644E19CF"/>
    <w:rsid w:val="646E4BD4"/>
    <w:rsid w:val="648A8CBB"/>
    <w:rsid w:val="64EFCE49"/>
    <w:rsid w:val="6522C472"/>
    <w:rsid w:val="6534C538"/>
    <w:rsid w:val="6543BD49"/>
    <w:rsid w:val="655E2F5E"/>
    <w:rsid w:val="656E1A58"/>
    <w:rsid w:val="657BD033"/>
    <w:rsid w:val="657D1CA1"/>
    <w:rsid w:val="6585157E"/>
    <w:rsid w:val="65B14811"/>
    <w:rsid w:val="65C1B981"/>
    <w:rsid w:val="65DCE632"/>
    <w:rsid w:val="66350CC5"/>
    <w:rsid w:val="66431D62"/>
    <w:rsid w:val="66616E47"/>
    <w:rsid w:val="668655CF"/>
    <w:rsid w:val="6688A1B1"/>
    <w:rsid w:val="66B4D117"/>
    <w:rsid w:val="66BFE653"/>
    <w:rsid w:val="66CF1694"/>
    <w:rsid w:val="671E0F3C"/>
    <w:rsid w:val="67208353"/>
    <w:rsid w:val="674A85ED"/>
    <w:rsid w:val="674F4A0D"/>
    <w:rsid w:val="6762B5F0"/>
    <w:rsid w:val="677CD1E7"/>
    <w:rsid w:val="679959C3"/>
    <w:rsid w:val="67F22E12"/>
    <w:rsid w:val="67FB1399"/>
    <w:rsid w:val="68020617"/>
    <w:rsid w:val="680A4B9A"/>
    <w:rsid w:val="681AB93E"/>
    <w:rsid w:val="682EC519"/>
    <w:rsid w:val="68602CB3"/>
    <w:rsid w:val="68694DA8"/>
    <w:rsid w:val="687C53A0"/>
    <w:rsid w:val="68B89139"/>
    <w:rsid w:val="68B8B2F7"/>
    <w:rsid w:val="68D8155D"/>
    <w:rsid w:val="68DBA21D"/>
    <w:rsid w:val="68ED4E2C"/>
    <w:rsid w:val="68F46945"/>
    <w:rsid w:val="68F697BC"/>
    <w:rsid w:val="68F9B86F"/>
    <w:rsid w:val="69427F17"/>
    <w:rsid w:val="6942F8CC"/>
    <w:rsid w:val="694EBB45"/>
    <w:rsid w:val="69537C85"/>
    <w:rsid w:val="69613E48"/>
    <w:rsid w:val="696B7A0F"/>
    <w:rsid w:val="699112CE"/>
    <w:rsid w:val="69A1AD0C"/>
    <w:rsid w:val="69BCF110"/>
    <w:rsid w:val="69C0A2A3"/>
    <w:rsid w:val="69E8CE46"/>
    <w:rsid w:val="6A1D6D41"/>
    <w:rsid w:val="6A260F2C"/>
    <w:rsid w:val="6A36959E"/>
    <w:rsid w:val="6A74D3B3"/>
    <w:rsid w:val="6A8DA2C0"/>
    <w:rsid w:val="6A956043"/>
    <w:rsid w:val="6AAD4063"/>
    <w:rsid w:val="6AB7217F"/>
    <w:rsid w:val="6AD0C053"/>
    <w:rsid w:val="6AD299AF"/>
    <w:rsid w:val="6AF2ED83"/>
    <w:rsid w:val="6AF3D9F2"/>
    <w:rsid w:val="6B0431E6"/>
    <w:rsid w:val="6B044E8C"/>
    <w:rsid w:val="6B383969"/>
    <w:rsid w:val="6B4583C4"/>
    <w:rsid w:val="6B55FB9B"/>
    <w:rsid w:val="6B5CCC4B"/>
    <w:rsid w:val="6B62C472"/>
    <w:rsid w:val="6B65CE63"/>
    <w:rsid w:val="6B6D8918"/>
    <w:rsid w:val="6B82497B"/>
    <w:rsid w:val="6B89CF62"/>
    <w:rsid w:val="6BA335E7"/>
    <w:rsid w:val="6BAFB066"/>
    <w:rsid w:val="6BB3E2B7"/>
    <w:rsid w:val="6BB5A735"/>
    <w:rsid w:val="6BCC040C"/>
    <w:rsid w:val="6BF74425"/>
    <w:rsid w:val="6BFF16D8"/>
    <w:rsid w:val="6C048D85"/>
    <w:rsid w:val="6C314165"/>
    <w:rsid w:val="6C6BC84C"/>
    <w:rsid w:val="6CB5AAA2"/>
    <w:rsid w:val="6CB9EFD5"/>
    <w:rsid w:val="6CDF2916"/>
    <w:rsid w:val="6CEF34FD"/>
    <w:rsid w:val="6D3A0816"/>
    <w:rsid w:val="6D449D75"/>
    <w:rsid w:val="6D4908AA"/>
    <w:rsid w:val="6D60F69D"/>
    <w:rsid w:val="6D7529DD"/>
    <w:rsid w:val="6DEE5DEA"/>
    <w:rsid w:val="6E11B358"/>
    <w:rsid w:val="6E6460D0"/>
    <w:rsid w:val="6EC85A7A"/>
    <w:rsid w:val="6ECEF600"/>
    <w:rsid w:val="6ED94312"/>
    <w:rsid w:val="6F52C6EE"/>
    <w:rsid w:val="6F7F919F"/>
    <w:rsid w:val="6F8B61D8"/>
    <w:rsid w:val="6FBB41B8"/>
    <w:rsid w:val="6FE7C885"/>
    <w:rsid w:val="6FE7D998"/>
    <w:rsid w:val="6FEA6F22"/>
    <w:rsid w:val="6FECC0B3"/>
    <w:rsid w:val="704AB7C6"/>
    <w:rsid w:val="708AE938"/>
    <w:rsid w:val="70A7A822"/>
    <w:rsid w:val="70AB33F7"/>
    <w:rsid w:val="711A9289"/>
    <w:rsid w:val="7139DA4F"/>
    <w:rsid w:val="7164ADBD"/>
    <w:rsid w:val="71685705"/>
    <w:rsid w:val="719A7476"/>
    <w:rsid w:val="71B3A4F4"/>
    <w:rsid w:val="71CD7793"/>
    <w:rsid w:val="71D71A33"/>
    <w:rsid w:val="71E408AE"/>
    <w:rsid w:val="71EFD673"/>
    <w:rsid w:val="722F1CF9"/>
    <w:rsid w:val="729A6D89"/>
    <w:rsid w:val="72A47AD1"/>
    <w:rsid w:val="72E3421D"/>
    <w:rsid w:val="72EB5320"/>
    <w:rsid w:val="7316C019"/>
    <w:rsid w:val="731B45FA"/>
    <w:rsid w:val="731D8A45"/>
    <w:rsid w:val="733CA5F4"/>
    <w:rsid w:val="73653517"/>
    <w:rsid w:val="737188D3"/>
    <w:rsid w:val="73CAE932"/>
    <w:rsid w:val="73F1B2AB"/>
    <w:rsid w:val="73F35F02"/>
    <w:rsid w:val="741BF2C7"/>
    <w:rsid w:val="741C4AC6"/>
    <w:rsid w:val="74224D15"/>
    <w:rsid w:val="7443C029"/>
    <w:rsid w:val="746227AC"/>
    <w:rsid w:val="746C1F5B"/>
    <w:rsid w:val="747F6145"/>
    <w:rsid w:val="7495372A"/>
    <w:rsid w:val="749D24B0"/>
    <w:rsid w:val="74A64E79"/>
    <w:rsid w:val="74C4F733"/>
    <w:rsid w:val="74E18F3B"/>
    <w:rsid w:val="74E3951A"/>
    <w:rsid w:val="74F1CED7"/>
    <w:rsid w:val="750670F1"/>
    <w:rsid w:val="7515677D"/>
    <w:rsid w:val="7529C951"/>
    <w:rsid w:val="7549F160"/>
    <w:rsid w:val="75BC1425"/>
    <w:rsid w:val="75C3CDDF"/>
    <w:rsid w:val="760D5855"/>
    <w:rsid w:val="7620C59D"/>
    <w:rsid w:val="762B133E"/>
    <w:rsid w:val="764D89E7"/>
    <w:rsid w:val="765292AC"/>
    <w:rsid w:val="76792C23"/>
    <w:rsid w:val="76907AA3"/>
    <w:rsid w:val="76A958FC"/>
    <w:rsid w:val="76ABDE1A"/>
    <w:rsid w:val="76D7E49D"/>
    <w:rsid w:val="772FECDB"/>
    <w:rsid w:val="77AAEF1E"/>
    <w:rsid w:val="77BC348D"/>
    <w:rsid w:val="77C064E9"/>
    <w:rsid w:val="77E79C78"/>
    <w:rsid w:val="77FC334E"/>
    <w:rsid w:val="780D88E3"/>
    <w:rsid w:val="781A6C49"/>
    <w:rsid w:val="781AF1CC"/>
    <w:rsid w:val="783F8C0E"/>
    <w:rsid w:val="7848E4F2"/>
    <w:rsid w:val="787289E0"/>
    <w:rsid w:val="78815AD4"/>
    <w:rsid w:val="788A77BA"/>
    <w:rsid w:val="788DDBE1"/>
    <w:rsid w:val="78A439E6"/>
    <w:rsid w:val="78A57168"/>
    <w:rsid w:val="78C138D2"/>
    <w:rsid w:val="78DE30F6"/>
    <w:rsid w:val="78DF046B"/>
    <w:rsid w:val="78FBE556"/>
    <w:rsid w:val="7912D096"/>
    <w:rsid w:val="792E4E18"/>
    <w:rsid w:val="794C4F25"/>
    <w:rsid w:val="7952D0C2"/>
    <w:rsid w:val="79A9BC69"/>
    <w:rsid w:val="79D5F34C"/>
    <w:rsid w:val="79F55F2D"/>
    <w:rsid w:val="7A0DB612"/>
    <w:rsid w:val="7A43D2D4"/>
    <w:rsid w:val="7A861D67"/>
    <w:rsid w:val="7A8FB71E"/>
    <w:rsid w:val="7A90F4B2"/>
    <w:rsid w:val="7A91BE00"/>
    <w:rsid w:val="7ACB1456"/>
    <w:rsid w:val="7AD97465"/>
    <w:rsid w:val="7AFAC5BB"/>
    <w:rsid w:val="7B063F16"/>
    <w:rsid w:val="7B0A452E"/>
    <w:rsid w:val="7B0F1A22"/>
    <w:rsid w:val="7B29C2F1"/>
    <w:rsid w:val="7B3E8322"/>
    <w:rsid w:val="7B4DC04B"/>
    <w:rsid w:val="7B56AF60"/>
    <w:rsid w:val="7B7C2F0A"/>
    <w:rsid w:val="7B931870"/>
    <w:rsid w:val="7B97B4D8"/>
    <w:rsid w:val="7B9C7A35"/>
    <w:rsid w:val="7BACB8ED"/>
    <w:rsid w:val="7BC4E52B"/>
    <w:rsid w:val="7BD1A00D"/>
    <w:rsid w:val="7BF1AFDC"/>
    <w:rsid w:val="7BF96A91"/>
    <w:rsid w:val="7BFD0FA2"/>
    <w:rsid w:val="7C22E2B9"/>
    <w:rsid w:val="7C3696E4"/>
    <w:rsid w:val="7C4BD62A"/>
    <w:rsid w:val="7C721370"/>
    <w:rsid w:val="7C883835"/>
    <w:rsid w:val="7CD89F4B"/>
    <w:rsid w:val="7D08E49C"/>
    <w:rsid w:val="7D185A06"/>
    <w:rsid w:val="7D868FD1"/>
    <w:rsid w:val="7D97B113"/>
    <w:rsid w:val="7DDB8B9F"/>
    <w:rsid w:val="7E1CCAF0"/>
    <w:rsid w:val="7E24F3AE"/>
    <w:rsid w:val="7E7C956A"/>
    <w:rsid w:val="7E93443A"/>
    <w:rsid w:val="7EA1C0A0"/>
    <w:rsid w:val="7EBA835B"/>
    <w:rsid w:val="7EC2B412"/>
    <w:rsid w:val="7ED3837F"/>
    <w:rsid w:val="7EE7EC26"/>
    <w:rsid w:val="7F44F5E6"/>
    <w:rsid w:val="7F487FD5"/>
    <w:rsid w:val="7F495EDC"/>
    <w:rsid w:val="7F5027FD"/>
    <w:rsid w:val="7F5DCE7D"/>
    <w:rsid w:val="7F6033E4"/>
    <w:rsid w:val="7F7D257F"/>
    <w:rsid w:val="7FB632D9"/>
    <w:rsid w:val="7FBD7AEF"/>
    <w:rsid w:val="7FF577ED"/>
    <w:rsid w:val="7FF7A443"/>
    <w:rsid w:val="7FFEF3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274B"/>
  <w15:chartTrackingRefBased/>
  <w15:docId w15:val="{99187D29-2E71-4F38-BF71-CCDDF2A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02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70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703D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A34A2"/>
    <w:pPr>
      <w:spacing w:after="200" w:line="360" w:lineRule="auto"/>
      <w:ind w:left="720"/>
      <w:contextualSpacing/>
      <w:jc w:val="both"/>
    </w:pPr>
    <w:rPr>
      <w:rFonts w:ascii="Arial" w:hAnsi="Arial"/>
    </w:rPr>
  </w:style>
  <w:style w:type="character" w:styleId="Hyperlink">
    <w:name w:val="Hyperlink"/>
    <w:basedOn w:val="Standaardalinea-lettertype"/>
    <w:uiPriority w:val="99"/>
    <w:unhideWhenUsed/>
    <w:rsid w:val="00D05AFD"/>
    <w:rPr>
      <w:color w:val="0563C1" w:themeColor="hyperlink"/>
      <w:u w:val="single"/>
    </w:rPr>
  </w:style>
  <w:style w:type="character" w:styleId="Onopgelostemelding">
    <w:name w:val="Unresolved Mention"/>
    <w:basedOn w:val="Standaardalinea-lettertype"/>
    <w:uiPriority w:val="99"/>
    <w:unhideWhenUsed/>
    <w:rsid w:val="00D05AFD"/>
    <w:rPr>
      <w:color w:val="605E5C"/>
      <w:shd w:val="clear" w:color="auto" w:fill="E1DFDD"/>
    </w:rPr>
  </w:style>
  <w:style w:type="paragraph" w:styleId="Normaalweb">
    <w:name w:val="Normal (Web)"/>
    <w:basedOn w:val="Standaard"/>
    <w:uiPriority w:val="99"/>
    <w:semiHidden/>
    <w:unhideWhenUsed/>
    <w:rsid w:val="00325624"/>
    <w:pPr>
      <w:spacing w:before="100" w:beforeAutospacing="1" w:after="100" w:afterAutospacing="1" w:line="240" w:lineRule="auto"/>
    </w:pPr>
    <w:rPr>
      <w:rFonts w:ascii="Times New Roman" w:hAnsi="Times New Roman" w:cs="Times New Roman"/>
      <w:sz w:val="24"/>
      <w:szCs w:val="24"/>
      <w:lang w:eastAsia="nl-B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644893"/>
    <w:rPr>
      <w:b/>
      <w:bCs/>
    </w:rPr>
  </w:style>
  <w:style w:type="character" w:customStyle="1" w:styleId="OnderwerpvanopmerkingChar">
    <w:name w:val="Onderwerp van opmerking Char"/>
    <w:basedOn w:val="TekstopmerkingChar"/>
    <w:link w:val="Onderwerpvanopmerking"/>
    <w:uiPriority w:val="99"/>
    <w:semiHidden/>
    <w:rsid w:val="00644893"/>
    <w:rPr>
      <w:b/>
      <w:bCs/>
      <w:sz w:val="20"/>
      <w:szCs w:val="20"/>
    </w:rPr>
  </w:style>
  <w:style w:type="character" w:styleId="Vermelding">
    <w:name w:val="Mention"/>
    <w:basedOn w:val="Standaardalinea-lettertype"/>
    <w:uiPriority w:val="99"/>
    <w:unhideWhenUsed/>
    <w:rsid w:val="00D1372A"/>
    <w:rPr>
      <w:color w:val="2B579A"/>
      <w:shd w:val="clear" w:color="auto" w:fill="E1DFDD"/>
    </w:rPr>
  </w:style>
  <w:style w:type="paragraph" w:customStyle="1" w:styleId="xmsonormal">
    <w:name w:val="x_msonormal"/>
    <w:basedOn w:val="Standaard"/>
    <w:rsid w:val="003D0E2A"/>
    <w:pPr>
      <w:spacing w:after="0" w:line="240" w:lineRule="auto"/>
    </w:pPr>
    <w:rPr>
      <w:rFonts w:ascii="Calibri" w:hAnsi="Calibri" w:cs="Calibri"/>
      <w:lang w:eastAsia="nl-BE"/>
    </w:rPr>
  </w:style>
  <w:style w:type="paragraph" w:styleId="Koptekst">
    <w:name w:val="header"/>
    <w:basedOn w:val="Standaard"/>
    <w:link w:val="KoptekstChar"/>
    <w:uiPriority w:val="99"/>
    <w:unhideWhenUsed/>
    <w:rsid w:val="006952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523A"/>
  </w:style>
  <w:style w:type="paragraph" w:styleId="Voettekst">
    <w:name w:val="footer"/>
    <w:basedOn w:val="Standaard"/>
    <w:link w:val="VoettekstChar"/>
    <w:uiPriority w:val="99"/>
    <w:unhideWhenUsed/>
    <w:rsid w:val="006952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646">
      <w:bodyDiv w:val="1"/>
      <w:marLeft w:val="0"/>
      <w:marRight w:val="0"/>
      <w:marTop w:val="0"/>
      <w:marBottom w:val="0"/>
      <w:divBdr>
        <w:top w:val="none" w:sz="0" w:space="0" w:color="auto"/>
        <w:left w:val="none" w:sz="0" w:space="0" w:color="auto"/>
        <w:bottom w:val="none" w:sz="0" w:space="0" w:color="auto"/>
        <w:right w:val="none" w:sz="0" w:space="0" w:color="auto"/>
      </w:divBdr>
    </w:div>
    <w:div w:id="17704030">
      <w:bodyDiv w:val="1"/>
      <w:marLeft w:val="0"/>
      <w:marRight w:val="0"/>
      <w:marTop w:val="0"/>
      <w:marBottom w:val="0"/>
      <w:divBdr>
        <w:top w:val="none" w:sz="0" w:space="0" w:color="auto"/>
        <w:left w:val="none" w:sz="0" w:space="0" w:color="auto"/>
        <w:bottom w:val="none" w:sz="0" w:space="0" w:color="auto"/>
        <w:right w:val="none" w:sz="0" w:space="0" w:color="auto"/>
      </w:divBdr>
    </w:div>
    <w:div w:id="145630175">
      <w:bodyDiv w:val="1"/>
      <w:marLeft w:val="0"/>
      <w:marRight w:val="0"/>
      <w:marTop w:val="0"/>
      <w:marBottom w:val="0"/>
      <w:divBdr>
        <w:top w:val="none" w:sz="0" w:space="0" w:color="auto"/>
        <w:left w:val="none" w:sz="0" w:space="0" w:color="auto"/>
        <w:bottom w:val="none" w:sz="0" w:space="0" w:color="auto"/>
        <w:right w:val="none" w:sz="0" w:space="0" w:color="auto"/>
      </w:divBdr>
    </w:div>
    <w:div w:id="169566667">
      <w:bodyDiv w:val="1"/>
      <w:marLeft w:val="0"/>
      <w:marRight w:val="0"/>
      <w:marTop w:val="0"/>
      <w:marBottom w:val="0"/>
      <w:divBdr>
        <w:top w:val="none" w:sz="0" w:space="0" w:color="auto"/>
        <w:left w:val="none" w:sz="0" w:space="0" w:color="auto"/>
        <w:bottom w:val="none" w:sz="0" w:space="0" w:color="auto"/>
        <w:right w:val="none" w:sz="0" w:space="0" w:color="auto"/>
      </w:divBdr>
    </w:div>
    <w:div w:id="170876385">
      <w:bodyDiv w:val="1"/>
      <w:marLeft w:val="0"/>
      <w:marRight w:val="0"/>
      <w:marTop w:val="0"/>
      <w:marBottom w:val="0"/>
      <w:divBdr>
        <w:top w:val="none" w:sz="0" w:space="0" w:color="auto"/>
        <w:left w:val="none" w:sz="0" w:space="0" w:color="auto"/>
        <w:bottom w:val="none" w:sz="0" w:space="0" w:color="auto"/>
        <w:right w:val="none" w:sz="0" w:space="0" w:color="auto"/>
      </w:divBdr>
    </w:div>
    <w:div w:id="194928196">
      <w:bodyDiv w:val="1"/>
      <w:marLeft w:val="0"/>
      <w:marRight w:val="0"/>
      <w:marTop w:val="0"/>
      <w:marBottom w:val="0"/>
      <w:divBdr>
        <w:top w:val="none" w:sz="0" w:space="0" w:color="auto"/>
        <w:left w:val="none" w:sz="0" w:space="0" w:color="auto"/>
        <w:bottom w:val="none" w:sz="0" w:space="0" w:color="auto"/>
        <w:right w:val="none" w:sz="0" w:space="0" w:color="auto"/>
      </w:divBdr>
    </w:div>
    <w:div w:id="197203991">
      <w:bodyDiv w:val="1"/>
      <w:marLeft w:val="0"/>
      <w:marRight w:val="0"/>
      <w:marTop w:val="0"/>
      <w:marBottom w:val="0"/>
      <w:divBdr>
        <w:top w:val="none" w:sz="0" w:space="0" w:color="auto"/>
        <w:left w:val="none" w:sz="0" w:space="0" w:color="auto"/>
        <w:bottom w:val="none" w:sz="0" w:space="0" w:color="auto"/>
        <w:right w:val="none" w:sz="0" w:space="0" w:color="auto"/>
      </w:divBdr>
    </w:div>
    <w:div w:id="216818045">
      <w:bodyDiv w:val="1"/>
      <w:marLeft w:val="0"/>
      <w:marRight w:val="0"/>
      <w:marTop w:val="0"/>
      <w:marBottom w:val="0"/>
      <w:divBdr>
        <w:top w:val="none" w:sz="0" w:space="0" w:color="auto"/>
        <w:left w:val="none" w:sz="0" w:space="0" w:color="auto"/>
        <w:bottom w:val="none" w:sz="0" w:space="0" w:color="auto"/>
        <w:right w:val="none" w:sz="0" w:space="0" w:color="auto"/>
      </w:divBdr>
    </w:div>
    <w:div w:id="217591713">
      <w:bodyDiv w:val="1"/>
      <w:marLeft w:val="0"/>
      <w:marRight w:val="0"/>
      <w:marTop w:val="0"/>
      <w:marBottom w:val="0"/>
      <w:divBdr>
        <w:top w:val="none" w:sz="0" w:space="0" w:color="auto"/>
        <w:left w:val="none" w:sz="0" w:space="0" w:color="auto"/>
        <w:bottom w:val="none" w:sz="0" w:space="0" w:color="auto"/>
        <w:right w:val="none" w:sz="0" w:space="0" w:color="auto"/>
      </w:divBdr>
    </w:div>
    <w:div w:id="226109399">
      <w:bodyDiv w:val="1"/>
      <w:marLeft w:val="0"/>
      <w:marRight w:val="0"/>
      <w:marTop w:val="0"/>
      <w:marBottom w:val="0"/>
      <w:divBdr>
        <w:top w:val="none" w:sz="0" w:space="0" w:color="auto"/>
        <w:left w:val="none" w:sz="0" w:space="0" w:color="auto"/>
        <w:bottom w:val="none" w:sz="0" w:space="0" w:color="auto"/>
        <w:right w:val="none" w:sz="0" w:space="0" w:color="auto"/>
      </w:divBdr>
    </w:div>
    <w:div w:id="274797645">
      <w:bodyDiv w:val="1"/>
      <w:marLeft w:val="0"/>
      <w:marRight w:val="0"/>
      <w:marTop w:val="0"/>
      <w:marBottom w:val="0"/>
      <w:divBdr>
        <w:top w:val="none" w:sz="0" w:space="0" w:color="auto"/>
        <w:left w:val="none" w:sz="0" w:space="0" w:color="auto"/>
        <w:bottom w:val="none" w:sz="0" w:space="0" w:color="auto"/>
        <w:right w:val="none" w:sz="0" w:space="0" w:color="auto"/>
      </w:divBdr>
    </w:div>
    <w:div w:id="286157581">
      <w:bodyDiv w:val="1"/>
      <w:marLeft w:val="0"/>
      <w:marRight w:val="0"/>
      <w:marTop w:val="0"/>
      <w:marBottom w:val="0"/>
      <w:divBdr>
        <w:top w:val="none" w:sz="0" w:space="0" w:color="auto"/>
        <w:left w:val="none" w:sz="0" w:space="0" w:color="auto"/>
        <w:bottom w:val="none" w:sz="0" w:space="0" w:color="auto"/>
        <w:right w:val="none" w:sz="0" w:space="0" w:color="auto"/>
      </w:divBdr>
    </w:div>
    <w:div w:id="292685453">
      <w:bodyDiv w:val="1"/>
      <w:marLeft w:val="0"/>
      <w:marRight w:val="0"/>
      <w:marTop w:val="0"/>
      <w:marBottom w:val="0"/>
      <w:divBdr>
        <w:top w:val="none" w:sz="0" w:space="0" w:color="auto"/>
        <w:left w:val="none" w:sz="0" w:space="0" w:color="auto"/>
        <w:bottom w:val="none" w:sz="0" w:space="0" w:color="auto"/>
        <w:right w:val="none" w:sz="0" w:space="0" w:color="auto"/>
      </w:divBdr>
    </w:div>
    <w:div w:id="308292487">
      <w:bodyDiv w:val="1"/>
      <w:marLeft w:val="0"/>
      <w:marRight w:val="0"/>
      <w:marTop w:val="0"/>
      <w:marBottom w:val="0"/>
      <w:divBdr>
        <w:top w:val="none" w:sz="0" w:space="0" w:color="auto"/>
        <w:left w:val="none" w:sz="0" w:space="0" w:color="auto"/>
        <w:bottom w:val="none" w:sz="0" w:space="0" w:color="auto"/>
        <w:right w:val="none" w:sz="0" w:space="0" w:color="auto"/>
      </w:divBdr>
    </w:div>
    <w:div w:id="374504607">
      <w:bodyDiv w:val="1"/>
      <w:marLeft w:val="0"/>
      <w:marRight w:val="0"/>
      <w:marTop w:val="0"/>
      <w:marBottom w:val="0"/>
      <w:divBdr>
        <w:top w:val="none" w:sz="0" w:space="0" w:color="auto"/>
        <w:left w:val="none" w:sz="0" w:space="0" w:color="auto"/>
        <w:bottom w:val="none" w:sz="0" w:space="0" w:color="auto"/>
        <w:right w:val="none" w:sz="0" w:space="0" w:color="auto"/>
      </w:divBdr>
    </w:div>
    <w:div w:id="410587287">
      <w:bodyDiv w:val="1"/>
      <w:marLeft w:val="0"/>
      <w:marRight w:val="0"/>
      <w:marTop w:val="0"/>
      <w:marBottom w:val="0"/>
      <w:divBdr>
        <w:top w:val="none" w:sz="0" w:space="0" w:color="auto"/>
        <w:left w:val="none" w:sz="0" w:space="0" w:color="auto"/>
        <w:bottom w:val="none" w:sz="0" w:space="0" w:color="auto"/>
        <w:right w:val="none" w:sz="0" w:space="0" w:color="auto"/>
      </w:divBdr>
    </w:div>
    <w:div w:id="490293967">
      <w:bodyDiv w:val="1"/>
      <w:marLeft w:val="0"/>
      <w:marRight w:val="0"/>
      <w:marTop w:val="0"/>
      <w:marBottom w:val="0"/>
      <w:divBdr>
        <w:top w:val="none" w:sz="0" w:space="0" w:color="auto"/>
        <w:left w:val="none" w:sz="0" w:space="0" w:color="auto"/>
        <w:bottom w:val="none" w:sz="0" w:space="0" w:color="auto"/>
        <w:right w:val="none" w:sz="0" w:space="0" w:color="auto"/>
      </w:divBdr>
    </w:div>
    <w:div w:id="541134513">
      <w:bodyDiv w:val="1"/>
      <w:marLeft w:val="0"/>
      <w:marRight w:val="0"/>
      <w:marTop w:val="0"/>
      <w:marBottom w:val="0"/>
      <w:divBdr>
        <w:top w:val="none" w:sz="0" w:space="0" w:color="auto"/>
        <w:left w:val="none" w:sz="0" w:space="0" w:color="auto"/>
        <w:bottom w:val="none" w:sz="0" w:space="0" w:color="auto"/>
        <w:right w:val="none" w:sz="0" w:space="0" w:color="auto"/>
      </w:divBdr>
    </w:div>
    <w:div w:id="592207345">
      <w:bodyDiv w:val="1"/>
      <w:marLeft w:val="0"/>
      <w:marRight w:val="0"/>
      <w:marTop w:val="0"/>
      <w:marBottom w:val="0"/>
      <w:divBdr>
        <w:top w:val="none" w:sz="0" w:space="0" w:color="auto"/>
        <w:left w:val="none" w:sz="0" w:space="0" w:color="auto"/>
        <w:bottom w:val="none" w:sz="0" w:space="0" w:color="auto"/>
        <w:right w:val="none" w:sz="0" w:space="0" w:color="auto"/>
      </w:divBdr>
    </w:div>
    <w:div w:id="626354947">
      <w:bodyDiv w:val="1"/>
      <w:marLeft w:val="0"/>
      <w:marRight w:val="0"/>
      <w:marTop w:val="0"/>
      <w:marBottom w:val="0"/>
      <w:divBdr>
        <w:top w:val="none" w:sz="0" w:space="0" w:color="auto"/>
        <w:left w:val="none" w:sz="0" w:space="0" w:color="auto"/>
        <w:bottom w:val="none" w:sz="0" w:space="0" w:color="auto"/>
        <w:right w:val="none" w:sz="0" w:space="0" w:color="auto"/>
      </w:divBdr>
    </w:div>
    <w:div w:id="654574168">
      <w:bodyDiv w:val="1"/>
      <w:marLeft w:val="0"/>
      <w:marRight w:val="0"/>
      <w:marTop w:val="0"/>
      <w:marBottom w:val="0"/>
      <w:divBdr>
        <w:top w:val="none" w:sz="0" w:space="0" w:color="auto"/>
        <w:left w:val="none" w:sz="0" w:space="0" w:color="auto"/>
        <w:bottom w:val="none" w:sz="0" w:space="0" w:color="auto"/>
        <w:right w:val="none" w:sz="0" w:space="0" w:color="auto"/>
      </w:divBdr>
    </w:div>
    <w:div w:id="669480830">
      <w:bodyDiv w:val="1"/>
      <w:marLeft w:val="0"/>
      <w:marRight w:val="0"/>
      <w:marTop w:val="0"/>
      <w:marBottom w:val="0"/>
      <w:divBdr>
        <w:top w:val="none" w:sz="0" w:space="0" w:color="auto"/>
        <w:left w:val="none" w:sz="0" w:space="0" w:color="auto"/>
        <w:bottom w:val="none" w:sz="0" w:space="0" w:color="auto"/>
        <w:right w:val="none" w:sz="0" w:space="0" w:color="auto"/>
      </w:divBdr>
    </w:div>
    <w:div w:id="702707680">
      <w:bodyDiv w:val="1"/>
      <w:marLeft w:val="0"/>
      <w:marRight w:val="0"/>
      <w:marTop w:val="0"/>
      <w:marBottom w:val="0"/>
      <w:divBdr>
        <w:top w:val="none" w:sz="0" w:space="0" w:color="auto"/>
        <w:left w:val="none" w:sz="0" w:space="0" w:color="auto"/>
        <w:bottom w:val="none" w:sz="0" w:space="0" w:color="auto"/>
        <w:right w:val="none" w:sz="0" w:space="0" w:color="auto"/>
      </w:divBdr>
    </w:div>
    <w:div w:id="723529353">
      <w:bodyDiv w:val="1"/>
      <w:marLeft w:val="0"/>
      <w:marRight w:val="0"/>
      <w:marTop w:val="0"/>
      <w:marBottom w:val="0"/>
      <w:divBdr>
        <w:top w:val="none" w:sz="0" w:space="0" w:color="auto"/>
        <w:left w:val="none" w:sz="0" w:space="0" w:color="auto"/>
        <w:bottom w:val="none" w:sz="0" w:space="0" w:color="auto"/>
        <w:right w:val="none" w:sz="0" w:space="0" w:color="auto"/>
      </w:divBdr>
    </w:div>
    <w:div w:id="754211455">
      <w:bodyDiv w:val="1"/>
      <w:marLeft w:val="0"/>
      <w:marRight w:val="0"/>
      <w:marTop w:val="0"/>
      <w:marBottom w:val="0"/>
      <w:divBdr>
        <w:top w:val="none" w:sz="0" w:space="0" w:color="auto"/>
        <w:left w:val="none" w:sz="0" w:space="0" w:color="auto"/>
        <w:bottom w:val="none" w:sz="0" w:space="0" w:color="auto"/>
        <w:right w:val="none" w:sz="0" w:space="0" w:color="auto"/>
      </w:divBdr>
    </w:div>
    <w:div w:id="754521196">
      <w:bodyDiv w:val="1"/>
      <w:marLeft w:val="0"/>
      <w:marRight w:val="0"/>
      <w:marTop w:val="0"/>
      <w:marBottom w:val="0"/>
      <w:divBdr>
        <w:top w:val="none" w:sz="0" w:space="0" w:color="auto"/>
        <w:left w:val="none" w:sz="0" w:space="0" w:color="auto"/>
        <w:bottom w:val="none" w:sz="0" w:space="0" w:color="auto"/>
        <w:right w:val="none" w:sz="0" w:space="0" w:color="auto"/>
      </w:divBdr>
    </w:div>
    <w:div w:id="784496571">
      <w:bodyDiv w:val="1"/>
      <w:marLeft w:val="0"/>
      <w:marRight w:val="0"/>
      <w:marTop w:val="0"/>
      <w:marBottom w:val="0"/>
      <w:divBdr>
        <w:top w:val="none" w:sz="0" w:space="0" w:color="auto"/>
        <w:left w:val="none" w:sz="0" w:space="0" w:color="auto"/>
        <w:bottom w:val="none" w:sz="0" w:space="0" w:color="auto"/>
        <w:right w:val="none" w:sz="0" w:space="0" w:color="auto"/>
      </w:divBdr>
    </w:div>
    <w:div w:id="829250304">
      <w:bodyDiv w:val="1"/>
      <w:marLeft w:val="0"/>
      <w:marRight w:val="0"/>
      <w:marTop w:val="0"/>
      <w:marBottom w:val="0"/>
      <w:divBdr>
        <w:top w:val="none" w:sz="0" w:space="0" w:color="auto"/>
        <w:left w:val="none" w:sz="0" w:space="0" w:color="auto"/>
        <w:bottom w:val="none" w:sz="0" w:space="0" w:color="auto"/>
        <w:right w:val="none" w:sz="0" w:space="0" w:color="auto"/>
      </w:divBdr>
    </w:div>
    <w:div w:id="829521726">
      <w:bodyDiv w:val="1"/>
      <w:marLeft w:val="0"/>
      <w:marRight w:val="0"/>
      <w:marTop w:val="0"/>
      <w:marBottom w:val="0"/>
      <w:divBdr>
        <w:top w:val="none" w:sz="0" w:space="0" w:color="auto"/>
        <w:left w:val="none" w:sz="0" w:space="0" w:color="auto"/>
        <w:bottom w:val="none" w:sz="0" w:space="0" w:color="auto"/>
        <w:right w:val="none" w:sz="0" w:space="0" w:color="auto"/>
      </w:divBdr>
    </w:div>
    <w:div w:id="845631249">
      <w:bodyDiv w:val="1"/>
      <w:marLeft w:val="0"/>
      <w:marRight w:val="0"/>
      <w:marTop w:val="0"/>
      <w:marBottom w:val="0"/>
      <w:divBdr>
        <w:top w:val="none" w:sz="0" w:space="0" w:color="auto"/>
        <w:left w:val="none" w:sz="0" w:space="0" w:color="auto"/>
        <w:bottom w:val="none" w:sz="0" w:space="0" w:color="auto"/>
        <w:right w:val="none" w:sz="0" w:space="0" w:color="auto"/>
      </w:divBdr>
    </w:div>
    <w:div w:id="849955036">
      <w:bodyDiv w:val="1"/>
      <w:marLeft w:val="0"/>
      <w:marRight w:val="0"/>
      <w:marTop w:val="0"/>
      <w:marBottom w:val="0"/>
      <w:divBdr>
        <w:top w:val="none" w:sz="0" w:space="0" w:color="auto"/>
        <w:left w:val="none" w:sz="0" w:space="0" w:color="auto"/>
        <w:bottom w:val="none" w:sz="0" w:space="0" w:color="auto"/>
        <w:right w:val="none" w:sz="0" w:space="0" w:color="auto"/>
      </w:divBdr>
    </w:div>
    <w:div w:id="864517789">
      <w:bodyDiv w:val="1"/>
      <w:marLeft w:val="0"/>
      <w:marRight w:val="0"/>
      <w:marTop w:val="0"/>
      <w:marBottom w:val="0"/>
      <w:divBdr>
        <w:top w:val="none" w:sz="0" w:space="0" w:color="auto"/>
        <w:left w:val="none" w:sz="0" w:space="0" w:color="auto"/>
        <w:bottom w:val="none" w:sz="0" w:space="0" w:color="auto"/>
        <w:right w:val="none" w:sz="0" w:space="0" w:color="auto"/>
      </w:divBdr>
    </w:div>
    <w:div w:id="866480191">
      <w:bodyDiv w:val="1"/>
      <w:marLeft w:val="0"/>
      <w:marRight w:val="0"/>
      <w:marTop w:val="0"/>
      <w:marBottom w:val="0"/>
      <w:divBdr>
        <w:top w:val="none" w:sz="0" w:space="0" w:color="auto"/>
        <w:left w:val="none" w:sz="0" w:space="0" w:color="auto"/>
        <w:bottom w:val="none" w:sz="0" w:space="0" w:color="auto"/>
        <w:right w:val="none" w:sz="0" w:space="0" w:color="auto"/>
      </w:divBdr>
    </w:div>
    <w:div w:id="873617647">
      <w:bodyDiv w:val="1"/>
      <w:marLeft w:val="0"/>
      <w:marRight w:val="0"/>
      <w:marTop w:val="0"/>
      <w:marBottom w:val="0"/>
      <w:divBdr>
        <w:top w:val="none" w:sz="0" w:space="0" w:color="auto"/>
        <w:left w:val="none" w:sz="0" w:space="0" w:color="auto"/>
        <w:bottom w:val="none" w:sz="0" w:space="0" w:color="auto"/>
        <w:right w:val="none" w:sz="0" w:space="0" w:color="auto"/>
      </w:divBdr>
    </w:div>
    <w:div w:id="888883107">
      <w:bodyDiv w:val="1"/>
      <w:marLeft w:val="0"/>
      <w:marRight w:val="0"/>
      <w:marTop w:val="0"/>
      <w:marBottom w:val="0"/>
      <w:divBdr>
        <w:top w:val="none" w:sz="0" w:space="0" w:color="auto"/>
        <w:left w:val="none" w:sz="0" w:space="0" w:color="auto"/>
        <w:bottom w:val="none" w:sz="0" w:space="0" w:color="auto"/>
        <w:right w:val="none" w:sz="0" w:space="0" w:color="auto"/>
      </w:divBdr>
    </w:div>
    <w:div w:id="889606811">
      <w:bodyDiv w:val="1"/>
      <w:marLeft w:val="0"/>
      <w:marRight w:val="0"/>
      <w:marTop w:val="0"/>
      <w:marBottom w:val="0"/>
      <w:divBdr>
        <w:top w:val="none" w:sz="0" w:space="0" w:color="auto"/>
        <w:left w:val="none" w:sz="0" w:space="0" w:color="auto"/>
        <w:bottom w:val="none" w:sz="0" w:space="0" w:color="auto"/>
        <w:right w:val="none" w:sz="0" w:space="0" w:color="auto"/>
      </w:divBdr>
    </w:div>
    <w:div w:id="923955885">
      <w:bodyDiv w:val="1"/>
      <w:marLeft w:val="0"/>
      <w:marRight w:val="0"/>
      <w:marTop w:val="0"/>
      <w:marBottom w:val="0"/>
      <w:divBdr>
        <w:top w:val="none" w:sz="0" w:space="0" w:color="auto"/>
        <w:left w:val="none" w:sz="0" w:space="0" w:color="auto"/>
        <w:bottom w:val="none" w:sz="0" w:space="0" w:color="auto"/>
        <w:right w:val="none" w:sz="0" w:space="0" w:color="auto"/>
      </w:divBdr>
    </w:div>
    <w:div w:id="929432084">
      <w:bodyDiv w:val="1"/>
      <w:marLeft w:val="0"/>
      <w:marRight w:val="0"/>
      <w:marTop w:val="0"/>
      <w:marBottom w:val="0"/>
      <w:divBdr>
        <w:top w:val="none" w:sz="0" w:space="0" w:color="auto"/>
        <w:left w:val="none" w:sz="0" w:space="0" w:color="auto"/>
        <w:bottom w:val="none" w:sz="0" w:space="0" w:color="auto"/>
        <w:right w:val="none" w:sz="0" w:space="0" w:color="auto"/>
      </w:divBdr>
    </w:div>
    <w:div w:id="988556759">
      <w:bodyDiv w:val="1"/>
      <w:marLeft w:val="0"/>
      <w:marRight w:val="0"/>
      <w:marTop w:val="0"/>
      <w:marBottom w:val="0"/>
      <w:divBdr>
        <w:top w:val="none" w:sz="0" w:space="0" w:color="auto"/>
        <w:left w:val="none" w:sz="0" w:space="0" w:color="auto"/>
        <w:bottom w:val="none" w:sz="0" w:space="0" w:color="auto"/>
        <w:right w:val="none" w:sz="0" w:space="0" w:color="auto"/>
      </w:divBdr>
    </w:div>
    <w:div w:id="1012680450">
      <w:bodyDiv w:val="1"/>
      <w:marLeft w:val="0"/>
      <w:marRight w:val="0"/>
      <w:marTop w:val="0"/>
      <w:marBottom w:val="0"/>
      <w:divBdr>
        <w:top w:val="none" w:sz="0" w:space="0" w:color="auto"/>
        <w:left w:val="none" w:sz="0" w:space="0" w:color="auto"/>
        <w:bottom w:val="none" w:sz="0" w:space="0" w:color="auto"/>
        <w:right w:val="none" w:sz="0" w:space="0" w:color="auto"/>
      </w:divBdr>
    </w:div>
    <w:div w:id="1033992342">
      <w:bodyDiv w:val="1"/>
      <w:marLeft w:val="0"/>
      <w:marRight w:val="0"/>
      <w:marTop w:val="0"/>
      <w:marBottom w:val="0"/>
      <w:divBdr>
        <w:top w:val="none" w:sz="0" w:space="0" w:color="auto"/>
        <w:left w:val="none" w:sz="0" w:space="0" w:color="auto"/>
        <w:bottom w:val="none" w:sz="0" w:space="0" w:color="auto"/>
        <w:right w:val="none" w:sz="0" w:space="0" w:color="auto"/>
      </w:divBdr>
    </w:div>
    <w:div w:id="1043140308">
      <w:bodyDiv w:val="1"/>
      <w:marLeft w:val="0"/>
      <w:marRight w:val="0"/>
      <w:marTop w:val="0"/>
      <w:marBottom w:val="0"/>
      <w:divBdr>
        <w:top w:val="none" w:sz="0" w:space="0" w:color="auto"/>
        <w:left w:val="none" w:sz="0" w:space="0" w:color="auto"/>
        <w:bottom w:val="none" w:sz="0" w:space="0" w:color="auto"/>
        <w:right w:val="none" w:sz="0" w:space="0" w:color="auto"/>
      </w:divBdr>
    </w:div>
    <w:div w:id="1060398180">
      <w:bodyDiv w:val="1"/>
      <w:marLeft w:val="0"/>
      <w:marRight w:val="0"/>
      <w:marTop w:val="0"/>
      <w:marBottom w:val="0"/>
      <w:divBdr>
        <w:top w:val="none" w:sz="0" w:space="0" w:color="auto"/>
        <w:left w:val="none" w:sz="0" w:space="0" w:color="auto"/>
        <w:bottom w:val="none" w:sz="0" w:space="0" w:color="auto"/>
        <w:right w:val="none" w:sz="0" w:space="0" w:color="auto"/>
      </w:divBdr>
    </w:div>
    <w:div w:id="1073429399">
      <w:bodyDiv w:val="1"/>
      <w:marLeft w:val="0"/>
      <w:marRight w:val="0"/>
      <w:marTop w:val="0"/>
      <w:marBottom w:val="0"/>
      <w:divBdr>
        <w:top w:val="none" w:sz="0" w:space="0" w:color="auto"/>
        <w:left w:val="none" w:sz="0" w:space="0" w:color="auto"/>
        <w:bottom w:val="none" w:sz="0" w:space="0" w:color="auto"/>
        <w:right w:val="none" w:sz="0" w:space="0" w:color="auto"/>
      </w:divBdr>
    </w:div>
    <w:div w:id="1086002135">
      <w:bodyDiv w:val="1"/>
      <w:marLeft w:val="0"/>
      <w:marRight w:val="0"/>
      <w:marTop w:val="0"/>
      <w:marBottom w:val="0"/>
      <w:divBdr>
        <w:top w:val="none" w:sz="0" w:space="0" w:color="auto"/>
        <w:left w:val="none" w:sz="0" w:space="0" w:color="auto"/>
        <w:bottom w:val="none" w:sz="0" w:space="0" w:color="auto"/>
        <w:right w:val="none" w:sz="0" w:space="0" w:color="auto"/>
      </w:divBdr>
    </w:div>
    <w:div w:id="1135757189">
      <w:bodyDiv w:val="1"/>
      <w:marLeft w:val="0"/>
      <w:marRight w:val="0"/>
      <w:marTop w:val="0"/>
      <w:marBottom w:val="0"/>
      <w:divBdr>
        <w:top w:val="none" w:sz="0" w:space="0" w:color="auto"/>
        <w:left w:val="none" w:sz="0" w:space="0" w:color="auto"/>
        <w:bottom w:val="none" w:sz="0" w:space="0" w:color="auto"/>
        <w:right w:val="none" w:sz="0" w:space="0" w:color="auto"/>
      </w:divBdr>
    </w:div>
    <w:div w:id="1182865243">
      <w:bodyDiv w:val="1"/>
      <w:marLeft w:val="0"/>
      <w:marRight w:val="0"/>
      <w:marTop w:val="0"/>
      <w:marBottom w:val="0"/>
      <w:divBdr>
        <w:top w:val="none" w:sz="0" w:space="0" w:color="auto"/>
        <w:left w:val="none" w:sz="0" w:space="0" w:color="auto"/>
        <w:bottom w:val="none" w:sz="0" w:space="0" w:color="auto"/>
        <w:right w:val="none" w:sz="0" w:space="0" w:color="auto"/>
      </w:divBdr>
    </w:div>
    <w:div w:id="1190408451">
      <w:bodyDiv w:val="1"/>
      <w:marLeft w:val="0"/>
      <w:marRight w:val="0"/>
      <w:marTop w:val="0"/>
      <w:marBottom w:val="0"/>
      <w:divBdr>
        <w:top w:val="none" w:sz="0" w:space="0" w:color="auto"/>
        <w:left w:val="none" w:sz="0" w:space="0" w:color="auto"/>
        <w:bottom w:val="none" w:sz="0" w:space="0" w:color="auto"/>
        <w:right w:val="none" w:sz="0" w:space="0" w:color="auto"/>
      </w:divBdr>
    </w:div>
    <w:div w:id="1218737127">
      <w:bodyDiv w:val="1"/>
      <w:marLeft w:val="0"/>
      <w:marRight w:val="0"/>
      <w:marTop w:val="0"/>
      <w:marBottom w:val="0"/>
      <w:divBdr>
        <w:top w:val="none" w:sz="0" w:space="0" w:color="auto"/>
        <w:left w:val="none" w:sz="0" w:space="0" w:color="auto"/>
        <w:bottom w:val="none" w:sz="0" w:space="0" w:color="auto"/>
        <w:right w:val="none" w:sz="0" w:space="0" w:color="auto"/>
      </w:divBdr>
    </w:div>
    <w:div w:id="1225023818">
      <w:bodyDiv w:val="1"/>
      <w:marLeft w:val="0"/>
      <w:marRight w:val="0"/>
      <w:marTop w:val="0"/>
      <w:marBottom w:val="0"/>
      <w:divBdr>
        <w:top w:val="none" w:sz="0" w:space="0" w:color="auto"/>
        <w:left w:val="none" w:sz="0" w:space="0" w:color="auto"/>
        <w:bottom w:val="none" w:sz="0" w:space="0" w:color="auto"/>
        <w:right w:val="none" w:sz="0" w:space="0" w:color="auto"/>
      </w:divBdr>
    </w:div>
    <w:div w:id="1248535593">
      <w:bodyDiv w:val="1"/>
      <w:marLeft w:val="0"/>
      <w:marRight w:val="0"/>
      <w:marTop w:val="0"/>
      <w:marBottom w:val="0"/>
      <w:divBdr>
        <w:top w:val="none" w:sz="0" w:space="0" w:color="auto"/>
        <w:left w:val="none" w:sz="0" w:space="0" w:color="auto"/>
        <w:bottom w:val="none" w:sz="0" w:space="0" w:color="auto"/>
        <w:right w:val="none" w:sz="0" w:space="0" w:color="auto"/>
      </w:divBdr>
    </w:div>
    <w:div w:id="1261914183">
      <w:bodyDiv w:val="1"/>
      <w:marLeft w:val="0"/>
      <w:marRight w:val="0"/>
      <w:marTop w:val="0"/>
      <w:marBottom w:val="0"/>
      <w:divBdr>
        <w:top w:val="none" w:sz="0" w:space="0" w:color="auto"/>
        <w:left w:val="none" w:sz="0" w:space="0" w:color="auto"/>
        <w:bottom w:val="none" w:sz="0" w:space="0" w:color="auto"/>
        <w:right w:val="none" w:sz="0" w:space="0" w:color="auto"/>
      </w:divBdr>
    </w:div>
    <w:div w:id="1267234612">
      <w:bodyDiv w:val="1"/>
      <w:marLeft w:val="0"/>
      <w:marRight w:val="0"/>
      <w:marTop w:val="0"/>
      <w:marBottom w:val="0"/>
      <w:divBdr>
        <w:top w:val="none" w:sz="0" w:space="0" w:color="auto"/>
        <w:left w:val="none" w:sz="0" w:space="0" w:color="auto"/>
        <w:bottom w:val="none" w:sz="0" w:space="0" w:color="auto"/>
        <w:right w:val="none" w:sz="0" w:space="0" w:color="auto"/>
      </w:divBdr>
    </w:div>
    <w:div w:id="1353410266">
      <w:bodyDiv w:val="1"/>
      <w:marLeft w:val="0"/>
      <w:marRight w:val="0"/>
      <w:marTop w:val="0"/>
      <w:marBottom w:val="0"/>
      <w:divBdr>
        <w:top w:val="none" w:sz="0" w:space="0" w:color="auto"/>
        <w:left w:val="none" w:sz="0" w:space="0" w:color="auto"/>
        <w:bottom w:val="none" w:sz="0" w:space="0" w:color="auto"/>
        <w:right w:val="none" w:sz="0" w:space="0" w:color="auto"/>
      </w:divBdr>
    </w:div>
    <w:div w:id="1442846203">
      <w:bodyDiv w:val="1"/>
      <w:marLeft w:val="0"/>
      <w:marRight w:val="0"/>
      <w:marTop w:val="0"/>
      <w:marBottom w:val="0"/>
      <w:divBdr>
        <w:top w:val="none" w:sz="0" w:space="0" w:color="auto"/>
        <w:left w:val="none" w:sz="0" w:space="0" w:color="auto"/>
        <w:bottom w:val="none" w:sz="0" w:space="0" w:color="auto"/>
        <w:right w:val="none" w:sz="0" w:space="0" w:color="auto"/>
      </w:divBdr>
    </w:div>
    <w:div w:id="1450395962">
      <w:bodyDiv w:val="1"/>
      <w:marLeft w:val="0"/>
      <w:marRight w:val="0"/>
      <w:marTop w:val="0"/>
      <w:marBottom w:val="0"/>
      <w:divBdr>
        <w:top w:val="none" w:sz="0" w:space="0" w:color="auto"/>
        <w:left w:val="none" w:sz="0" w:space="0" w:color="auto"/>
        <w:bottom w:val="none" w:sz="0" w:space="0" w:color="auto"/>
        <w:right w:val="none" w:sz="0" w:space="0" w:color="auto"/>
      </w:divBdr>
    </w:div>
    <w:div w:id="1461537728">
      <w:bodyDiv w:val="1"/>
      <w:marLeft w:val="0"/>
      <w:marRight w:val="0"/>
      <w:marTop w:val="0"/>
      <w:marBottom w:val="0"/>
      <w:divBdr>
        <w:top w:val="none" w:sz="0" w:space="0" w:color="auto"/>
        <w:left w:val="none" w:sz="0" w:space="0" w:color="auto"/>
        <w:bottom w:val="none" w:sz="0" w:space="0" w:color="auto"/>
        <w:right w:val="none" w:sz="0" w:space="0" w:color="auto"/>
      </w:divBdr>
    </w:div>
    <w:div w:id="1627811175">
      <w:bodyDiv w:val="1"/>
      <w:marLeft w:val="0"/>
      <w:marRight w:val="0"/>
      <w:marTop w:val="0"/>
      <w:marBottom w:val="0"/>
      <w:divBdr>
        <w:top w:val="none" w:sz="0" w:space="0" w:color="auto"/>
        <w:left w:val="none" w:sz="0" w:space="0" w:color="auto"/>
        <w:bottom w:val="none" w:sz="0" w:space="0" w:color="auto"/>
        <w:right w:val="none" w:sz="0" w:space="0" w:color="auto"/>
      </w:divBdr>
    </w:div>
    <w:div w:id="1639333756">
      <w:bodyDiv w:val="1"/>
      <w:marLeft w:val="0"/>
      <w:marRight w:val="0"/>
      <w:marTop w:val="0"/>
      <w:marBottom w:val="0"/>
      <w:divBdr>
        <w:top w:val="none" w:sz="0" w:space="0" w:color="auto"/>
        <w:left w:val="none" w:sz="0" w:space="0" w:color="auto"/>
        <w:bottom w:val="none" w:sz="0" w:space="0" w:color="auto"/>
        <w:right w:val="none" w:sz="0" w:space="0" w:color="auto"/>
      </w:divBdr>
    </w:div>
    <w:div w:id="1641766780">
      <w:bodyDiv w:val="1"/>
      <w:marLeft w:val="0"/>
      <w:marRight w:val="0"/>
      <w:marTop w:val="0"/>
      <w:marBottom w:val="0"/>
      <w:divBdr>
        <w:top w:val="none" w:sz="0" w:space="0" w:color="auto"/>
        <w:left w:val="none" w:sz="0" w:space="0" w:color="auto"/>
        <w:bottom w:val="none" w:sz="0" w:space="0" w:color="auto"/>
        <w:right w:val="none" w:sz="0" w:space="0" w:color="auto"/>
      </w:divBdr>
    </w:div>
    <w:div w:id="1645157364">
      <w:bodyDiv w:val="1"/>
      <w:marLeft w:val="0"/>
      <w:marRight w:val="0"/>
      <w:marTop w:val="0"/>
      <w:marBottom w:val="0"/>
      <w:divBdr>
        <w:top w:val="none" w:sz="0" w:space="0" w:color="auto"/>
        <w:left w:val="none" w:sz="0" w:space="0" w:color="auto"/>
        <w:bottom w:val="none" w:sz="0" w:space="0" w:color="auto"/>
        <w:right w:val="none" w:sz="0" w:space="0" w:color="auto"/>
      </w:divBdr>
    </w:div>
    <w:div w:id="1752580160">
      <w:bodyDiv w:val="1"/>
      <w:marLeft w:val="0"/>
      <w:marRight w:val="0"/>
      <w:marTop w:val="0"/>
      <w:marBottom w:val="0"/>
      <w:divBdr>
        <w:top w:val="none" w:sz="0" w:space="0" w:color="auto"/>
        <w:left w:val="none" w:sz="0" w:space="0" w:color="auto"/>
        <w:bottom w:val="none" w:sz="0" w:space="0" w:color="auto"/>
        <w:right w:val="none" w:sz="0" w:space="0" w:color="auto"/>
      </w:divBdr>
    </w:div>
    <w:div w:id="1829319787">
      <w:bodyDiv w:val="1"/>
      <w:marLeft w:val="0"/>
      <w:marRight w:val="0"/>
      <w:marTop w:val="0"/>
      <w:marBottom w:val="0"/>
      <w:divBdr>
        <w:top w:val="none" w:sz="0" w:space="0" w:color="auto"/>
        <w:left w:val="none" w:sz="0" w:space="0" w:color="auto"/>
        <w:bottom w:val="none" w:sz="0" w:space="0" w:color="auto"/>
        <w:right w:val="none" w:sz="0" w:space="0" w:color="auto"/>
      </w:divBdr>
    </w:div>
    <w:div w:id="1856073431">
      <w:bodyDiv w:val="1"/>
      <w:marLeft w:val="0"/>
      <w:marRight w:val="0"/>
      <w:marTop w:val="0"/>
      <w:marBottom w:val="0"/>
      <w:divBdr>
        <w:top w:val="none" w:sz="0" w:space="0" w:color="auto"/>
        <w:left w:val="none" w:sz="0" w:space="0" w:color="auto"/>
        <w:bottom w:val="none" w:sz="0" w:space="0" w:color="auto"/>
        <w:right w:val="none" w:sz="0" w:space="0" w:color="auto"/>
      </w:divBdr>
    </w:div>
    <w:div w:id="1891645450">
      <w:bodyDiv w:val="1"/>
      <w:marLeft w:val="0"/>
      <w:marRight w:val="0"/>
      <w:marTop w:val="0"/>
      <w:marBottom w:val="0"/>
      <w:divBdr>
        <w:top w:val="none" w:sz="0" w:space="0" w:color="auto"/>
        <w:left w:val="none" w:sz="0" w:space="0" w:color="auto"/>
        <w:bottom w:val="none" w:sz="0" w:space="0" w:color="auto"/>
        <w:right w:val="none" w:sz="0" w:space="0" w:color="auto"/>
      </w:divBdr>
    </w:div>
    <w:div w:id="1901790576">
      <w:bodyDiv w:val="1"/>
      <w:marLeft w:val="0"/>
      <w:marRight w:val="0"/>
      <w:marTop w:val="0"/>
      <w:marBottom w:val="0"/>
      <w:divBdr>
        <w:top w:val="none" w:sz="0" w:space="0" w:color="auto"/>
        <w:left w:val="none" w:sz="0" w:space="0" w:color="auto"/>
        <w:bottom w:val="none" w:sz="0" w:space="0" w:color="auto"/>
        <w:right w:val="none" w:sz="0" w:space="0" w:color="auto"/>
      </w:divBdr>
    </w:div>
    <w:div w:id="1902249517">
      <w:bodyDiv w:val="1"/>
      <w:marLeft w:val="0"/>
      <w:marRight w:val="0"/>
      <w:marTop w:val="0"/>
      <w:marBottom w:val="0"/>
      <w:divBdr>
        <w:top w:val="none" w:sz="0" w:space="0" w:color="auto"/>
        <w:left w:val="none" w:sz="0" w:space="0" w:color="auto"/>
        <w:bottom w:val="none" w:sz="0" w:space="0" w:color="auto"/>
        <w:right w:val="none" w:sz="0" w:space="0" w:color="auto"/>
      </w:divBdr>
    </w:div>
    <w:div w:id="1915043232">
      <w:bodyDiv w:val="1"/>
      <w:marLeft w:val="0"/>
      <w:marRight w:val="0"/>
      <w:marTop w:val="0"/>
      <w:marBottom w:val="0"/>
      <w:divBdr>
        <w:top w:val="none" w:sz="0" w:space="0" w:color="auto"/>
        <w:left w:val="none" w:sz="0" w:space="0" w:color="auto"/>
        <w:bottom w:val="none" w:sz="0" w:space="0" w:color="auto"/>
        <w:right w:val="none" w:sz="0" w:space="0" w:color="auto"/>
      </w:divBdr>
    </w:div>
    <w:div w:id="1932277310">
      <w:bodyDiv w:val="1"/>
      <w:marLeft w:val="0"/>
      <w:marRight w:val="0"/>
      <w:marTop w:val="0"/>
      <w:marBottom w:val="0"/>
      <w:divBdr>
        <w:top w:val="none" w:sz="0" w:space="0" w:color="auto"/>
        <w:left w:val="none" w:sz="0" w:space="0" w:color="auto"/>
        <w:bottom w:val="none" w:sz="0" w:space="0" w:color="auto"/>
        <w:right w:val="none" w:sz="0" w:space="0" w:color="auto"/>
      </w:divBdr>
    </w:div>
    <w:div w:id="1962413917">
      <w:bodyDiv w:val="1"/>
      <w:marLeft w:val="0"/>
      <w:marRight w:val="0"/>
      <w:marTop w:val="0"/>
      <w:marBottom w:val="0"/>
      <w:divBdr>
        <w:top w:val="none" w:sz="0" w:space="0" w:color="auto"/>
        <w:left w:val="none" w:sz="0" w:space="0" w:color="auto"/>
        <w:bottom w:val="none" w:sz="0" w:space="0" w:color="auto"/>
        <w:right w:val="none" w:sz="0" w:space="0" w:color="auto"/>
      </w:divBdr>
    </w:div>
    <w:div w:id="2001692974">
      <w:bodyDiv w:val="1"/>
      <w:marLeft w:val="0"/>
      <w:marRight w:val="0"/>
      <w:marTop w:val="0"/>
      <w:marBottom w:val="0"/>
      <w:divBdr>
        <w:top w:val="none" w:sz="0" w:space="0" w:color="auto"/>
        <w:left w:val="none" w:sz="0" w:space="0" w:color="auto"/>
        <w:bottom w:val="none" w:sz="0" w:space="0" w:color="auto"/>
        <w:right w:val="none" w:sz="0" w:space="0" w:color="auto"/>
      </w:divBdr>
    </w:div>
    <w:div w:id="2033917588">
      <w:bodyDiv w:val="1"/>
      <w:marLeft w:val="0"/>
      <w:marRight w:val="0"/>
      <w:marTop w:val="0"/>
      <w:marBottom w:val="0"/>
      <w:divBdr>
        <w:top w:val="none" w:sz="0" w:space="0" w:color="auto"/>
        <w:left w:val="none" w:sz="0" w:space="0" w:color="auto"/>
        <w:bottom w:val="none" w:sz="0" w:space="0" w:color="auto"/>
        <w:right w:val="none" w:sz="0" w:space="0" w:color="auto"/>
      </w:divBdr>
    </w:div>
    <w:div w:id="20746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rome-extension://efaidnbmnnnibpcajpcglclefindmkaj/viewer.html?pdfurl=https%3A%2F%2Fwww.vlaanderen.be%2Finbo%2Fmedia%2F1076%2Finbo-strategische_meerjarenplanning_2020-2024_def.pdf&amp;clen=2462205&amp;chunk=true" TargetMode="External"/><Relationship Id="rId18" Type="http://schemas.openxmlformats.org/officeDocument/2006/relationships/hyperlink" Target="https://eur03.safelinks.protection.outlook.com/?url=https%3A%2F%2Fwww.vlaanderen.be%2Fpublicaties%2Fduurzaamheid-binnen-universiteiten-en-hogescholen-een-multi-level-perspectief-op-het-vlaamse-hogeronderwijssysteem&amp;data=04%7C01%7Cannemie.janssens%40vlaanderen.be%7C482119132117485c6f1408d9ab3d714a%7C0c0338a695614ee8b8d64e89cbd520a0%7C0%7C0%7C637729102636977190%7CUnknown%7CTWFpbGZsb3d8eyJWIjoiMC4wLjAwMDAiLCJQIjoiV2luMzIiLCJBTiI6Ik1haWwiLCJXVCI6Mn0%3D%7C3000&amp;sdata=NzwTKhg3NF704Zc31Ds4bxtUbuog7gz%2B6jYcafYdYm4%3D&amp;reserved=0" TargetMode="External"/><Relationship Id="rId26" Type="http://schemas.openxmlformats.org/officeDocument/2006/relationships/hyperlink" Target="https://energiesparen.be/sites/default/files/atoms/files/VR%202021%200511%20DOC.1237-1%20Visienota%20VEKP%20Bijkomende%20maatregelen.pdf"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omgeving.vlaanderen.be/sites/default/files/atoms/files/Tussentijdse%20evaluatie%20van%20de%20Green%20Deal%20HH%20221020_0.pdf" TargetMode="External"/><Relationship Id="rId17" Type="http://schemas.openxmlformats.org/officeDocument/2006/relationships/hyperlink" Target="https://eur03.safelinks.protection.outlook.com/?url=https%3A%2F%2Fomgeving.vlaanderen.be%2Fhoger-onderwijs&amp;data=04%7C01%7Cannemie.janssens%40vlaanderen.be%7C482119132117485c6f1408d9ab3d714a%7C0c0338a695614ee8b8d64e89cbd520a0%7C0%7C0%7C637729102636967230%7CUnknown%7CTWFpbGZsb3d8eyJWIjoiMC4wLjAwMDAiLCJQIjoiV2luMzIiLCJBTiI6Ik1haWwiLCJXVCI6Mn0%3D%7C3000&amp;sdata=hIq2T9cUDm7guP9Q8aiwzQjzJPFkwTqsJjAV%2FSFiCqQ%3D&amp;reserved=0" TargetMode="External"/><Relationship Id="rId25" Type="http://schemas.openxmlformats.org/officeDocument/2006/relationships/hyperlink" Target="https://energiesparen.be/sites/default/files/atoms/files/VR%202021%200511%20DOC.1237-1%20Visienota%20VEKP%20Bijkomende%20maatregel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is.vito.be/nl/bbt/publicaties/bbtbref-en-andere-publicaties?type%5Bbbt%5D=bbt" TargetMode="External"/><Relationship Id="rId24" Type="http://schemas.openxmlformats.org/officeDocument/2006/relationships/hyperlink" Target="https://energiesparen.be/sites/default/files/atoms/files/VR%202021%200511%20DOC.1237-1%20Visienota%20VEKP%20Bijkomende%20maatregelen.pdf" TargetMode="External"/><Relationship Id="rId5" Type="http://schemas.openxmlformats.org/officeDocument/2006/relationships/styles" Target="styles.xml"/><Relationship Id="rId15" Type="http://schemas.openxmlformats.org/officeDocument/2006/relationships/hyperlink" Target="http://waarnemingen.be/" TargetMode="External"/><Relationship Id="rId23" Type="http://schemas.openxmlformats.org/officeDocument/2006/relationships/hyperlink" Target="https://energiesparen.be/sites/default/files/atoms/files/VR%202021%200511%20DOC.1237-1%20Visienota%20VEKP%20Bijkomende%20maatregelen.pdf"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ur03.safelinks.protection.outlook.com/?url=https%3A%2F%2Fwww.vlaanderen.be%2Finbo%2Findicatoren%2Foppervlakte-met-effectief-natuurbeheer&amp;data=04%7C01%7Cmathias.maertens%40vlaanderen.be%7Ccdc1996878d8439b976a08d9aabe57e1%7C0c0338a695614ee8b8d64e89cbd520a0%7C0%7C0%7C637728557049686975%7CUnknown%7CTWFpbGZsb3d8eyJWIjoiMC4wLjAwMDAiLCJQIjoiV2luMzIiLCJBTiI6Ik1haWwiLCJXVCI6Mn0%3D%7C3000&amp;sdata=3mkv2Avfks7oH2lOkaYRDNZfaV61lJ8%2BjxrEDOzkTb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laanderen.be/publicaties/ondernemingsplan-en-jaarrapportering-instituut-natuur-en-bosonderzoek-inbo" TargetMode="External"/><Relationship Id="rId22" Type="http://schemas.openxmlformats.org/officeDocument/2006/relationships/hyperlink" Target="https://energiesparen.be/sites/default/files/atoms/files/VR%202021%200511%20DOC.1237-1%20Visienota%20VEKP%20Bijkomende%20maatregelen.pdf" TargetMode="External"/><Relationship Id="rId27" Type="http://schemas.openxmlformats.org/officeDocument/2006/relationships/hyperlink" Target="https://energiesparen.be/sites/default/files/atoms/files/VR%202021%200511%20DOC.1237-1%20Visienota%20VEKP%20Bijkomende%20maatregele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C79EE-20D9-418F-9CB9-60C12A43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2B1C8-BC9F-464D-8FC6-E7E8D8C7EC3A}">
  <ds:schemaRefs>
    <ds:schemaRef ds:uri="http://schemas.microsoft.com/sharepoint/v3/contenttype/forms"/>
  </ds:schemaRefs>
</ds:datastoreItem>
</file>

<file path=customXml/itemProps3.xml><?xml version="1.0" encoding="utf-8"?>
<ds:datastoreItem xmlns:ds="http://schemas.openxmlformats.org/officeDocument/2006/customXml" ds:itemID="{5D5ABC4D-A680-440A-8DE5-FE956A27C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50</Pages>
  <Words>16452</Words>
  <Characters>90487</Characters>
  <Application>Microsoft Office Word</Application>
  <DocSecurity>0</DocSecurity>
  <Lines>754</Lines>
  <Paragraphs>213</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106726</CharactersWithSpaces>
  <SharedDoc>false</SharedDoc>
  <HLinks>
    <vt:vector size="48" baseType="variant">
      <vt:variant>
        <vt:i4>7405669</vt:i4>
      </vt:variant>
      <vt:variant>
        <vt:i4>21</vt:i4>
      </vt:variant>
      <vt:variant>
        <vt:i4>0</vt:i4>
      </vt:variant>
      <vt:variant>
        <vt:i4>5</vt:i4>
      </vt:variant>
      <vt:variant>
        <vt:lpwstr>https://eur03.safelinks.protection.outlook.com/?url=https%3A%2F%2Fwww.vlaanderen.be%2Finbo%2Findicatoren%2Foppervlakte-met-effectief-natuurbeheer&amp;data=04%7C01%7Cmathias.maertens%40vlaanderen.be%7Ccdc1996878d8439b976a08d9aabe57e1%7C0c0338a695614ee8b8d64e89cbd520a0%7C0%7C0%7C637728557049686975%7CUnknown%7CTWFpbGZsb3d8eyJWIjoiMC4wLjAwMDAiLCJQIjoiV2luMzIiLCJBTiI6Ik1haWwiLCJXVCI6Mn0%3D%7C3000&amp;sdata=3mkv2Avfks7oH2lOkaYRDNZfaV61lJ8%2BjxrEDOzkTb0%3D&amp;reserved=0</vt:lpwstr>
      </vt:variant>
      <vt:variant>
        <vt:lpwstr/>
      </vt:variant>
      <vt:variant>
        <vt:i4>3801146</vt:i4>
      </vt:variant>
      <vt:variant>
        <vt:i4>18</vt:i4>
      </vt:variant>
      <vt:variant>
        <vt:i4>0</vt:i4>
      </vt:variant>
      <vt:variant>
        <vt:i4>5</vt:i4>
      </vt:variant>
      <vt:variant>
        <vt:lpwstr>https://eur03.safelinks.protection.outlook.com/?url=https%3A%2F%2Fwww.vlaanderen.be%2Fpublicaties%2Fduurzaamheid-binnen-universiteiten-en-hogescholen-een-multi-level-perspectief-op-het-vlaamse-hogeronderwijssysteem&amp;data=04%7C01%7Cannemie.janssens%40vlaanderen.be%7C482119132117485c6f1408d9ab3d714a%7C0c0338a695614ee8b8d64e89cbd520a0%7C0%7C0%7C637729102636977190%7CUnknown%7CTWFpbGZsb3d8eyJWIjoiMC4wLjAwMDAiLCJQIjoiV2luMzIiLCJBTiI6Ik1haWwiLCJXVCI6Mn0%3D%7C3000&amp;sdata=NzwTKhg3NF704Zc31Ds4bxtUbuog7gz%2B6jYcafYdYm4%3D&amp;reserved=0</vt:lpwstr>
      </vt:variant>
      <vt:variant>
        <vt:lpwstr/>
      </vt:variant>
      <vt:variant>
        <vt:i4>3604597</vt:i4>
      </vt:variant>
      <vt:variant>
        <vt:i4>15</vt:i4>
      </vt:variant>
      <vt:variant>
        <vt:i4>0</vt:i4>
      </vt:variant>
      <vt:variant>
        <vt:i4>5</vt:i4>
      </vt:variant>
      <vt:variant>
        <vt:lpwstr>https://eur03.safelinks.protection.outlook.com/?url=https%3A%2F%2Fomgeving.vlaanderen.be%2Fhoger-onderwijs&amp;data=04%7C01%7Cannemie.janssens%40vlaanderen.be%7C482119132117485c6f1408d9ab3d714a%7C0c0338a695614ee8b8d64e89cbd520a0%7C0%7C0%7C637729102636967230%7CUnknown%7CTWFpbGZsb3d8eyJWIjoiMC4wLjAwMDAiLCJQIjoiV2luMzIiLCJBTiI6Ik1haWwiLCJXVCI6Mn0%3D%7C3000&amp;sdata=hIq2T9cUDm7guP9Q8aiwzQjzJPFkwTqsJjAV%2FSFiCqQ%3D&amp;reserved=0</vt:lpwstr>
      </vt:variant>
      <vt:variant>
        <vt:lpwstr/>
      </vt:variant>
      <vt:variant>
        <vt:i4>8257661</vt:i4>
      </vt:variant>
      <vt:variant>
        <vt:i4>12</vt:i4>
      </vt:variant>
      <vt:variant>
        <vt:i4>0</vt:i4>
      </vt:variant>
      <vt:variant>
        <vt:i4>5</vt:i4>
      </vt:variant>
      <vt:variant>
        <vt:lpwstr>http://waarnemingen.be/</vt:lpwstr>
      </vt:variant>
      <vt:variant>
        <vt:lpwstr/>
      </vt:variant>
      <vt:variant>
        <vt:i4>458768</vt:i4>
      </vt:variant>
      <vt:variant>
        <vt:i4>9</vt:i4>
      </vt:variant>
      <vt:variant>
        <vt:i4>0</vt:i4>
      </vt:variant>
      <vt:variant>
        <vt:i4>5</vt:i4>
      </vt:variant>
      <vt:variant>
        <vt:lpwstr>https://www.vlaanderen.be/publicaties/ondernemingsplan-en-jaarrapportering-instituut-natuur-en-bosonderzoek-inbo</vt:lpwstr>
      </vt:variant>
      <vt:variant>
        <vt:lpwstr/>
      </vt:variant>
      <vt:variant>
        <vt:i4>3211283</vt:i4>
      </vt:variant>
      <vt:variant>
        <vt:i4>6</vt:i4>
      </vt:variant>
      <vt:variant>
        <vt:i4>0</vt:i4>
      </vt:variant>
      <vt:variant>
        <vt:i4>5</vt:i4>
      </vt:variant>
      <vt:variant>
        <vt:lpwstr>http://chrome-extension//efaidnbmnnnibpcajpcglclefindmkaj/viewer.html?pdfurl=https%3A%2F%2Fwww.vlaanderen.be%2Finbo%2Fmedia%2F1076%2Finbo-strategische_meerjarenplanning_2020-2024_def.pdf&amp;clen=2462205&amp;chunk=true</vt:lpwstr>
      </vt:variant>
      <vt:variant>
        <vt:lpwstr/>
      </vt:variant>
      <vt:variant>
        <vt:i4>1245228</vt:i4>
      </vt:variant>
      <vt:variant>
        <vt:i4>3</vt:i4>
      </vt:variant>
      <vt:variant>
        <vt:i4>0</vt:i4>
      </vt:variant>
      <vt:variant>
        <vt:i4>5</vt:i4>
      </vt:variant>
      <vt:variant>
        <vt:lpwstr>https://omgeving.vlaanderen.be/sites/default/files/atoms/files/Tussentijdse evaluatie van de Green Deal HH 221020_0.pdf</vt:lpwstr>
      </vt:variant>
      <vt:variant>
        <vt:lpwstr/>
      </vt:variant>
      <vt:variant>
        <vt:i4>7536757</vt:i4>
      </vt:variant>
      <vt:variant>
        <vt:i4>0</vt:i4>
      </vt:variant>
      <vt:variant>
        <vt:i4>0</vt:i4>
      </vt:variant>
      <vt:variant>
        <vt:i4>5</vt:i4>
      </vt:variant>
      <vt:variant>
        <vt:lpwstr>https://emis.vito.be/nl/bbt/publicaties/bbtbref-en-andere-publicaties?type%5Bbbt%5D=bbt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Bormans Raf</dc:creator>
  <cp:keywords/>
  <dc:description/>
  <cp:lastModifiedBy>Duncan Braeckevelt</cp:lastModifiedBy>
  <cp:revision>35</cp:revision>
  <dcterms:created xsi:type="dcterms:W3CDTF">2021-11-22T19:09:00Z</dcterms:created>
  <dcterms:modified xsi:type="dcterms:W3CDTF">2021-11-23T15:42:00Z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Trefwoorden">
    <vt:lpwstr/>
  </property>
  <property fmtid="{D5CDD505-2E9C-101B-9397-08002B2CF9AE}" pid="4" name="Afdeling">
    <vt:lpwstr/>
  </property>
  <property fmtid="{D5CDD505-2E9C-101B-9397-08002B2CF9AE}" pid="5" name="Sitelassificatie">
    <vt:lpwstr/>
  </property>
  <property fmtid="{D5CDD505-2E9C-101B-9397-08002B2CF9AE}" pid="6" name="Documentsoort">
    <vt:lpwstr/>
  </property>
  <property fmtid="{D5CDD505-2E9C-101B-9397-08002B2CF9AE}" pid="7" name="Documentstatus">
    <vt:lpwstr/>
  </property>
  <property fmtid="{D5CDD505-2E9C-101B-9397-08002B2CF9AE}" pid="8" name="Documentthema">
    <vt:lpwstr/>
  </property>
  <property fmtid="{D5CDD505-2E9C-101B-9397-08002B2CF9AE}" pid="9" name="sitethema">
    <vt:lpwstr/>
  </property>
</Properties>
</file>