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46D5" w14:textId="3163AFFE" w:rsidR="00546C2A" w:rsidRPr="00A04CC5" w:rsidRDefault="00546C2A" w:rsidP="00546C2A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  <w:jc w:val="right"/>
        <w:rPr>
          <w:u w:val="single"/>
        </w:rPr>
      </w:pPr>
      <w:r w:rsidRPr="00A04CC5">
        <w:rPr>
          <w:u w:val="single"/>
        </w:rPr>
        <w:t>Bijlage 1</w:t>
      </w:r>
    </w:p>
    <w:p w14:paraId="1EA25464" w14:textId="77777777" w:rsidR="00546C2A" w:rsidRPr="00546C2A" w:rsidRDefault="00546C2A" w:rsidP="00703A05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  <w:jc w:val="center"/>
      </w:pPr>
    </w:p>
    <w:p w14:paraId="61AEBC9A" w14:textId="27F9D8AE" w:rsidR="00703A05" w:rsidRPr="00703A05" w:rsidRDefault="00703A05" w:rsidP="00703A05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  <w:jc w:val="center"/>
        <w:rPr>
          <w:b/>
          <w:bCs/>
          <w:sz w:val="28"/>
          <w:szCs w:val="28"/>
        </w:rPr>
      </w:pPr>
      <w:r w:rsidRPr="00703A05">
        <w:rPr>
          <w:b/>
          <w:bCs/>
          <w:sz w:val="28"/>
          <w:szCs w:val="28"/>
        </w:rPr>
        <w:t>INTERMINISTERIËLE CONFERENTIE</w:t>
      </w:r>
      <w:r w:rsidR="00B256CA">
        <w:rPr>
          <w:b/>
          <w:bCs/>
          <w:sz w:val="28"/>
          <w:szCs w:val="28"/>
        </w:rPr>
        <w:t>S</w:t>
      </w:r>
    </w:p>
    <w:p w14:paraId="0786586F" w14:textId="548C537F" w:rsidR="00703A05" w:rsidRDefault="00703A05" w:rsidP="00703A05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  <w:jc w:val="center"/>
      </w:pPr>
    </w:p>
    <w:p w14:paraId="266C20CE" w14:textId="77777777" w:rsidR="00546C2A" w:rsidRDefault="00546C2A" w:rsidP="00703A05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  <w:jc w:val="center"/>
      </w:pPr>
    </w:p>
    <w:p w14:paraId="50C1B51E" w14:textId="37D5FE39" w:rsidR="005B4F11" w:rsidRDefault="005B4F11" w:rsidP="005B4F11">
      <w:pPr>
        <w:tabs>
          <w:tab w:val="left" w:pos="288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287" w:hanging="249"/>
      </w:pPr>
      <w:r>
        <w:t>Er zijn momenteel 23 Inter</w:t>
      </w:r>
      <w:r w:rsidR="00F51EE0">
        <w:t>ministeriële Conferenties (</w:t>
      </w:r>
      <w:proofErr w:type="spellStart"/>
      <w:r w:rsidR="00F51EE0">
        <w:t>IMC’s</w:t>
      </w:r>
      <w:proofErr w:type="spellEnd"/>
      <w:r w:rsidR="00F51EE0">
        <w:t>)</w:t>
      </w:r>
      <w:r w:rsidR="009F7D90">
        <w:t>:</w:t>
      </w:r>
    </w:p>
    <w:p w14:paraId="07DECCE6" w14:textId="41AF852F" w:rsidR="00703A05" w:rsidRDefault="00703A05" w:rsidP="00546C2A">
      <w:pPr>
        <w:tabs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7371" w:hanging="7333"/>
      </w:pPr>
    </w:p>
    <w:p w14:paraId="3C471518" w14:textId="552E5ACA" w:rsidR="00703A05" w:rsidRPr="00A41ED2" w:rsidRDefault="00703A05" w:rsidP="00E953CE">
      <w:pPr>
        <w:numPr>
          <w:ilvl w:val="0"/>
          <w:numId w:val="1"/>
        </w:numPr>
        <w:tabs>
          <w:tab w:val="left" w:pos="288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hanging="249"/>
        <w:rPr>
          <w:rFonts w:cstheme="minorHAnsi"/>
        </w:rPr>
      </w:pPr>
      <w:r w:rsidRPr="002E7833">
        <w:rPr>
          <w:rFonts w:cstheme="minorHAnsi"/>
        </w:rPr>
        <w:t>Institutionele Hervormingen</w:t>
      </w:r>
    </w:p>
    <w:p w14:paraId="0E010074" w14:textId="6428737B" w:rsidR="00703A05" w:rsidRPr="002E7833" w:rsidRDefault="00703A05" w:rsidP="00E953CE">
      <w:pPr>
        <w:numPr>
          <w:ilvl w:val="0"/>
          <w:numId w:val="1"/>
        </w:numPr>
        <w:tabs>
          <w:tab w:val="left" w:pos="32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6" w:hanging="288"/>
        <w:rPr>
          <w:rFonts w:cstheme="minorHAnsi"/>
        </w:rPr>
      </w:pPr>
      <w:r w:rsidRPr="002E7833">
        <w:rPr>
          <w:rFonts w:cstheme="minorHAnsi"/>
        </w:rPr>
        <w:t>Economie,</w:t>
      </w:r>
      <w:r w:rsidRPr="002E7833">
        <w:rPr>
          <w:rFonts w:cstheme="minorHAnsi"/>
          <w:spacing w:val="-1"/>
        </w:rPr>
        <w:t xml:space="preserve"> </w:t>
      </w:r>
      <w:proofErr w:type="spellStart"/>
      <w:r w:rsidRPr="002E7833">
        <w:rPr>
          <w:rFonts w:cstheme="minorHAnsi"/>
        </w:rPr>
        <w:t>KMO's</w:t>
      </w:r>
      <w:proofErr w:type="spellEnd"/>
      <w:r w:rsidRPr="002E7833">
        <w:rPr>
          <w:rFonts w:cstheme="minorHAnsi"/>
        </w:rPr>
        <w:t>, Zelfstandigen en Energie</w:t>
      </w:r>
      <w:r w:rsidRPr="002E7833">
        <w:rPr>
          <w:rFonts w:cstheme="minorHAnsi"/>
          <w:spacing w:val="3"/>
        </w:rPr>
        <w:t xml:space="preserve"> </w:t>
      </w:r>
      <w:r w:rsidRPr="002E7833">
        <w:rPr>
          <w:rFonts w:cstheme="minorHAnsi"/>
        </w:rPr>
        <w:t>(*)</w:t>
      </w:r>
    </w:p>
    <w:p w14:paraId="577B2799" w14:textId="2E8708CB" w:rsidR="00703A05" w:rsidRPr="002E7833" w:rsidRDefault="00703A05" w:rsidP="00E953CE">
      <w:pPr>
        <w:numPr>
          <w:ilvl w:val="0"/>
          <w:numId w:val="1"/>
        </w:numPr>
        <w:tabs>
          <w:tab w:val="left" w:pos="32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6" w:hanging="288"/>
        <w:rPr>
          <w:rFonts w:cstheme="minorHAnsi"/>
        </w:rPr>
      </w:pPr>
      <w:r w:rsidRPr="002E7833">
        <w:rPr>
          <w:rFonts w:cstheme="minorHAnsi"/>
        </w:rPr>
        <w:t>Mobiliteit,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Infrastructuur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en Telecommunicatie</w:t>
      </w:r>
      <w:r w:rsidRPr="002E7833">
        <w:rPr>
          <w:rFonts w:cstheme="minorHAnsi"/>
          <w:spacing w:val="2"/>
        </w:rPr>
        <w:t xml:space="preserve"> </w:t>
      </w:r>
      <w:r w:rsidRPr="002E7833">
        <w:rPr>
          <w:rFonts w:cstheme="minorHAnsi"/>
        </w:rPr>
        <w:t>(*)</w:t>
      </w:r>
    </w:p>
    <w:p w14:paraId="2AAB0109" w14:textId="2326FE16" w:rsidR="00703A05" w:rsidRPr="00A41ED2" w:rsidRDefault="00703A05" w:rsidP="00E953CE">
      <w:pPr>
        <w:numPr>
          <w:ilvl w:val="0"/>
          <w:numId w:val="1"/>
        </w:numPr>
        <w:tabs>
          <w:tab w:val="left" w:pos="325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4" w:hanging="286"/>
        <w:rPr>
          <w:rFonts w:cstheme="minorHAnsi"/>
        </w:rPr>
      </w:pPr>
      <w:r w:rsidRPr="002E7833">
        <w:rPr>
          <w:rFonts w:cstheme="minorHAnsi"/>
        </w:rPr>
        <w:t>Wetenschapsbeleid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en cultuur</w:t>
      </w:r>
      <w:r w:rsidRPr="002E7833">
        <w:rPr>
          <w:rFonts w:cstheme="minorHAnsi"/>
          <w:spacing w:val="3"/>
        </w:rPr>
        <w:t xml:space="preserve"> </w:t>
      </w:r>
      <w:r w:rsidRPr="002E7833">
        <w:rPr>
          <w:rFonts w:cstheme="minorHAnsi"/>
        </w:rPr>
        <w:t>(*)</w:t>
      </w:r>
    </w:p>
    <w:p w14:paraId="7D5371AF" w14:textId="15E565F0" w:rsidR="00703A05" w:rsidRPr="00A41ED2" w:rsidRDefault="00703A05" w:rsidP="00E953CE">
      <w:pPr>
        <w:numPr>
          <w:ilvl w:val="0"/>
          <w:numId w:val="1"/>
        </w:numPr>
        <w:tabs>
          <w:tab w:val="left" w:pos="32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6" w:hanging="288"/>
        <w:rPr>
          <w:rFonts w:cstheme="minorHAnsi"/>
        </w:rPr>
      </w:pPr>
      <w:r w:rsidRPr="002E7833">
        <w:rPr>
          <w:rFonts w:cstheme="minorHAnsi"/>
        </w:rPr>
        <w:t>Buitenlands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beleid</w:t>
      </w:r>
    </w:p>
    <w:p w14:paraId="053D485B" w14:textId="746CCC4F" w:rsidR="00703A05" w:rsidRPr="00A41ED2" w:rsidRDefault="00703A05" w:rsidP="00E953CE">
      <w:pPr>
        <w:numPr>
          <w:ilvl w:val="0"/>
          <w:numId w:val="1"/>
        </w:numPr>
        <w:tabs>
          <w:tab w:val="left" w:pos="330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9" w:hanging="291"/>
        <w:rPr>
          <w:rFonts w:cstheme="minorHAnsi"/>
        </w:rPr>
      </w:pPr>
      <w:r w:rsidRPr="002E7833">
        <w:rPr>
          <w:rFonts w:cstheme="minorHAnsi"/>
        </w:rPr>
        <w:t>Buitenlandse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handel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1B0D6F40" w14:textId="2BBF5890" w:rsidR="00703A05" w:rsidRPr="002E7833" w:rsidRDefault="00703A05" w:rsidP="00E953CE">
      <w:pPr>
        <w:numPr>
          <w:ilvl w:val="0"/>
          <w:numId w:val="1"/>
        </w:numPr>
        <w:tabs>
          <w:tab w:val="left" w:pos="311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0" w:hanging="272"/>
        <w:rPr>
          <w:rFonts w:cstheme="minorHAnsi"/>
        </w:rPr>
      </w:pPr>
      <w:r w:rsidRPr="002E7833">
        <w:rPr>
          <w:rFonts w:cstheme="minorHAnsi"/>
        </w:rPr>
        <w:t>Financiën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en Begroting</w:t>
      </w:r>
    </w:p>
    <w:p w14:paraId="6D71B9D2" w14:textId="7588A149" w:rsidR="00703A05" w:rsidRPr="002E7833" w:rsidRDefault="00703A05" w:rsidP="00E953CE">
      <w:pPr>
        <w:numPr>
          <w:ilvl w:val="0"/>
          <w:numId w:val="1"/>
        </w:numPr>
        <w:tabs>
          <w:tab w:val="left" w:pos="332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1" w:hanging="293"/>
        <w:rPr>
          <w:rFonts w:cstheme="minorHAnsi"/>
        </w:rPr>
      </w:pPr>
      <w:r w:rsidRPr="002E7833">
        <w:rPr>
          <w:rFonts w:cstheme="minorHAnsi"/>
        </w:rPr>
        <w:t>Binnenlandse Zaken</w:t>
      </w:r>
    </w:p>
    <w:p w14:paraId="3EF2A9BF" w14:textId="3CCAF460" w:rsidR="00703A05" w:rsidRPr="002E7833" w:rsidRDefault="00703A05" w:rsidP="00E953CE">
      <w:pPr>
        <w:numPr>
          <w:ilvl w:val="0"/>
          <w:numId w:val="1"/>
        </w:numPr>
        <w:tabs>
          <w:tab w:val="left" w:pos="329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8" w:hanging="290"/>
        <w:rPr>
          <w:rFonts w:cstheme="minorHAnsi"/>
        </w:rPr>
      </w:pPr>
      <w:r w:rsidRPr="002E7833">
        <w:rPr>
          <w:rFonts w:cstheme="minorHAnsi"/>
        </w:rPr>
        <w:t>Veiligheids- en Handhavingsbeleid</w:t>
      </w:r>
    </w:p>
    <w:p w14:paraId="7E66D2FC" w14:textId="54ADFE6F" w:rsidR="00703A05" w:rsidRPr="002E7833" w:rsidRDefault="00703A05" w:rsidP="00E953CE">
      <w:pPr>
        <w:numPr>
          <w:ilvl w:val="0"/>
          <w:numId w:val="1"/>
        </w:numPr>
        <w:tabs>
          <w:tab w:val="left" w:pos="408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7" w:hanging="369"/>
        <w:rPr>
          <w:rFonts w:cstheme="minorHAnsi"/>
        </w:rPr>
      </w:pPr>
      <w:r w:rsidRPr="002E7833">
        <w:rPr>
          <w:rFonts w:cstheme="minorHAnsi"/>
        </w:rPr>
        <w:t>Arbeidsmarktbeleid,</w:t>
      </w:r>
      <w:r w:rsidRPr="002E7833">
        <w:rPr>
          <w:rFonts w:cstheme="minorHAnsi"/>
          <w:spacing w:val="-1"/>
        </w:rPr>
        <w:t xml:space="preserve"> </w:t>
      </w:r>
      <w:proofErr w:type="spellStart"/>
      <w:r w:rsidRPr="002E7833">
        <w:rPr>
          <w:rFonts w:cstheme="minorHAnsi"/>
        </w:rPr>
        <w:t>Socio</w:t>
      </w:r>
      <w:proofErr w:type="spellEnd"/>
      <w:r w:rsidRPr="002E7833">
        <w:rPr>
          <w:rFonts w:cstheme="minorHAnsi"/>
        </w:rPr>
        <w:t>-professionele en Sociale Inschakeling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49B8FC24" w14:textId="3591BC2B" w:rsidR="00703A05" w:rsidRPr="002E7833" w:rsidRDefault="00703A05" w:rsidP="00E953CE">
      <w:pPr>
        <w:numPr>
          <w:ilvl w:val="0"/>
          <w:numId w:val="1"/>
        </w:numPr>
        <w:tabs>
          <w:tab w:val="left" w:pos="354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3" w:hanging="315"/>
        <w:rPr>
          <w:rFonts w:cstheme="minorHAnsi"/>
        </w:rPr>
      </w:pPr>
      <w:r w:rsidRPr="002E7833">
        <w:rPr>
          <w:rFonts w:cstheme="minorHAnsi"/>
        </w:rPr>
        <w:t>Ambtenarenzaken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en Modernisering van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de overheidsdiensten</w:t>
      </w:r>
      <w:r w:rsidRPr="002E7833">
        <w:rPr>
          <w:rFonts w:cstheme="minorHAnsi"/>
          <w:spacing w:val="3"/>
        </w:rPr>
        <w:t xml:space="preserve"> </w:t>
      </w:r>
      <w:r w:rsidRPr="002E7833">
        <w:rPr>
          <w:rFonts w:cstheme="minorHAnsi"/>
        </w:rPr>
        <w:t>(*)</w:t>
      </w:r>
    </w:p>
    <w:p w14:paraId="58ADCED0" w14:textId="2031ADBD" w:rsidR="00703A05" w:rsidRPr="002E7833" w:rsidRDefault="00703A05" w:rsidP="00E953CE">
      <w:pPr>
        <w:numPr>
          <w:ilvl w:val="0"/>
          <w:numId w:val="1"/>
        </w:numPr>
        <w:tabs>
          <w:tab w:val="left" w:pos="392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1" w:hanging="353"/>
        <w:rPr>
          <w:rFonts w:cstheme="minorHAnsi"/>
        </w:rPr>
      </w:pPr>
      <w:r w:rsidRPr="002E7833">
        <w:rPr>
          <w:rFonts w:cstheme="minorHAnsi"/>
        </w:rPr>
        <w:t>Landbouwbeleid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1EE3E452" w14:textId="763ED854" w:rsidR="00703A05" w:rsidRPr="002E7833" w:rsidRDefault="00703A05" w:rsidP="00E953CE">
      <w:pPr>
        <w:numPr>
          <w:ilvl w:val="0"/>
          <w:numId w:val="1"/>
        </w:numPr>
        <w:tabs>
          <w:tab w:val="left" w:pos="393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2" w:hanging="354"/>
        <w:rPr>
          <w:rFonts w:cstheme="minorHAnsi"/>
        </w:rPr>
      </w:pPr>
      <w:r w:rsidRPr="002E7833">
        <w:rPr>
          <w:rFonts w:cstheme="minorHAnsi"/>
        </w:rPr>
        <w:t>Volksgezondheid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27BAE0B4" w14:textId="2052EF03" w:rsidR="00703A05" w:rsidRPr="002E7833" w:rsidRDefault="00703A05" w:rsidP="00E953CE">
      <w:pPr>
        <w:numPr>
          <w:ilvl w:val="0"/>
          <w:numId w:val="1"/>
        </w:numPr>
        <w:tabs>
          <w:tab w:val="left" w:pos="391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0" w:hanging="352"/>
        <w:rPr>
          <w:rFonts w:cstheme="minorHAnsi"/>
        </w:rPr>
      </w:pPr>
      <w:r w:rsidRPr="002E7833">
        <w:rPr>
          <w:rFonts w:cstheme="minorHAnsi"/>
        </w:rPr>
        <w:t>Leefmilieu (*)</w:t>
      </w:r>
    </w:p>
    <w:p w14:paraId="474B14BC" w14:textId="3013565F" w:rsidR="00703A05" w:rsidRPr="00A41ED2" w:rsidRDefault="00703A05" w:rsidP="00E953CE">
      <w:pPr>
        <w:numPr>
          <w:ilvl w:val="0"/>
          <w:numId w:val="1"/>
        </w:numPr>
        <w:tabs>
          <w:tab w:val="left" w:pos="392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1" w:hanging="353"/>
        <w:rPr>
          <w:rFonts w:cstheme="minorHAnsi"/>
        </w:rPr>
      </w:pPr>
      <w:r w:rsidRPr="002E7833">
        <w:rPr>
          <w:rFonts w:cstheme="minorHAnsi"/>
        </w:rPr>
        <w:t>Duurzame Ontwikkeling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266744BE" w14:textId="301B7CE8" w:rsidR="00703A05" w:rsidRPr="002E7833" w:rsidRDefault="00703A05" w:rsidP="00E953CE">
      <w:pPr>
        <w:numPr>
          <w:ilvl w:val="0"/>
          <w:numId w:val="1"/>
        </w:numPr>
        <w:tabs>
          <w:tab w:val="left" w:pos="396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357"/>
        <w:rPr>
          <w:rFonts w:cstheme="minorHAnsi"/>
        </w:rPr>
      </w:pPr>
      <w:r w:rsidRPr="002E7833">
        <w:rPr>
          <w:rFonts w:cstheme="minorHAnsi"/>
        </w:rPr>
        <w:t>Maatschappelijke Integratie en Grootstedenbeleid</w:t>
      </w:r>
      <w:r w:rsidRPr="002E7833">
        <w:rPr>
          <w:rFonts w:cstheme="minorHAnsi"/>
          <w:spacing w:val="3"/>
        </w:rPr>
        <w:t xml:space="preserve"> </w:t>
      </w:r>
      <w:r w:rsidRPr="002E7833">
        <w:rPr>
          <w:rFonts w:cstheme="minorHAnsi"/>
        </w:rPr>
        <w:t>(*)</w:t>
      </w:r>
    </w:p>
    <w:p w14:paraId="62C4FBB2" w14:textId="0F2405A0" w:rsidR="00703A05" w:rsidRPr="002E7833" w:rsidRDefault="00703A05" w:rsidP="00E953CE">
      <w:pPr>
        <w:numPr>
          <w:ilvl w:val="0"/>
          <w:numId w:val="1"/>
        </w:numPr>
        <w:tabs>
          <w:tab w:val="left" w:pos="37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6" w:hanging="338"/>
        <w:rPr>
          <w:rFonts w:cstheme="minorHAnsi"/>
        </w:rPr>
      </w:pPr>
      <w:r w:rsidRPr="002E7833">
        <w:rPr>
          <w:rFonts w:cstheme="minorHAnsi"/>
        </w:rPr>
        <w:t>Welzijn, Sport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en Familie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39F8D13A" w14:textId="25E65652" w:rsidR="00703A05" w:rsidRPr="002E7833" w:rsidRDefault="00703A05" w:rsidP="00E953CE">
      <w:pPr>
        <w:numPr>
          <w:ilvl w:val="0"/>
          <w:numId w:val="1"/>
        </w:numPr>
        <w:tabs>
          <w:tab w:val="left" w:pos="399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8" w:hanging="360"/>
        <w:rPr>
          <w:rFonts w:cstheme="minorHAnsi"/>
        </w:rPr>
      </w:pPr>
      <w:r w:rsidRPr="002E7833">
        <w:rPr>
          <w:rFonts w:cstheme="minorHAnsi"/>
        </w:rPr>
        <w:t>Justitiehuizen</w:t>
      </w:r>
      <w:r w:rsidRPr="002E7833">
        <w:rPr>
          <w:rFonts w:cstheme="minorHAnsi"/>
          <w:spacing w:val="1"/>
        </w:rPr>
        <w:t xml:space="preserve"> </w:t>
      </w:r>
      <w:r w:rsidRPr="002E7833">
        <w:rPr>
          <w:rFonts w:cstheme="minorHAnsi"/>
        </w:rPr>
        <w:t>(*)</w:t>
      </w:r>
    </w:p>
    <w:p w14:paraId="197F77B0" w14:textId="7F75730C" w:rsidR="00703A05" w:rsidRPr="00A41ED2" w:rsidRDefault="00703A05" w:rsidP="00E953CE">
      <w:pPr>
        <w:numPr>
          <w:ilvl w:val="0"/>
          <w:numId w:val="1"/>
        </w:numPr>
        <w:tabs>
          <w:tab w:val="left" w:pos="39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" w:hanging="358"/>
        <w:rPr>
          <w:rFonts w:cstheme="minorHAnsi"/>
        </w:rPr>
      </w:pPr>
      <w:r w:rsidRPr="002E7833">
        <w:rPr>
          <w:rFonts w:cstheme="minorHAnsi"/>
        </w:rPr>
        <w:t>Statistiek (*)</w:t>
      </w:r>
    </w:p>
    <w:p w14:paraId="4A1F57B4" w14:textId="4EFE4307" w:rsidR="00703A05" w:rsidRPr="008F399B" w:rsidRDefault="00703A05" w:rsidP="00E953CE">
      <w:pPr>
        <w:numPr>
          <w:ilvl w:val="0"/>
          <w:numId w:val="1"/>
        </w:numPr>
        <w:tabs>
          <w:tab w:val="left" w:pos="447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6" w:hanging="408"/>
        <w:rPr>
          <w:rFonts w:cstheme="minorHAnsi"/>
        </w:rPr>
      </w:pPr>
      <w:r w:rsidRPr="008F399B">
        <w:rPr>
          <w:rFonts w:cstheme="minorHAnsi"/>
        </w:rPr>
        <w:t>Strategische</w:t>
      </w:r>
      <w:r w:rsidRPr="008F399B">
        <w:rPr>
          <w:rFonts w:cstheme="minorHAnsi"/>
          <w:spacing w:val="-1"/>
        </w:rPr>
        <w:t xml:space="preserve"> </w:t>
      </w:r>
      <w:r w:rsidRPr="008F399B">
        <w:rPr>
          <w:rFonts w:cstheme="minorHAnsi"/>
        </w:rPr>
        <w:t>Investeringen</w:t>
      </w:r>
    </w:p>
    <w:p w14:paraId="2F747A25" w14:textId="7436D8D1" w:rsidR="00703A05" w:rsidRPr="002E7833" w:rsidRDefault="00703A05" w:rsidP="00E953CE">
      <w:pPr>
        <w:numPr>
          <w:ilvl w:val="0"/>
          <w:numId w:val="1"/>
        </w:numPr>
        <w:tabs>
          <w:tab w:val="left" w:pos="392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1" w:hanging="353"/>
        <w:rPr>
          <w:rFonts w:cstheme="minorHAnsi"/>
        </w:rPr>
      </w:pPr>
      <w:r w:rsidRPr="002E7833">
        <w:rPr>
          <w:rFonts w:cstheme="minorHAnsi"/>
        </w:rPr>
        <w:t>Vrouwenrechten</w:t>
      </w:r>
    </w:p>
    <w:p w14:paraId="227EAA8B" w14:textId="09ED261F" w:rsidR="00703A05" w:rsidRPr="002E7833" w:rsidRDefault="00703A05" w:rsidP="00E953CE">
      <w:pPr>
        <w:numPr>
          <w:ilvl w:val="0"/>
          <w:numId w:val="1"/>
        </w:numPr>
        <w:tabs>
          <w:tab w:val="left" w:pos="431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0" w:hanging="392"/>
        <w:rPr>
          <w:rFonts w:cstheme="minorHAnsi"/>
        </w:rPr>
      </w:pPr>
      <w:r w:rsidRPr="002E7833">
        <w:rPr>
          <w:rFonts w:cstheme="minorHAnsi"/>
        </w:rPr>
        <w:t>Racismebestrijding</w:t>
      </w:r>
    </w:p>
    <w:p w14:paraId="70616CD0" w14:textId="0F6A0BE5" w:rsidR="00703A05" w:rsidRPr="00703A05" w:rsidRDefault="00703A05" w:rsidP="00E953CE">
      <w:pPr>
        <w:numPr>
          <w:ilvl w:val="0"/>
          <w:numId w:val="1"/>
        </w:numPr>
        <w:tabs>
          <w:tab w:val="left" w:pos="433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2" w:hanging="394"/>
        <w:rPr>
          <w:rFonts w:cstheme="minorHAnsi"/>
        </w:rPr>
      </w:pPr>
      <w:r w:rsidRPr="002E7833">
        <w:rPr>
          <w:rFonts w:cstheme="minorHAnsi"/>
        </w:rPr>
        <w:t>Migratie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en Integratie</w:t>
      </w:r>
      <w:r w:rsidRPr="002E7833">
        <w:rPr>
          <w:rFonts w:cstheme="minorHAnsi"/>
          <w:spacing w:val="2"/>
        </w:rPr>
        <w:t xml:space="preserve"> </w:t>
      </w:r>
      <w:r w:rsidRPr="002E7833">
        <w:rPr>
          <w:rFonts w:cstheme="minorHAnsi"/>
        </w:rPr>
        <w:t>(*)</w:t>
      </w:r>
    </w:p>
    <w:p w14:paraId="64984AFE" w14:textId="77777777" w:rsidR="00703A05" w:rsidRPr="002E7833" w:rsidRDefault="00703A05" w:rsidP="00703A05">
      <w:p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"/>
        <w:rPr>
          <w:rFonts w:cstheme="minorHAnsi"/>
        </w:rPr>
      </w:pPr>
    </w:p>
    <w:p w14:paraId="4181CD9C" w14:textId="0F31DAEE" w:rsidR="00703A05" w:rsidRPr="002E7833" w:rsidRDefault="00703A05" w:rsidP="00546C2A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426" w:hanging="387"/>
        <w:rPr>
          <w:rFonts w:cstheme="minorHAnsi"/>
        </w:rPr>
      </w:pPr>
      <w:r w:rsidRPr="002E7833">
        <w:rPr>
          <w:rFonts w:cstheme="minorHAnsi"/>
        </w:rPr>
        <w:t>(*)</w:t>
      </w:r>
      <w:r w:rsidR="00546C2A">
        <w:rPr>
          <w:rFonts w:cstheme="minorHAnsi"/>
        </w:rPr>
        <w:tab/>
      </w:r>
      <w:r w:rsidRPr="002E7833">
        <w:rPr>
          <w:rFonts w:cstheme="minorHAnsi"/>
        </w:rPr>
        <w:t>Interministeriële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Conferenties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met</w:t>
      </w:r>
      <w:r w:rsidRPr="002E7833">
        <w:rPr>
          <w:rFonts w:cstheme="minorHAnsi"/>
          <w:spacing w:val="-1"/>
        </w:rPr>
        <w:t xml:space="preserve"> </w:t>
      </w:r>
      <w:r w:rsidRPr="002E7833">
        <w:rPr>
          <w:rFonts w:cstheme="minorHAnsi"/>
        </w:rPr>
        <w:t>een alternerend</w:t>
      </w:r>
      <w:r w:rsidRPr="002E7833">
        <w:rPr>
          <w:rFonts w:cstheme="minorHAnsi"/>
          <w:spacing w:val="-2"/>
        </w:rPr>
        <w:t xml:space="preserve"> </w:t>
      </w:r>
      <w:r w:rsidRPr="002E7833">
        <w:rPr>
          <w:rFonts w:cstheme="minorHAnsi"/>
        </w:rPr>
        <w:t>voorzitterschap</w:t>
      </w:r>
      <w:r w:rsidR="00546C2A">
        <w:rPr>
          <w:rFonts w:cstheme="minorHAnsi"/>
        </w:rPr>
        <w:t xml:space="preserve">. De andere </w:t>
      </w:r>
      <w:proofErr w:type="spellStart"/>
      <w:r w:rsidR="00505011">
        <w:rPr>
          <w:rFonts w:cstheme="minorHAnsi"/>
        </w:rPr>
        <w:t>IMC’s</w:t>
      </w:r>
      <w:proofErr w:type="spellEnd"/>
      <w:r w:rsidR="00505011">
        <w:rPr>
          <w:rFonts w:cstheme="minorHAnsi"/>
        </w:rPr>
        <w:t xml:space="preserve"> </w:t>
      </w:r>
      <w:r w:rsidR="00546C2A">
        <w:rPr>
          <w:rFonts w:cstheme="minorHAnsi"/>
        </w:rPr>
        <w:t>staan onder het voorzitterschap van de federale regering.</w:t>
      </w:r>
    </w:p>
    <w:p w14:paraId="3C4ED4E0" w14:textId="65533771" w:rsidR="00703A05" w:rsidRDefault="00703A05" w:rsidP="00703A05">
      <w:pPr>
        <w:spacing w:after="0" w:line="240" w:lineRule="auto"/>
        <w:rPr>
          <w:rFonts w:cstheme="minorHAnsi"/>
        </w:rPr>
      </w:pPr>
    </w:p>
    <w:p w14:paraId="4482D725" w14:textId="1480819E" w:rsidR="00703A05" w:rsidRDefault="00703A05" w:rsidP="00703A05">
      <w:pPr>
        <w:spacing w:after="0" w:line="240" w:lineRule="auto"/>
        <w:rPr>
          <w:rFonts w:cstheme="minorHAnsi"/>
        </w:rPr>
      </w:pPr>
    </w:p>
    <w:p w14:paraId="20F947FE" w14:textId="1FBCACBA" w:rsidR="00F51EE0" w:rsidRDefault="00F51EE0" w:rsidP="00703A0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vertegenwoordiging van de Vlaamse Regering in de </w:t>
      </w:r>
      <w:proofErr w:type="spellStart"/>
      <w:r>
        <w:rPr>
          <w:rFonts w:cstheme="minorHAnsi"/>
        </w:rPr>
        <w:t>IMC’s</w:t>
      </w:r>
      <w:proofErr w:type="spellEnd"/>
      <w:r>
        <w:rPr>
          <w:rFonts w:cstheme="minorHAnsi"/>
        </w:rPr>
        <w:t xml:space="preserve"> is als volgt :</w:t>
      </w:r>
    </w:p>
    <w:p w14:paraId="6D7658FC" w14:textId="77777777" w:rsidR="00F51EE0" w:rsidRDefault="00F51EE0" w:rsidP="00703A05">
      <w:pPr>
        <w:spacing w:after="0" w:line="240" w:lineRule="auto"/>
        <w:rPr>
          <w:rFonts w:cstheme="minorHAnsi"/>
        </w:rPr>
      </w:pPr>
    </w:p>
    <w:p w14:paraId="50FBD5B4" w14:textId="6A849243" w:rsidR="00703A05" w:rsidRDefault="00703A05" w:rsidP="00703A05">
      <w:pPr>
        <w:spacing w:after="0" w:line="240" w:lineRule="auto"/>
        <w:rPr>
          <w:rFonts w:cstheme="minorHAnsi"/>
        </w:rPr>
      </w:pPr>
      <w:r w:rsidRPr="00703A05">
        <w:rPr>
          <w:noProof/>
        </w:rPr>
        <w:drawing>
          <wp:inline distT="0" distB="0" distL="0" distR="0" wp14:anchorId="7ECE842E" wp14:editId="71843EAD">
            <wp:extent cx="5731510" cy="1845945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7106" w14:textId="77777777" w:rsidR="00F51EE0" w:rsidRDefault="00F51EE0" w:rsidP="00703A0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0B35EC5" w14:textId="323FC246" w:rsidR="00703A05" w:rsidRPr="00F51EE0" w:rsidRDefault="00505011" w:rsidP="00703A0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ref. </w:t>
      </w:r>
      <w:r w:rsidR="00703A05" w:rsidRPr="00F51EE0">
        <w:rPr>
          <w:rFonts w:cstheme="minorHAnsi"/>
          <w:i/>
          <w:iCs/>
          <w:sz w:val="20"/>
          <w:szCs w:val="20"/>
        </w:rPr>
        <w:t>: VR 2021 0406 DOC.0597/2</w:t>
      </w:r>
    </w:p>
    <w:sectPr w:rsidR="00703A05" w:rsidRPr="00F5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7" w:hanging="171"/>
      </w:pPr>
      <w:rPr>
        <w:rFonts w:ascii="FlandersArtSans-Light" w:hAnsi="FlandersArtSans-Light" w:cs="FlandersArtSans-Light"/>
        <w:b w:val="0"/>
        <w:bCs w:val="0"/>
        <w:i w:val="0"/>
        <w:i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009" w:hanging="171"/>
      </w:pPr>
    </w:lvl>
    <w:lvl w:ilvl="3">
      <w:numFmt w:val="bullet"/>
      <w:lvlText w:val="•"/>
      <w:lvlJc w:val="left"/>
      <w:pPr>
        <w:ind w:left="2873" w:hanging="171"/>
      </w:pPr>
    </w:lvl>
    <w:lvl w:ilvl="4">
      <w:numFmt w:val="bullet"/>
      <w:lvlText w:val="•"/>
      <w:lvlJc w:val="left"/>
      <w:pPr>
        <w:ind w:left="3738" w:hanging="171"/>
      </w:pPr>
    </w:lvl>
    <w:lvl w:ilvl="5">
      <w:numFmt w:val="bullet"/>
      <w:lvlText w:val="•"/>
      <w:lvlJc w:val="left"/>
      <w:pPr>
        <w:ind w:left="4603" w:hanging="171"/>
      </w:pPr>
    </w:lvl>
    <w:lvl w:ilvl="6">
      <w:numFmt w:val="bullet"/>
      <w:lvlText w:val="•"/>
      <w:lvlJc w:val="left"/>
      <w:pPr>
        <w:ind w:left="5467" w:hanging="171"/>
      </w:pPr>
    </w:lvl>
    <w:lvl w:ilvl="7">
      <w:numFmt w:val="bullet"/>
      <w:lvlText w:val="•"/>
      <w:lvlJc w:val="left"/>
      <w:pPr>
        <w:ind w:left="6332" w:hanging="171"/>
      </w:pPr>
    </w:lvl>
    <w:lvl w:ilvl="8">
      <w:numFmt w:val="bullet"/>
      <w:lvlText w:val="•"/>
      <w:lvlJc w:val="left"/>
      <w:pPr>
        <w:ind w:left="7197" w:hanging="1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05"/>
    <w:rsid w:val="000F6B7D"/>
    <w:rsid w:val="00116B1D"/>
    <w:rsid w:val="00505011"/>
    <w:rsid w:val="00546C2A"/>
    <w:rsid w:val="005B4F11"/>
    <w:rsid w:val="00703A05"/>
    <w:rsid w:val="007B24E2"/>
    <w:rsid w:val="00890F4C"/>
    <w:rsid w:val="008F399B"/>
    <w:rsid w:val="009F7D90"/>
    <w:rsid w:val="00A04CC5"/>
    <w:rsid w:val="00A41ED2"/>
    <w:rsid w:val="00B256CA"/>
    <w:rsid w:val="00E953CE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06A6"/>
  <w15:chartTrackingRefBased/>
  <w15:docId w15:val="{84E01980-1DEB-4830-91EC-EDF8A4C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A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180577583B41A134A03FD21944E2" ma:contentTypeVersion="6" ma:contentTypeDescription="Een nieuw document maken." ma:contentTypeScope="" ma:versionID="98329c977166e41e5e990e2c7d470020">
  <xsd:schema xmlns:xsd="http://www.w3.org/2001/XMLSchema" xmlns:xs="http://www.w3.org/2001/XMLSchema" xmlns:p="http://schemas.microsoft.com/office/2006/metadata/properties" xmlns:ns2="702627b3-aecc-44f2-b5d0-77434d445fc8" xmlns:ns3="d069ed24-b949-439f-8c39-ff7abd572d32" targetNamespace="http://schemas.microsoft.com/office/2006/metadata/properties" ma:root="true" ma:fieldsID="a1baa6fba51d02ed20341981bd7dee38" ns2:_="" ns3:_="">
    <xsd:import namespace="702627b3-aecc-44f2-b5d0-77434d445fc8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27b3-aecc-44f2-b5d0-77434d445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F99DE-B5D3-41C7-8B72-7D626037B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34028-B776-48CD-9056-B2D900BDE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98DFD-9F01-4785-AC5D-D7DD4458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627b3-aecc-44f2-b5d0-77434d445fc8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Cauwberghs Gaetan</dc:creator>
  <cp:keywords/>
  <dc:description/>
  <cp:lastModifiedBy>Cauwberghs Gaetan</cp:lastModifiedBy>
  <cp:revision>6</cp:revision>
  <dcterms:created xsi:type="dcterms:W3CDTF">2021-09-22T14:43:00Z</dcterms:created>
  <dcterms:modified xsi:type="dcterms:W3CDTF">2021-09-24T08:31:00Z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0x01010036DF180577583B41A134A03FD21944E2</vt:lpwstr>
  </property>
</Properties>
</file>