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FB02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Adviezen bij de plenaire vergadering van 10.12.18</w:t>
      </w:r>
    </w:p>
    <w:p w14:paraId="0B815844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</w:p>
    <w:p w14:paraId="7C23E8B0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Het Departement Omgeving: gunstig met voorwaarden</w:t>
      </w:r>
    </w:p>
    <w:p w14:paraId="08A2ACCA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 xml:space="preserve">Het Departement Landbouw en Visserij: </w:t>
      </w:r>
      <w:r>
        <w:rPr>
          <w:rFonts w:ascii="Arial" w:hAnsi="Arial" w:cs="Arial"/>
          <w:sz w:val="17"/>
          <w:szCs w:val="17"/>
        </w:rPr>
        <w:t>voorwaardelijk gunstig</w:t>
      </w:r>
    </w:p>
    <w:p w14:paraId="63CB76CE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Het Agentschap Onroerend Erfgoed: gunstig met voorwaarden</w:t>
      </w:r>
    </w:p>
    <w:p w14:paraId="0F99AA3C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Het Agentschap voor Natuur en Bos: gunstig</w:t>
      </w:r>
    </w:p>
    <w:p w14:paraId="15247AC5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Het departement Mobiliteit en Openbare Werken: gunstig</w:t>
      </w:r>
    </w:p>
    <w:p w14:paraId="3386892C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Het Agentschap Wegen en Verkeer: gunstig</w:t>
      </w:r>
    </w:p>
    <w:p w14:paraId="4B4919E7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Sport Vlaanderen: gunstig</w:t>
      </w:r>
    </w:p>
    <w:p w14:paraId="4E73803E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De Vlaamse Milieumaatschappij: gunstig</w:t>
      </w:r>
    </w:p>
    <w:p w14:paraId="400BB5BF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</w:p>
    <w:p w14:paraId="1C483775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</w:p>
    <w:p w14:paraId="19843988" w14:textId="77777777" w:rsidR="002D6FF0" w:rsidRDefault="002D6FF0" w:rsidP="002D6FF0">
      <w:pPr>
        <w:rPr>
          <w:rFonts w:ascii="FlandersArtSans-Regular" w:eastAsia="Times" w:hAnsi="FlandersArtSans-Regular"/>
          <w:sz w:val="20"/>
          <w:lang w:val="nl-BE" w:eastAsia="nl-BE"/>
        </w:rPr>
      </w:pPr>
      <w:r>
        <w:rPr>
          <w:rFonts w:ascii="FlandersArtSans-Regular" w:eastAsia="Times" w:hAnsi="FlandersArtSans-Regular"/>
          <w:sz w:val="20"/>
          <w:lang w:val="nl-BE" w:eastAsia="nl-BE"/>
        </w:rPr>
        <w:t>Deze adviezen streken in de bijlage “verslag plenaire vergadering”.</w:t>
      </w:r>
    </w:p>
    <w:p w14:paraId="5FD81410" w14:textId="77777777" w:rsidR="00342D39" w:rsidRPr="002D6FF0" w:rsidRDefault="005745F4">
      <w:pPr>
        <w:rPr>
          <w:lang w:val="nl-BE"/>
        </w:rPr>
      </w:pPr>
    </w:p>
    <w:sectPr w:rsidR="00342D39" w:rsidRPr="002D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DF91" w14:textId="77777777" w:rsidR="005745F4" w:rsidRDefault="005745F4" w:rsidP="002D6FF0">
      <w:r>
        <w:separator/>
      </w:r>
    </w:p>
  </w:endnote>
  <w:endnote w:type="continuationSeparator" w:id="0">
    <w:p w14:paraId="7C83B7ED" w14:textId="77777777" w:rsidR="005745F4" w:rsidRDefault="005745F4" w:rsidP="002D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6689" w14:textId="77777777" w:rsidR="005745F4" w:rsidRDefault="005745F4" w:rsidP="002D6FF0">
      <w:r>
        <w:separator/>
      </w:r>
    </w:p>
  </w:footnote>
  <w:footnote w:type="continuationSeparator" w:id="0">
    <w:p w14:paraId="41BF0D29" w14:textId="77777777" w:rsidR="005745F4" w:rsidRDefault="005745F4" w:rsidP="002D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3A"/>
    <w:rsid w:val="001809E2"/>
    <w:rsid w:val="002D6FF0"/>
    <w:rsid w:val="005745F4"/>
    <w:rsid w:val="0085693A"/>
    <w:rsid w:val="00C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437B3-835F-4AD5-99E6-3A21A6E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CFA74-ED87-4B1E-B447-9EA43915293D}"/>
</file>

<file path=customXml/itemProps2.xml><?xml version="1.0" encoding="utf-8"?>
<ds:datastoreItem xmlns:ds="http://schemas.openxmlformats.org/officeDocument/2006/customXml" ds:itemID="{09E99377-2802-449C-809A-E640BE375116}"/>
</file>

<file path=customXml/itemProps3.xml><?xml version="1.0" encoding="utf-8"?>
<ds:datastoreItem xmlns:ds="http://schemas.openxmlformats.org/officeDocument/2006/customXml" ds:itemID="{D6068EF0-7457-47C9-AB07-DF0765E09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>Vlaamse overheid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Vanquaethem Philip</dc:creator>
  <cp:keywords/>
  <dc:description/>
  <cp:lastModifiedBy>Vanquaethem Philip</cp:lastModifiedBy>
  <cp:revision>3</cp:revision>
  <dcterms:created xsi:type="dcterms:W3CDTF">2021-06-07T15:51:00Z</dcterms:created>
  <dcterms:modified xsi:type="dcterms:W3CDTF">2021-06-07T15:52:00Z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