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1B026" w14:textId="77777777" w:rsidR="00002C02" w:rsidRPr="007E35E5" w:rsidRDefault="009074CF" w:rsidP="007E35E5">
      <w:pPr>
        <w:pStyle w:val="Kop1"/>
        <w:jc w:val="center"/>
      </w:pPr>
      <w:bookmarkStart w:id="0" w:name="_GoBack"/>
      <w:bookmarkEnd w:id="0"/>
      <w:r w:rsidRPr="007E35E5">
        <w:t>DATABANK ONTSNIPPERING</w:t>
      </w:r>
    </w:p>
    <w:p w14:paraId="381F8336" w14:textId="49771AF0" w:rsidR="009074CF" w:rsidRPr="009074CF" w:rsidRDefault="009074CF" w:rsidP="007E35E5">
      <w:pPr>
        <w:pStyle w:val="Kop1"/>
        <w:jc w:val="center"/>
      </w:pPr>
      <w:r w:rsidRPr="009074CF">
        <w:t xml:space="preserve">stand van zaken </w:t>
      </w:r>
      <w:r w:rsidR="00355593">
        <w:t>november</w:t>
      </w:r>
      <w:r w:rsidRPr="009074CF">
        <w:t xml:space="preserve"> 2020</w:t>
      </w:r>
    </w:p>
    <w:p w14:paraId="2BF98D8E" w14:textId="77777777" w:rsidR="009074CF" w:rsidRPr="009074CF" w:rsidRDefault="009074CF">
      <w:pPr>
        <w:rPr>
          <w:rFonts w:cs="Arial"/>
        </w:rPr>
      </w:pPr>
    </w:p>
    <w:p w14:paraId="797E324D" w14:textId="77777777" w:rsidR="009074CF" w:rsidRPr="009F5AC2" w:rsidRDefault="009074CF" w:rsidP="00651CFA">
      <w:pPr>
        <w:pStyle w:val="Kop2"/>
      </w:pPr>
      <w:r w:rsidRPr="009F5AC2">
        <w:t>Opzet</w:t>
      </w:r>
    </w:p>
    <w:p w14:paraId="411AF3F5" w14:textId="77777777" w:rsidR="00355593" w:rsidRDefault="00355593">
      <w:pPr>
        <w:rPr>
          <w:rFonts w:cs="Arial"/>
        </w:rPr>
      </w:pPr>
    </w:p>
    <w:p w14:paraId="43F11DD0" w14:textId="11FEDDDE" w:rsidR="00222E5D" w:rsidRDefault="009074CF">
      <w:pPr>
        <w:rPr>
          <w:rFonts w:cs="Arial"/>
        </w:rPr>
      </w:pPr>
      <w:r>
        <w:rPr>
          <w:rFonts w:cs="Arial"/>
        </w:rPr>
        <w:t xml:space="preserve">Begin </w:t>
      </w:r>
      <w:r w:rsidR="00355593">
        <w:rPr>
          <w:rFonts w:cs="Arial"/>
        </w:rPr>
        <w:t>november</w:t>
      </w:r>
      <w:r>
        <w:rPr>
          <w:rFonts w:cs="Arial"/>
        </w:rPr>
        <w:t xml:space="preserve"> 2020 zijn in totaal </w:t>
      </w:r>
      <w:r w:rsidR="00606F06">
        <w:rPr>
          <w:rFonts w:cs="Arial"/>
        </w:rPr>
        <w:t xml:space="preserve">180 </w:t>
      </w:r>
      <w:r w:rsidR="006C0E31">
        <w:rPr>
          <w:rFonts w:cs="Arial"/>
        </w:rPr>
        <w:t xml:space="preserve">knelpuntlocaties opgenomen en gescoord in de databank. </w:t>
      </w:r>
      <w:r w:rsidR="002A1A75">
        <w:rPr>
          <w:rFonts w:cs="Arial"/>
        </w:rPr>
        <w:t xml:space="preserve">In de volgende </w:t>
      </w:r>
      <w:r w:rsidR="0095086A">
        <w:rPr>
          <w:rFonts w:cs="Arial"/>
        </w:rPr>
        <w:t xml:space="preserve">tabellen en </w:t>
      </w:r>
      <w:r w:rsidR="009D19BE">
        <w:rPr>
          <w:rFonts w:cs="Arial"/>
        </w:rPr>
        <w:t>grafieken</w:t>
      </w:r>
      <w:r w:rsidR="002A1A75">
        <w:rPr>
          <w:rFonts w:cs="Arial"/>
        </w:rPr>
        <w:t xml:space="preserve"> word</w:t>
      </w:r>
      <w:r w:rsidR="00CB7A33">
        <w:rPr>
          <w:rFonts w:cs="Arial"/>
        </w:rPr>
        <w:t>t een overzicht gegeven van</w:t>
      </w:r>
      <w:r w:rsidR="00222E5D">
        <w:rPr>
          <w:rFonts w:cs="Arial"/>
        </w:rPr>
        <w:t>:</w:t>
      </w:r>
    </w:p>
    <w:p w14:paraId="5A30EDA1" w14:textId="7AADCE4E" w:rsidR="00C2356E" w:rsidRDefault="00222E5D" w:rsidP="00C2356E">
      <w:pPr>
        <w:pStyle w:val="Lijstalinea"/>
        <w:numPr>
          <w:ilvl w:val="0"/>
          <w:numId w:val="2"/>
        </w:numPr>
        <w:rPr>
          <w:rFonts w:cs="Arial"/>
        </w:rPr>
      </w:pPr>
      <w:r w:rsidRPr="00C2356E">
        <w:rPr>
          <w:rFonts w:cs="Arial"/>
        </w:rPr>
        <w:t xml:space="preserve">de verdeling van de locaties over de </w:t>
      </w:r>
      <w:r w:rsidR="00C2356E" w:rsidRPr="00C2356E">
        <w:rPr>
          <w:rFonts w:cs="Arial"/>
        </w:rPr>
        <w:t>5 Vlaamse provincies</w:t>
      </w:r>
    </w:p>
    <w:p w14:paraId="78D081F7" w14:textId="251C37EE" w:rsidR="00C2356E" w:rsidRDefault="009D19BE" w:rsidP="00C2356E">
      <w:pPr>
        <w:pStyle w:val="Lijstalinea"/>
        <w:numPr>
          <w:ilvl w:val="0"/>
          <w:numId w:val="2"/>
        </w:numPr>
        <w:rPr>
          <w:rFonts w:cs="Arial"/>
        </w:rPr>
      </w:pPr>
      <w:r>
        <w:rPr>
          <w:rFonts w:cs="Arial"/>
        </w:rPr>
        <w:t xml:space="preserve">de </w:t>
      </w:r>
      <w:r w:rsidR="00331D43">
        <w:rPr>
          <w:rFonts w:cs="Arial"/>
        </w:rPr>
        <w:t xml:space="preserve">verdeling van de types </w:t>
      </w:r>
      <w:proofErr w:type="spellStart"/>
      <w:r w:rsidR="00331D43">
        <w:rPr>
          <w:rFonts w:cs="Arial"/>
        </w:rPr>
        <w:t>ontsnipperingsmaatregelen</w:t>
      </w:r>
      <w:proofErr w:type="spellEnd"/>
    </w:p>
    <w:p w14:paraId="469A74BC" w14:textId="66B6B6DA" w:rsidR="00331D43" w:rsidRDefault="00F303B7" w:rsidP="00C2356E">
      <w:pPr>
        <w:pStyle w:val="Lijstalinea"/>
        <w:numPr>
          <w:ilvl w:val="0"/>
          <w:numId w:val="2"/>
        </w:numPr>
        <w:rPr>
          <w:rFonts w:cs="Arial"/>
        </w:rPr>
      </w:pPr>
      <w:r>
        <w:rPr>
          <w:rFonts w:cs="Arial"/>
        </w:rPr>
        <w:t xml:space="preserve">de </w:t>
      </w:r>
      <w:r w:rsidR="002C61C3">
        <w:rPr>
          <w:rFonts w:cs="Arial"/>
        </w:rPr>
        <w:t xml:space="preserve">resultaten van de </w:t>
      </w:r>
      <w:r>
        <w:rPr>
          <w:rFonts w:cs="Arial"/>
        </w:rPr>
        <w:t>scores</w:t>
      </w:r>
    </w:p>
    <w:p w14:paraId="565CAADC" w14:textId="37884311" w:rsidR="003B3427" w:rsidRDefault="003B3427" w:rsidP="003B3427">
      <w:pPr>
        <w:rPr>
          <w:rFonts w:cs="Arial"/>
        </w:rPr>
      </w:pPr>
    </w:p>
    <w:p w14:paraId="0181A711" w14:textId="79513E01" w:rsidR="003B3427" w:rsidRDefault="00B5006D" w:rsidP="003B3427">
      <w:pPr>
        <w:pStyle w:val="Kop2"/>
      </w:pPr>
      <w:r>
        <w:t>Verdeling van de locaties over de Vlaamse provincies</w:t>
      </w:r>
    </w:p>
    <w:p w14:paraId="3CC49DE1" w14:textId="5DE9A1C5" w:rsidR="00355593" w:rsidRDefault="00355593" w:rsidP="00355593"/>
    <w:p w14:paraId="2A5DDD98" w14:textId="5AC5A8EE" w:rsidR="006B2984" w:rsidRDefault="006B2984" w:rsidP="00B5006D">
      <w:r>
        <w:rPr>
          <w:rFonts w:cs="Arial"/>
          <w:noProof/>
        </w:rPr>
        <w:drawing>
          <wp:inline distT="0" distB="0" distL="0" distR="0" wp14:anchorId="6BEE9391" wp14:editId="3AA00B1A">
            <wp:extent cx="4694555" cy="271272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4555" cy="2712720"/>
                    </a:xfrm>
                    <a:prstGeom prst="rect">
                      <a:avLst/>
                    </a:prstGeom>
                    <a:noFill/>
                  </pic:spPr>
                </pic:pic>
              </a:graphicData>
            </a:graphic>
          </wp:inline>
        </w:drawing>
      </w:r>
    </w:p>
    <w:p w14:paraId="4ED664A4" w14:textId="77777777" w:rsidR="006B2984" w:rsidRDefault="006B2984" w:rsidP="00B5006D"/>
    <w:p w14:paraId="6664D1C4" w14:textId="28D6ADCD" w:rsidR="002907BC" w:rsidRPr="00B5006D" w:rsidRDefault="002907BC" w:rsidP="00B5006D">
      <w:r>
        <w:t xml:space="preserve">Er is een duidelijk verschil in aantal </w:t>
      </w:r>
      <w:r w:rsidR="001C4C7C">
        <w:t>knel</w:t>
      </w:r>
      <w:r w:rsidR="0095086A">
        <w:t>pu</w:t>
      </w:r>
      <w:r w:rsidR="001C4C7C">
        <w:t>ntlocaties per provincie</w:t>
      </w:r>
      <w:r w:rsidR="00516A8F">
        <w:t>, wat ongetwijfeld verband houdt met het groter aantal (</w:t>
      </w:r>
      <w:proofErr w:type="spellStart"/>
      <w:r w:rsidR="00516A8F">
        <w:t>ontsnipperings</w:t>
      </w:r>
      <w:proofErr w:type="spellEnd"/>
      <w:r w:rsidR="00516A8F">
        <w:t>)studies in de provincies Antwerpen, Limburg en Oost-Vlaanderen</w:t>
      </w:r>
      <w:r w:rsidR="00651CFA">
        <w:t xml:space="preserve"> waarin heel wat knelpunten zijn opgenomen</w:t>
      </w:r>
      <w:r w:rsidR="00516A8F">
        <w:t>.</w:t>
      </w:r>
    </w:p>
    <w:p w14:paraId="5CD0EFAC" w14:textId="79925461" w:rsidR="00516A8F" w:rsidRDefault="00C2356E" w:rsidP="00355593">
      <w:pPr>
        <w:rPr>
          <w:rFonts w:cs="Arial"/>
        </w:rPr>
      </w:pPr>
      <w:r>
        <w:rPr>
          <w:rFonts w:cs="Arial"/>
        </w:rPr>
        <w:t xml:space="preserve"> </w:t>
      </w:r>
    </w:p>
    <w:p w14:paraId="787F0193" w14:textId="1AA86D44" w:rsidR="005E63BA" w:rsidRDefault="005E63BA" w:rsidP="005E63BA">
      <w:pPr>
        <w:pStyle w:val="Kop2"/>
      </w:pPr>
      <w:r>
        <w:t xml:space="preserve">Verdeling van de types </w:t>
      </w:r>
      <w:proofErr w:type="spellStart"/>
      <w:r>
        <w:t>ontsnipperingsmaatregelen</w:t>
      </w:r>
      <w:proofErr w:type="spellEnd"/>
    </w:p>
    <w:p w14:paraId="60ADB6CA" w14:textId="034A4E29" w:rsidR="005E63BA" w:rsidRDefault="005E63BA" w:rsidP="005E63BA"/>
    <w:p w14:paraId="4B807CFD" w14:textId="331DD7CF" w:rsidR="00B94192" w:rsidRDefault="00B94192" w:rsidP="005E63BA">
      <w:r>
        <w:t xml:space="preserve">In de databank zijn verschillende types </w:t>
      </w:r>
      <w:proofErr w:type="spellStart"/>
      <w:r>
        <w:t>ontsnipperingsmaatregelen</w:t>
      </w:r>
      <w:proofErr w:type="spellEnd"/>
      <w:r>
        <w:t xml:space="preserve"> opgenomen. In totaal worden </w:t>
      </w:r>
      <w:r w:rsidR="001860D4">
        <w:t>14</w:t>
      </w:r>
      <w:r>
        <w:t xml:space="preserve"> types onderscheiden</w:t>
      </w:r>
      <w:r w:rsidR="001860D4">
        <w:t xml:space="preserve"> en daarnaast is op verschillende locaties momenteel nog niet duidelijk welke maatregel het best geschikt is en dus nog ‘te bepalen’.</w:t>
      </w:r>
      <w:r>
        <w:t xml:space="preserve"> </w:t>
      </w:r>
    </w:p>
    <w:p w14:paraId="1AECDEEB" w14:textId="77777777" w:rsidR="00DB0780" w:rsidRDefault="00DB0780" w:rsidP="005E63BA"/>
    <w:p w14:paraId="60C362BA" w14:textId="1DD5A3BA" w:rsidR="00DB0780" w:rsidRDefault="00DB0780" w:rsidP="005E63BA">
      <w:r>
        <w:rPr>
          <w:noProof/>
        </w:rPr>
        <w:lastRenderedPageBreak/>
        <w:drawing>
          <wp:inline distT="0" distB="0" distL="0" distR="0" wp14:anchorId="0694D1C4" wp14:editId="5AD47875">
            <wp:extent cx="4680000" cy="2880000"/>
            <wp:effectExtent l="0" t="0" r="6350" b="0"/>
            <wp:docPr id="15" name="Afbeelding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2880000"/>
                    </a:xfrm>
                    <a:prstGeom prst="rect">
                      <a:avLst/>
                    </a:prstGeom>
                    <a:noFill/>
                  </pic:spPr>
                </pic:pic>
              </a:graphicData>
            </a:graphic>
          </wp:inline>
        </w:drawing>
      </w:r>
    </w:p>
    <w:p w14:paraId="13D3A7FE" w14:textId="47879843" w:rsidR="00DB0780" w:rsidRDefault="00DB0780" w:rsidP="005E63BA"/>
    <w:p w14:paraId="6D1C4924" w14:textId="364BFD25" w:rsidR="00DB0780" w:rsidRDefault="00DB0780" w:rsidP="00DB0780">
      <w:r>
        <w:t xml:space="preserve">Het gaat daarbij enerzijds om nieuw aan te leggen maatregelen en anderzijds om aanpassingen van bestaande bruggen of onderdoorgangen. Daarnaast is ook de grootte van de maatregel erg divers. In onderstaande tabel </w:t>
      </w:r>
      <w:r w:rsidR="00854080">
        <w:t xml:space="preserve">(absolute cijfers) </w:t>
      </w:r>
      <w:r>
        <w:t xml:space="preserve">en grafieken </w:t>
      </w:r>
      <w:r w:rsidR="00854080">
        <w:t xml:space="preserve">(procentueel aandeel) </w:t>
      </w:r>
      <w:r>
        <w:t xml:space="preserve">zijn 4 categorieën onderscheiden: kleine, middelgrote, grote en te bepalen maatregelen. </w:t>
      </w:r>
    </w:p>
    <w:p w14:paraId="37E93043" w14:textId="77777777" w:rsidR="00DB0780" w:rsidRDefault="00DB0780" w:rsidP="005E63BA"/>
    <w:tbl>
      <w:tblPr>
        <w:tblW w:w="8399" w:type="dxa"/>
        <w:tblLayout w:type="fixed"/>
        <w:tblCellMar>
          <w:left w:w="70" w:type="dxa"/>
          <w:right w:w="70" w:type="dxa"/>
        </w:tblCellMar>
        <w:tblLook w:val="04A0" w:firstRow="1" w:lastRow="0" w:firstColumn="1" w:lastColumn="0" w:noHBand="0" w:noVBand="1"/>
      </w:tblPr>
      <w:tblGrid>
        <w:gridCol w:w="3029"/>
        <w:gridCol w:w="1010"/>
        <w:gridCol w:w="1379"/>
        <w:gridCol w:w="1010"/>
        <w:gridCol w:w="1170"/>
        <w:gridCol w:w="801"/>
      </w:tblGrid>
      <w:tr w:rsidR="00D0332A" w:rsidRPr="00797C4F" w14:paraId="462B4569" w14:textId="77777777" w:rsidTr="00D70823">
        <w:trPr>
          <w:trHeight w:val="283"/>
        </w:trPr>
        <w:tc>
          <w:tcPr>
            <w:tcW w:w="3029" w:type="dxa"/>
            <w:tcBorders>
              <w:top w:val="single" w:sz="4" w:space="0" w:color="8EAADB" w:themeColor="accent1" w:themeTint="99"/>
              <w:left w:val="nil"/>
              <w:bottom w:val="single" w:sz="8" w:space="0" w:color="8EA9DB"/>
              <w:right w:val="nil"/>
            </w:tcBorders>
            <w:shd w:val="clear" w:color="auto" w:fill="auto"/>
            <w:noWrap/>
            <w:vAlign w:val="center"/>
            <w:hideMark/>
          </w:tcPr>
          <w:p w14:paraId="449E51CE" w14:textId="77777777" w:rsidR="00D0332A" w:rsidRPr="00797C4F" w:rsidRDefault="00D0332A" w:rsidP="004C6E39">
            <w:pPr>
              <w:jc w:val="left"/>
              <w:rPr>
                <w:rFonts w:eastAsia="Times New Roman" w:cs="Arial"/>
                <w:b/>
                <w:bCs/>
                <w:color w:val="44546A"/>
              </w:rPr>
            </w:pPr>
            <w:r w:rsidRPr="00797C4F">
              <w:rPr>
                <w:rFonts w:eastAsia="Times New Roman" w:cs="Arial"/>
                <w:b/>
                <w:bCs/>
                <w:color w:val="44546A"/>
              </w:rPr>
              <w:t>maatregel</w:t>
            </w:r>
          </w:p>
        </w:tc>
        <w:tc>
          <w:tcPr>
            <w:tcW w:w="1010" w:type="dxa"/>
            <w:tcBorders>
              <w:top w:val="single" w:sz="4" w:space="0" w:color="8EAADB" w:themeColor="accent1" w:themeTint="99"/>
              <w:left w:val="nil"/>
              <w:bottom w:val="single" w:sz="8" w:space="0" w:color="8EA9DB"/>
              <w:right w:val="nil"/>
            </w:tcBorders>
            <w:shd w:val="clear" w:color="000000" w:fill="4472C4"/>
            <w:noWrap/>
            <w:vAlign w:val="center"/>
            <w:hideMark/>
          </w:tcPr>
          <w:p w14:paraId="08B51E56" w14:textId="77777777" w:rsidR="00D0332A" w:rsidRPr="00797C4F" w:rsidRDefault="00D0332A" w:rsidP="004C6E39">
            <w:pPr>
              <w:jc w:val="center"/>
              <w:rPr>
                <w:rFonts w:eastAsia="Times New Roman" w:cs="Arial"/>
                <w:b/>
                <w:bCs/>
                <w:color w:val="FFFFFF"/>
              </w:rPr>
            </w:pPr>
            <w:r w:rsidRPr="00797C4F">
              <w:rPr>
                <w:rFonts w:eastAsia="Times New Roman" w:cs="Arial"/>
                <w:b/>
                <w:bCs/>
                <w:color w:val="FFFFFF"/>
              </w:rPr>
              <w:t>klein</w:t>
            </w:r>
          </w:p>
        </w:tc>
        <w:tc>
          <w:tcPr>
            <w:tcW w:w="1379" w:type="dxa"/>
            <w:tcBorders>
              <w:top w:val="single" w:sz="4" w:space="0" w:color="8EAADB" w:themeColor="accent1" w:themeTint="99"/>
              <w:left w:val="nil"/>
              <w:bottom w:val="single" w:sz="8" w:space="0" w:color="8EA9DB"/>
              <w:right w:val="nil"/>
            </w:tcBorders>
            <w:shd w:val="clear" w:color="000000" w:fill="ED7D31"/>
            <w:noWrap/>
            <w:vAlign w:val="center"/>
            <w:hideMark/>
          </w:tcPr>
          <w:p w14:paraId="27597C32" w14:textId="77777777" w:rsidR="00D0332A" w:rsidRPr="00797C4F" w:rsidRDefault="00D0332A" w:rsidP="004C6E39">
            <w:pPr>
              <w:jc w:val="center"/>
              <w:rPr>
                <w:rFonts w:eastAsia="Times New Roman" w:cs="Arial"/>
                <w:b/>
                <w:bCs/>
                <w:color w:val="FFFFFF"/>
              </w:rPr>
            </w:pPr>
            <w:r w:rsidRPr="00797C4F">
              <w:rPr>
                <w:rFonts w:eastAsia="Times New Roman" w:cs="Arial"/>
                <w:b/>
                <w:bCs/>
                <w:color w:val="FFFFFF"/>
              </w:rPr>
              <w:t>middelgroot</w:t>
            </w:r>
          </w:p>
        </w:tc>
        <w:tc>
          <w:tcPr>
            <w:tcW w:w="1010" w:type="dxa"/>
            <w:tcBorders>
              <w:top w:val="single" w:sz="4" w:space="0" w:color="8EAADB" w:themeColor="accent1" w:themeTint="99"/>
              <w:left w:val="nil"/>
              <w:bottom w:val="single" w:sz="8" w:space="0" w:color="8EA9DB"/>
              <w:right w:val="nil"/>
            </w:tcBorders>
            <w:shd w:val="clear" w:color="auto" w:fill="70AD47" w:themeFill="accent6"/>
            <w:noWrap/>
            <w:vAlign w:val="center"/>
            <w:hideMark/>
          </w:tcPr>
          <w:p w14:paraId="2EFE516C" w14:textId="77777777" w:rsidR="00D0332A" w:rsidRPr="00797C4F" w:rsidRDefault="00D0332A" w:rsidP="004C6E39">
            <w:pPr>
              <w:jc w:val="center"/>
              <w:rPr>
                <w:rFonts w:eastAsia="Times New Roman" w:cs="Arial"/>
                <w:b/>
                <w:bCs/>
                <w:color w:val="FFFFFF"/>
              </w:rPr>
            </w:pPr>
            <w:r w:rsidRPr="00797C4F">
              <w:rPr>
                <w:rFonts w:eastAsia="Times New Roman" w:cs="Arial"/>
                <w:b/>
                <w:bCs/>
                <w:color w:val="FFFFFF"/>
                <w:shd w:val="clear" w:color="auto" w:fill="70AD47" w:themeFill="accent6"/>
              </w:rPr>
              <w:t>groo</w:t>
            </w:r>
            <w:r w:rsidRPr="00797C4F">
              <w:rPr>
                <w:rFonts w:eastAsia="Times New Roman" w:cs="Arial"/>
                <w:b/>
                <w:bCs/>
                <w:color w:val="FFFFFF"/>
              </w:rPr>
              <w:t>t</w:t>
            </w:r>
          </w:p>
        </w:tc>
        <w:tc>
          <w:tcPr>
            <w:tcW w:w="1170" w:type="dxa"/>
            <w:tcBorders>
              <w:top w:val="single" w:sz="4" w:space="0" w:color="8EAADB" w:themeColor="accent1" w:themeTint="99"/>
              <w:left w:val="nil"/>
              <w:bottom w:val="single" w:sz="8" w:space="0" w:color="8EA9DB"/>
              <w:right w:val="nil"/>
            </w:tcBorders>
            <w:shd w:val="clear" w:color="000000" w:fill="FFC000"/>
            <w:noWrap/>
            <w:vAlign w:val="center"/>
            <w:hideMark/>
          </w:tcPr>
          <w:p w14:paraId="6D866C1B" w14:textId="77777777" w:rsidR="00D0332A" w:rsidRPr="00797C4F" w:rsidRDefault="00D0332A" w:rsidP="004C6E39">
            <w:pPr>
              <w:jc w:val="center"/>
              <w:rPr>
                <w:rFonts w:eastAsia="Times New Roman" w:cs="Arial"/>
                <w:b/>
                <w:bCs/>
                <w:color w:val="FFFFFF"/>
              </w:rPr>
            </w:pPr>
            <w:r w:rsidRPr="00797C4F">
              <w:rPr>
                <w:rFonts w:eastAsia="Times New Roman" w:cs="Arial"/>
                <w:b/>
                <w:bCs/>
                <w:color w:val="FFFFFF"/>
              </w:rPr>
              <w:t>te bepalen</w:t>
            </w:r>
          </w:p>
        </w:tc>
        <w:tc>
          <w:tcPr>
            <w:tcW w:w="801" w:type="dxa"/>
            <w:tcBorders>
              <w:top w:val="single" w:sz="4" w:space="0" w:color="8EAADB" w:themeColor="accent1" w:themeTint="99"/>
              <w:left w:val="nil"/>
              <w:bottom w:val="single" w:sz="8" w:space="0" w:color="8EA9DB"/>
              <w:right w:val="nil"/>
            </w:tcBorders>
            <w:shd w:val="clear" w:color="auto" w:fill="auto"/>
            <w:noWrap/>
            <w:vAlign w:val="center"/>
            <w:hideMark/>
          </w:tcPr>
          <w:p w14:paraId="58EE39C6" w14:textId="77777777" w:rsidR="00D0332A" w:rsidRPr="00797C4F" w:rsidRDefault="00D0332A" w:rsidP="004C6E39">
            <w:pPr>
              <w:jc w:val="center"/>
              <w:rPr>
                <w:rFonts w:eastAsia="Times New Roman" w:cs="Arial"/>
                <w:b/>
                <w:bCs/>
                <w:color w:val="44546A"/>
              </w:rPr>
            </w:pPr>
            <w:r w:rsidRPr="00797C4F">
              <w:rPr>
                <w:rFonts w:eastAsia="Times New Roman" w:cs="Arial"/>
                <w:b/>
                <w:bCs/>
                <w:color w:val="44546A"/>
              </w:rPr>
              <w:t>totaal</w:t>
            </w:r>
          </w:p>
        </w:tc>
      </w:tr>
      <w:tr w:rsidR="00D0332A" w:rsidRPr="00797C4F" w14:paraId="73171F89" w14:textId="77777777" w:rsidTr="004C6E39">
        <w:trPr>
          <w:trHeight w:val="283"/>
        </w:trPr>
        <w:tc>
          <w:tcPr>
            <w:tcW w:w="3029" w:type="dxa"/>
            <w:tcBorders>
              <w:top w:val="nil"/>
              <w:left w:val="nil"/>
              <w:bottom w:val="single" w:sz="8" w:space="0" w:color="8EA9DB"/>
              <w:right w:val="nil"/>
            </w:tcBorders>
            <w:shd w:val="clear" w:color="000000" w:fill="4472C4"/>
            <w:noWrap/>
            <w:vAlign w:val="center"/>
            <w:hideMark/>
          </w:tcPr>
          <w:p w14:paraId="051296E1" w14:textId="77777777" w:rsidR="00D0332A" w:rsidRPr="00797C4F" w:rsidRDefault="00D0332A" w:rsidP="004C6E39">
            <w:pPr>
              <w:jc w:val="left"/>
              <w:rPr>
                <w:rFonts w:eastAsia="Times New Roman" w:cs="Arial"/>
                <w:color w:val="FFFFFF"/>
              </w:rPr>
            </w:pPr>
            <w:proofErr w:type="spellStart"/>
            <w:r w:rsidRPr="00797C4F">
              <w:rPr>
                <w:rFonts w:eastAsia="Times New Roman" w:cs="Arial"/>
                <w:color w:val="FFFFFF"/>
              </w:rPr>
              <w:t>ecoduiker</w:t>
            </w:r>
            <w:proofErr w:type="spellEnd"/>
          </w:p>
        </w:tc>
        <w:tc>
          <w:tcPr>
            <w:tcW w:w="1010" w:type="dxa"/>
            <w:tcBorders>
              <w:top w:val="nil"/>
              <w:left w:val="nil"/>
              <w:bottom w:val="single" w:sz="8" w:space="0" w:color="8EA9DB"/>
              <w:right w:val="nil"/>
            </w:tcBorders>
            <w:shd w:val="clear" w:color="auto" w:fill="auto"/>
            <w:noWrap/>
            <w:vAlign w:val="center"/>
            <w:hideMark/>
          </w:tcPr>
          <w:p w14:paraId="3532DF06" w14:textId="4E7CFF2C" w:rsidR="00D0332A" w:rsidRPr="00797C4F" w:rsidRDefault="00D0332A" w:rsidP="004C6E39">
            <w:pPr>
              <w:jc w:val="center"/>
              <w:rPr>
                <w:rFonts w:eastAsia="Times New Roman" w:cs="Arial"/>
                <w:color w:val="44546A"/>
              </w:rPr>
            </w:pPr>
            <w:r w:rsidRPr="00797C4F">
              <w:rPr>
                <w:rFonts w:eastAsia="Times New Roman" w:cs="Arial"/>
                <w:color w:val="44546A"/>
              </w:rPr>
              <w:t>6</w:t>
            </w:r>
            <w:r w:rsidR="0097153D">
              <w:rPr>
                <w:rFonts w:eastAsia="Times New Roman" w:cs="Arial"/>
                <w:color w:val="44546A"/>
              </w:rPr>
              <w:t>0</w:t>
            </w:r>
          </w:p>
        </w:tc>
        <w:tc>
          <w:tcPr>
            <w:tcW w:w="1379" w:type="dxa"/>
            <w:tcBorders>
              <w:top w:val="nil"/>
              <w:left w:val="nil"/>
              <w:bottom w:val="single" w:sz="8" w:space="0" w:color="8EA9DB"/>
              <w:right w:val="nil"/>
            </w:tcBorders>
            <w:shd w:val="clear" w:color="auto" w:fill="auto"/>
            <w:noWrap/>
            <w:vAlign w:val="center"/>
            <w:hideMark/>
          </w:tcPr>
          <w:p w14:paraId="7BA2C63D"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010" w:type="dxa"/>
            <w:tcBorders>
              <w:top w:val="nil"/>
              <w:left w:val="nil"/>
              <w:bottom w:val="single" w:sz="8" w:space="0" w:color="8EA9DB"/>
              <w:right w:val="nil"/>
            </w:tcBorders>
            <w:shd w:val="clear" w:color="auto" w:fill="auto"/>
            <w:noWrap/>
            <w:vAlign w:val="center"/>
            <w:hideMark/>
          </w:tcPr>
          <w:p w14:paraId="2E9C02EE"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170" w:type="dxa"/>
            <w:tcBorders>
              <w:top w:val="nil"/>
              <w:left w:val="nil"/>
              <w:bottom w:val="single" w:sz="8" w:space="0" w:color="8EA9DB"/>
              <w:right w:val="nil"/>
            </w:tcBorders>
            <w:shd w:val="clear" w:color="auto" w:fill="auto"/>
            <w:noWrap/>
            <w:vAlign w:val="center"/>
            <w:hideMark/>
          </w:tcPr>
          <w:p w14:paraId="3229262D"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801" w:type="dxa"/>
            <w:tcBorders>
              <w:top w:val="nil"/>
              <w:left w:val="nil"/>
              <w:bottom w:val="single" w:sz="8" w:space="0" w:color="8EA9DB"/>
              <w:right w:val="nil"/>
            </w:tcBorders>
            <w:shd w:val="clear" w:color="auto" w:fill="auto"/>
            <w:noWrap/>
            <w:vAlign w:val="center"/>
            <w:hideMark/>
          </w:tcPr>
          <w:p w14:paraId="6FAA4B49" w14:textId="77777777" w:rsidR="00D0332A" w:rsidRPr="00797C4F" w:rsidRDefault="00D0332A" w:rsidP="004C6E39">
            <w:pPr>
              <w:jc w:val="center"/>
              <w:rPr>
                <w:rFonts w:eastAsia="Times New Roman" w:cs="Arial"/>
                <w:color w:val="44546A"/>
              </w:rPr>
            </w:pPr>
            <w:r w:rsidRPr="00797C4F">
              <w:rPr>
                <w:rFonts w:eastAsia="Times New Roman" w:cs="Arial"/>
                <w:color w:val="44546A"/>
              </w:rPr>
              <w:t>60</w:t>
            </w:r>
          </w:p>
        </w:tc>
      </w:tr>
      <w:tr w:rsidR="00D0332A" w:rsidRPr="00797C4F" w14:paraId="64F0AA66" w14:textId="77777777" w:rsidTr="004C6E39">
        <w:trPr>
          <w:trHeight w:val="283"/>
        </w:trPr>
        <w:tc>
          <w:tcPr>
            <w:tcW w:w="3029" w:type="dxa"/>
            <w:tcBorders>
              <w:top w:val="nil"/>
              <w:left w:val="nil"/>
              <w:bottom w:val="single" w:sz="8" w:space="0" w:color="8EA9DB"/>
              <w:right w:val="nil"/>
            </w:tcBorders>
            <w:shd w:val="clear" w:color="000000" w:fill="4472C4"/>
            <w:noWrap/>
            <w:vAlign w:val="center"/>
            <w:hideMark/>
          </w:tcPr>
          <w:p w14:paraId="5921B9E3" w14:textId="77777777" w:rsidR="00D0332A" w:rsidRPr="00797C4F" w:rsidRDefault="00D0332A" w:rsidP="004C6E39">
            <w:pPr>
              <w:jc w:val="left"/>
              <w:rPr>
                <w:rFonts w:eastAsia="Times New Roman" w:cs="Arial"/>
                <w:color w:val="FFFFFF"/>
              </w:rPr>
            </w:pPr>
            <w:r w:rsidRPr="00797C4F">
              <w:rPr>
                <w:rFonts w:eastAsia="Times New Roman" w:cs="Arial"/>
                <w:color w:val="FFFFFF"/>
              </w:rPr>
              <w:t xml:space="preserve">kleine </w:t>
            </w:r>
            <w:proofErr w:type="spellStart"/>
            <w:r w:rsidRPr="00797C4F">
              <w:rPr>
                <w:rFonts w:eastAsia="Times New Roman" w:cs="Arial"/>
                <w:color w:val="FFFFFF"/>
              </w:rPr>
              <w:t>ecotunnel</w:t>
            </w:r>
            <w:proofErr w:type="spellEnd"/>
          </w:p>
        </w:tc>
        <w:tc>
          <w:tcPr>
            <w:tcW w:w="1010" w:type="dxa"/>
            <w:tcBorders>
              <w:top w:val="nil"/>
              <w:left w:val="nil"/>
              <w:bottom w:val="single" w:sz="8" w:space="0" w:color="8EA9DB"/>
              <w:right w:val="nil"/>
            </w:tcBorders>
            <w:shd w:val="clear" w:color="auto" w:fill="auto"/>
            <w:noWrap/>
            <w:vAlign w:val="center"/>
            <w:hideMark/>
          </w:tcPr>
          <w:p w14:paraId="7DE521B0" w14:textId="77777777" w:rsidR="00D0332A" w:rsidRPr="00797C4F" w:rsidRDefault="00D0332A" w:rsidP="004C6E39">
            <w:pPr>
              <w:jc w:val="center"/>
              <w:rPr>
                <w:rFonts w:eastAsia="Times New Roman" w:cs="Arial"/>
                <w:color w:val="44546A"/>
              </w:rPr>
            </w:pPr>
            <w:r w:rsidRPr="00797C4F">
              <w:rPr>
                <w:rFonts w:eastAsia="Times New Roman" w:cs="Arial"/>
                <w:color w:val="44546A"/>
              </w:rPr>
              <w:t>20</w:t>
            </w:r>
          </w:p>
        </w:tc>
        <w:tc>
          <w:tcPr>
            <w:tcW w:w="1379" w:type="dxa"/>
            <w:tcBorders>
              <w:top w:val="nil"/>
              <w:left w:val="nil"/>
              <w:bottom w:val="single" w:sz="8" w:space="0" w:color="8EA9DB"/>
              <w:right w:val="nil"/>
            </w:tcBorders>
            <w:shd w:val="clear" w:color="auto" w:fill="auto"/>
            <w:noWrap/>
            <w:vAlign w:val="center"/>
            <w:hideMark/>
          </w:tcPr>
          <w:p w14:paraId="5A4A502D"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010" w:type="dxa"/>
            <w:tcBorders>
              <w:top w:val="nil"/>
              <w:left w:val="nil"/>
              <w:bottom w:val="single" w:sz="8" w:space="0" w:color="8EA9DB"/>
              <w:right w:val="nil"/>
            </w:tcBorders>
            <w:shd w:val="clear" w:color="auto" w:fill="auto"/>
            <w:noWrap/>
            <w:vAlign w:val="center"/>
            <w:hideMark/>
          </w:tcPr>
          <w:p w14:paraId="6FF2B645"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170" w:type="dxa"/>
            <w:tcBorders>
              <w:top w:val="nil"/>
              <w:left w:val="nil"/>
              <w:bottom w:val="single" w:sz="8" w:space="0" w:color="8EA9DB"/>
              <w:right w:val="nil"/>
            </w:tcBorders>
            <w:shd w:val="clear" w:color="auto" w:fill="auto"/>
            <w:noWrap/>
            <w:vAlign w:val="center"/>
            <w:hideMark/>
          </w:tcPr>
          <w:p w14:paraId="4D4772CC"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801" w:type="dxa"/>
            <w:tcBorders>
              <w:top w:val="nil"/>
              <w:left w:val="nil"/>
              <w:bottom w:val="single" w:sz="8" w:space="0" w:color="8EA9DB"/>
              <w:right w:val="nil"/>
            </w:tcBorders>
            <w:shd w:val="clear" w:color="auto" w:fill="auto"/>
            <w:noWrap/>
            <w:vAlign w:val="center"/>
            <w:hideMark/>
          </w:tcPr>
          <w:p w14:paraId="490BCE28" w14:textId="77777777" w:rsidR="00D0332A" w:rsidRPr="00797C4F" w:rsidRDefault="00D0332A" w:rsidP="004C6E39">
            <w:pPr>
              <w:jc w:val="center"/>
              <w:rPr>
                <w:rFonts w:eastAsia="Times New Roman" w:cs="Arial"/>
                <w:color w:val="44546A"/>
              </w:rPr>
            </w:pPr>
            <w:r w:rsidRPr="00797C4F">
              <w:rPr>
                <w:rFonts w:eastAsia="Times New Roman" w:cs="Arial"/>
                <w:color w:val="44546A"/>
              </w:rPr>
              <w:t>20</w:t>
            </w:r>
          </w:p>
        </w:tc>
      </w:tr>
      <w:tr w:rsidR="00D0332A" w:rsidRPr="00797C4F" w14:paraId="43BEFF46" w14:textId="77777777" w:rsidTr="004C6E39">
        <w:trPr>
          <w:trHeight w:val="283"/>
        </w:trPr>
        <w:tc>
          <w:tcPr>
            <w:tcW w:w="3029" w:type="dxa"/>
            <w:tcBorders>
              <w:top w:val="nil"/>
              <w:left w:val="nil"/>
              <w:bottom w:val="single" w:sz="8" w:space="0" w:color="8EA9DB"/>
              <w:right w:val="nil"/>
            </w:tcBorders>
            <w:shd w:val="clear" w:color="000000" w:fill="4472C4"/>
            <w:noWrap/>
            <w:vAlign w:val="center"/>
            <w:hideMark/>
          </w:tcPr>
          <w:p w14:paraId="7FC5EB09" w14:textId="77777777" w:rsidR="00D0332A" w:rsidRPr="00797C4F" w:rsidRDefault="00D0332A" w:rsidP="004C6E39">
            <w:pPr>
              <w:jc w:val="left"/>
              <w:rPr>
                <w:rFonts w:eastAsia="Times New Roman" w:cs="Arial"/>
                <w:color w:val="FFFFFF"/>
              </w:rPr>
            </w:pPr>
            <w:r w:rsidRPr="00797C4F">
              <w:rPr>
                <w:rFonts w:eastAsia="Times New Roman" w:cs="Arial"/>
                <w:color w:val="FFFFFF"/>
              </w:rPr>
              <w:t>amfibieëntunnel</w:t>
            </w:r>
          </w:p>
        </w:tc>
        <w:tc>
          <w:tcPr>
            <w:tcW w:w="1010" w:type="dxa"/>
            <w:tcBorders>
              <w:top w:val="nil"/>
              <w:left w:val="nil"/>
              <w:bottom w:val="single" w:sz="8" w:space="0" w:color="8EA9DB"/>
              <w:right w:val="nil"/>
            </w:tcBorders>
            <w:shd w:val="clear" w:color="auto" w:fill="auto"/>
            <w:noWrap/>
            <w:vAlign w:val="center"/>
            <w:hideMark/>
          </w:tcPr>
          <w:p w14:paraId="66D6AC42" w14:textId="77777777" w:rsidR="00D0332A" w:rsidRPr="00797C4F" w:rsidRDefault="00D0332A" w:rsidP="004C6E39">
            <w:pPr>
              <w:jc w:val="center"/>
              <w:rPr>
                <w:rFonts w:eastAsia="Times New Roman" w:cs="Arial"/>
                <w:color w:val="44546A"/>
              </w:rPr>
            </w:pPr>
            <w:r w:rsidRPr="00797C4F">
              <w:rPr>
                <w:rFonts w:eastAsia="Times New Roman" w:cs="Arial"/>
                <w:color w:val="44546A"/>
              </w:rPr>
              <w:t>17</w:t>
            </w:r>
          </w:p>
        </w:tc>
        <w:tc>
          <w:tcPr>
            <w:tcW w:w="1379" w:type="dxa"/>
            <w:tcBorders>
              <w:top w:val="nil"/>
              <w:left w:val="nil"/>
              <w:bottom w:val="single" w:sz="8" w:space="0" w:color="8EA9DB"/>
              <w:right w:val="nil"/>
            </w:tcBorders>
            <w:shd w:val="clear" w:color="auto" w:fill="auto"/>
            <w:noWrap/>
            <w:vAlign w:val="center"/>
            <w:hideMark/>
          </w:tcPr>
          <w:p w14:paraId="549B40B5"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010" w:type="dxa"/>
            <w:tcBorders>
              <w:top w:val="nil"/>
              <w:left w:val="nil"/>
              <w:bottom w:val="single" w:sz="8" w:space="0" w:color="8EA9DB"/>
              <w:right w:val="nil"/>
            </w:tcBorders>
            <w:shd w:val="clear" w:color="auto" w:fill="auto"/>
            <w:noWrap/>
            <w:vAlign w:val="center"/>
            <w:hideMark/>
          </w:tcPr>
          <w:p w14:paraId="630E4CB3"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170" w:type="dxa"/>
            <w:tcBorders>
              <w:top w:val="nil"/>
              <w:left w:val="nil"/>
              <w:bottom w:val="single" w:sz="8" w:space="0" w:color="8EA9DB"/>
              <w:right w:val="nil"/>
            </w:tcBorders>
            <w:shd w:val="clear" w:color="auto" w:fill="auto"/>
            <w:noWrap/>
            <w:vAlign w:val="center"/>
            <w:hideMark/>
          </w:tcPr>
          <w:p w14:paraId="36A14CEA"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801" w:type="dxa"/>
            <w:tcBorders>
              <w:top w:val="nil"/>
              <w:left w:val="nil"/>
              <w:bottom w:val="single" w:sz="8" w:space="0" w:color="8EA9DB"/>
              <w:right w:val="nil"/>
            </w:tcBorders>
            <w:shd w:val="clear" w:color="auto" w:fill="auto"/>
            <w:noWrap/>
            <w:vAlign w:val="center"/>
            <w:hideMark/>
          </w:tcPr>
          <w:p w14:paraId="65107756" w14:textId="77777777" w:rsidR="00D0332A" w:rsidRPr="00797C4F" w:rsidRDefault="00D0332A" w:rsidP="004C6E39">
            <w:pPr>
              <w:jc w:val="center"/>
              <w:rPr>
                <w:rFonts w:eastAsia="Times New Roman" w:cs="Arial"/>
                <w:color w:val="44546A"/>
              </w:rPr>
            </w:pPr>
            <w:r w:rsidRPr="00797C4F">
              <w:rPr>
                <w:rFonts w:eastAsia="Times New Roman" w:cs="Arial"/>
                <w:color w:val="44546A"/>
              </w:rPr>
              <w:t>17</w:t>
            </w:r>
          </w:p>
        </w:tc>
      </w:tr>
      <w:tr w:rsidR="00D0332A" w:rsidRPr="00797C4F" w14:paraId="6489DAD2" w14:textId="77777777" w:rsidTr="004C6E39">
        <w:trPr>
          <w:trHeight w:val="283"/>
        </w:trPr>
        <w:tc>
          <w:tcPr>
            <w:tcW w:w="3029" w:type="dxa"/>
            <w:tcBorders>
              <w:top w:val="nil"/>
              <w:left w:val="nil"/>
              <w:bottom w:val="single" w:sz="8" w:space="0" w:color="8EA9DB"/>
              <w:right w:val="nil"/>
            </w:tcBorders>
            <w:shd w:val="clear" w:color="000000" w:fill="4472C4"/>
            <w:noWrap/>
            <w:vAlign w:val="center"/>
            <w:hideMark/>
          </w:tcPr>
          <w:p w14:paraId="115402E3" w14:textId="77777777" w:rsidR="00D0332A" w:rsidRPr="00797C4F" w:rsidRDefault="00D0332A" w:rsidP="004C6E39">
            <w:pPr>
              <w:jc w:val="left"/>
              <w:rPr>
                <w:rFonts w:eastAsia="Times New Roman" w:cs="Arial"/>
                <w:color w:val="FFFFFF"/>
              </w:rPr>
            </w:pPr>
            <w:r w:rsidRPr="00797C4F">
              <w:rPr>
                <w:rFonts w:eastAsia="Times New Roman" w:cs="Arial"/>
                <w:color w:val="FFFFFF"/>
              </w:rPr>
              <w:t>reptielentunnel</w:t>
            </w:r>
          </w:p>
        </w:tc>
        <w:tc>
          <w:tcPr>
            <w:tcW w:w="1010" w:type="dxa"/>
            <w:tcBorders>
              <w:top w:val="nil"/>
              <w:left w:val="nil"/>
              <w:bottom w:val="single" w:sz="8" w:space="0" w:color="8EA9DB"/>
              <w:right w:val="nil"/>
            </w:tcBorders>
            <w:shd w:val="clear" w:color="auto" w:fill="auto"/>
            <w:noWrap/>
            <w:vAlign w:val="center"/>
            <w:hideMark/>
          </w:tcPr>
          <w:p w14:paraId="5EFF8BDD" w14:textId="77777777" w:rsidR="00D0332A" w:rsidRPr="00797C4F" w:rsidRDefault="00D0332A" w:rsidP="004C6E39">
            <w:pPr>
              <w:jc w:val="center"/>
              <w:rPr>
                <w:rFonts w:eastAsia="Times New Roman" w:cs="Arial"/>
                <w:color w:val="44546A"/>
              </w:rPr>
            </w:pPr>
            <w:r w:rsidRPr="00797C4F">
              <w:rPr>
                <w:rFonts w:eastAsia="Times New Roman" w:cs="Arial"/>
                <w:color w:val="44546A"/>
              </w:rPr>
              <w:t>4</w:t>
            </w:r>
          </w:p>
        </w:tc>
        <w:tc>
          <w:tcPr>
            <w:tcW w:w="1379" w:type="dxa"/>
            <w:tcBorders>
              <w:top w:val="nil"/>
              <w:left w:val="nil"/>
              <w:bottom w:val="single" w:sz="8" w:space="0" w:color="8EA9DB"/>
              <w:right w:val="nil"/>
            </w:tcBorders>
            <w:shd w:val="clear" w:color="auto" w:fill="auto"/>
            <w:noWrap/>
            <w:vAlign w:val="center"/>
            <w:hideMark/>
          </w:tcPr>
          <w:p w14:paraId="0CA58F7B"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010" w:type="dxa"/>
            <w:tcBorders>
              <w:top w:val="nil"/>
              <w:left w:val="nil"/>
              <w:bottom w:val="single" w:sz="8" w:space="0" w:color="8EA9DB"/>
              <w:right w:val="nil"/>
            </w:tcBorders>
            <w:shd w:val="clear" w:color="auto" w:fill="auto"/>
            <w:noWrap/>
            <w:vAlign w:val="center"/>
            <w:hideMark/>
          </w:tcPr>
          <w:p w14:paraId="467E0E44"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170" w:type="dxa"/>
            <w:tcBorders>
              <w:top w:val="nil"/>
              <w:left w:val="nil"/>
              <w:bottom w:val="single" w:sz="8" w:space="0" w:color="8EA9DB"/>
              <w:right w:val="nil"/>
            </w:tcBorders>
            <w:shd w:val="clear" w:color="auto" w:fill="auto"/>
            <w:noWrap/>
            <w:vAlign w:val="center"/>
            <w:hideMark/>
          </w:tcPr>
          <w:p w14:paraId="6CF62376"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801" w:type="dxa"/>
            <w:tcBorders>
              <w:top w:val="nil"/>
              <w:left w:val="nil"/>
              <w:bottom w:val="single" w:sz="8" w:space="0" w:color="8EA9DB"/>
              <w:right w:val="nil"/>
            </w:tcBorders>
            <w:shd w:val="clear" w:color="auto" w:fill="auto"/>
            <w:noWrap/>
            <w:vAlign w:val="center"/>
            <w:hideMark/>
          </w:tcPr>
          <w:p w14:paraId="39BB6120" w14:textId="77777777" w:rsidR="00D0332A" w:rsidRPr="00797C4F" w:rsidRDefault="00D0332A" w:rsidP="004C6E39">
            <w:pPr>
              <w:jc w:val="center"/>
              <w:rPr>
                <w:rFonts w:eastAsia="Times New Roman" w:cs="Arial"/>
                <w:color w:val="44546A"/>
              </w:rPr>
            </w:pPr>
            <w:r w:rsidRPr="00797C4F">
              <w:rPr>
                <w:rFonts w:eastAsia="Times New Roman" w:cs="Arial"/>
                <w:color w:val="44546A"/>
              </w:rPr>
              <w:t>4</w:t>
            </w:r>
          </w:p>
        </w:tc>
      </w:tr>
      <w:tr w:rsidR="00D0332A" w:rsidRPr="00797C4F" w14:paraId="7D429E74" w14:textId="77777777" w:rsidTr="004C6E39">
        <w:trPr>
          <w:trHeight w:val="283"/>
        </w:trPr>
        <w:tc>
          <w:tcPr>
            <w:tcW w:w="3029" w:type="dxa"/>
            <w:tcBorders>
              <w:top w:val="nil"/>
              <w:left w:val="nil"/>
              <w:bottom w:val="single" w:sz="8" w:space="0" w:color="8EA9DB"/>
              <w:right w:val="nil"/>
            </w:tcBorders>
            <w:shd w:val="clear" w:color="000000" w:fill="4472C4"/>
            <w:noWrap/>
            <w:vAlign w:val="center"/>
            <w:hideMark/>
          </w:tcPr>
          <w:p w14:paraId="179C8E19" w14:textId="77777777" w:rsidR="00D0332A" w:rsidRPr="00797C4F" w:rsidRDefault="00D0332A" w:rsidP="004C6E39">
            <w:pPr>
              <w:jc w:val="left"/>
              <w:rPr>
                <w:rFonts w:eastAsia="Times New Roman" w:cs="Arial"/>
                <w:color w:val="FFFFFF"/>
              </w:rPr>
            </w:pPr>
            <w:r w:rsidRPr="00797C4F">
              <w:rPr>
                <w:rFonts w:eastAsia="Times New Roman" w:cs="Arial"/>
                <w:color w:val="FFFFFF"/>
              </w:rPr>
              <w:t>boombrug</w:t>
            </w:r>
          </w:p>
        </w:tc>
        <w:tc>
          <w:tcPr>
            <w:tcW w:w="1010" w:type="dxa"/>
            <w:tcBorders>
              <w:top w:val="nil"/>
              <w:left w:val="nil"/>
              <w:bottom w:val="single" w:sz="8" w:space="0" w:color="8EA9DB"/>
              <w:right w:val="nil"/>
            </w:tcBorders>
            <w:shd w:val="clear" w:color="auto" w:fill="auto"/>
            <w:noWrap/>
            <w:vAlign w:val="center"/>
            <w:hideMark/>
          </w:tcPr>
          <w:p w14:paraId="6C040675" w14:textId="77777777" w:rsidR="00D0332A" w:rsidRPr="00797C4F" w:rsidRDefault="00D0332A" w:rsidP="004C6E39">
            <w:pPr>
              <w:jc w:val="center"/>
              <w:rPr>
                <w:rFonts w:eastAsia="Times New Roman" w:cs="Arial"/>
                <w:color w:val="44546A"/>
              </w:rPr>
            </w:pPr>
            <w:r w:rsidRPr="00797C4F">
              <w:rPr>
                <w:rFonts w:eastAsia="Times New Roman" w:cs="Arial"/>
                <w:color w:val="44546A"/>
              </w:rPr>
              <w:t>2</w:t>
            </w:r>
          </w:p>
        </w:tc>
        <w:tc>
          <w:tcPr>
            <w:tcW w:w="1379" w:type="dxa"/>
            <w:tcBorders>
              <w:top w:val="nil"/>
              <w:left w:val="nil"/>
              <w:bottom w:val="single" w:sz="8" w:space="0" w:color="8EA9DB"/>
              <w:right w:val="nil"/>
            </w:tcBorders>
            <w:shd w:val="clear" w:color="auto" w:fill="auto"/>
            <w:noWrap/>
            <w:vAlign w:val="center"/>
            <w:hideMark/>
          </w:tcPr>
          <w:p w14:paraId="7178AB3D"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010" w:type="dxa"/>
            <w:tcBorders>
              <w:top w:val="nil"/>
              <w:left w:val="nil"/>
              <w:bottom w:val="single" w:sz="8" w:space="0" w:color="8EA9DB"/>
              <w:right w:val="nil"/>
            </w:tcBorders>
            <w:shd w:val="clear" w:color="auto" w:fill="auto"/>
            <w:noWrap/>
            <w:vAlign w:val="center"/>
            <w:hideMark/>
          </w:tcPr>
          <w:p w14:paraId="3D4E435D"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170" w:type="dxa"/>
            <w:tcBorders>
              <w:top w:val="nil"/>
              <w:left w:val="nil"/>
              <w:bottom w:val="single" w:sz="8" w:space="0" w:color="8EA9DB"/>
              <w:right w:val="nil"/>
            </w:tcBorders>
            <w:shd w:val="clear" w:color="auto" w:fill="auto"/>
            <w:noWrap/>
            <w:vAlign w:val="center"/>
            <w:hideMark/>
          </w:tcPr>
          <w:p w14:paraId="7E7B1887"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801" w:type="dxa"/>
            <w:tcBorders>
              <w:top w:val="nil"/>
              <w:left w:val="nil"/>
              <w:bottom w:val="single" w:sz="8" w:space="0" w:color="8EA9DB"/>
              <w:right w:val="nil"/>
            </w:tcBorders>
            <w:shd w:val="clear" w:color="auto" w:fill="auto"/>
            <w:noWrap/>
            <w:vAlign w:val="center"/>
            <w:hideMark/>
          </w:tcPr>
          <w:p w14:paraId="5368F9C3" w14:textId="77777777" w:rsidR="00D0332A" w:rsidRPr="00797C4F" w:rsidRDefault="00D0332A" w:rsidP="004C6E39">
            <w:pPr>
              <w:jc w:val="center"/>
              <w:rPr>
                <w:rFonts w:eastAsia="Times New Roman" w:cs="Arial"/>
                <w:color w:val="44546A"/>
              </w:rPr>
            </w:pPr>
            <w:r w:rsidRPr="00797C4F">
              <w:rPr>
                <w:rFonts w:eastAsia="Times New Roman" w:cs="Arial"/>
                <w:color w:val="44546A"/>
              </w:rPr>
              <w:t>2</w:t>
            </w:r>
          </w:p>
        </w:tc>
      </w:tr>
      <w:tr w:rsidR="00D0332A" w:rsidRPr="00797C4F" w14:paraId="174EC1FC" w14:textId="77777777" w:rsidTr="004C6E39">
        <w:trPr>
          <w:trHeight w:val="283"/>
        </w:trPr>
        <w:tc>
          <w:tcPr>
            <w:tcW w:w="3029" w:type="dxa"/>
            <w:tcBorders>
              <w:top w:val="nil"/>
              <w:left w:val="nil"/>
              <w:bottom w:val="single" w:sz="8" w:space="0" w:color="8EA9DB"/>
              <w:right w:val="nil"/>
            </w:tcBorders>
            <w:shd w:val="clear" w:color="000000" w:fill="4472C4"/>
            <w:noWrap/>
            <w:vAlign w:val="center"/>
            <w:hideMark/>
          </w:tcPr>
          <w:p w14:paraId="7FC5C890" w14:textId="77777777" w:rsidR="00D0332A" w:rsidRPr="00797C4F" w:rsidRDefault="00D0332A" w:rsidP="004C6E39">
            <w:pPr>
              <w:jc w:val="left"/>
              <w:rPr>
                <w:rFonts w:eastAsia="Times New Roman" w:cs="Arial"/>
                <w:color w:val="FFFFFF"/>
              </w:rPr>
            </w:pPr>
            <w:r w:rsidRPr="00797C4F">
              <w:rPr>
                <w:rFonts w:eastAsia="Times New Roman" w:cs="Arial"/>
                <w:color w:val="FFFFFF"/>
              </w:rPr>
              <w:t>hop-over</w:t>
            </w:r>
          </w:p>
        </w:tc>
        <w:tc>
          <w:tcPr>
            <w:tcW w:w="1010" w:type="dxa"/>
            <w:tcBorders>
              <w:top w:val="nil"/>
              <w:left w:val="nil"/>
              <w:bottom w:val="single" w:sz="8" w:space="0" w:color="8EA9DB"/>
              <w:right w:val="nil"/>
            </w:tcBorders>
            <w:shd w:val="clear" w:color="auto" w:fill="auto"/>
            <w:noWrap/>
            <w:vAlign w:val="center"/>
            <w:hideMark/>
          </w:tcPr>
          <w:p w14:paraId="61AC4967" w14:textId="77777777" w:rsidR="00D0332A" w:rsidRPr="00797C4F" w:rsidRDefault="00D0332A" w:rsidP="004C6E39">
            <w:pPr>
              <w:jc w:val="center"/>
              <w:rPr>
                <w:rFonts w:eastAsia="Times New Roman" w:cs="Arial"/>
                <w:color w:val="44546A"/>
              </w:rPr>
            </w:pPr>
            <w:r w:rsidRPr="00797C4F">
              <w:rPr>
                <w:rFonts w:eastAsia="Times New Roman" w:cs="Arial"/>
                <w:color w:val="44546A"/>
              </w:rPr>
              <w:t>1</w:t>
            </w:r>
          </w:p>
        </w:tc>
        <w:tc>
          <w:tcPr>
            <w:tcW w:w="1379" w:type="dxa"/>
            <w:tcBorders>
              <w:top w:val="nil"/>
              <w:left w:val="nil"/>
              <w:bottom w:val="single" w:sz="8" w:space="0" w:color="8EA9DB"/>
              <w:right w:val="nil"/>
            </w:tcBorders>
            <w:shd w:val="clear" w:color="auto" w:fill="auto"/>
            <w:noWrap/>
            <w:vAlign w:val="center"/>
            <w:hideMark/>
          </w:tcPr>
          <w:p w14:paraId="2988CF75"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010" w:type="dxa"/>
            <w:tcBorders>
              <w:top w:val="nil"/>
              <w:left w:val="nil"/>
              <w:bottom w:val="single" w:sz="8" w:space="0" w:color="8EA9DB"/>
              <w:right w:val="nil"/>
            </w:tcBorders>
            <w:shd w:val="clear" w:color="auto" w:fill="auto"/>
            <w:noWrap/>
            <w:vAlign w:val="center"/>
            <w:hideMark/>
          </w:tcPr>
          <w:p w14:paraId="008B8995"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170" w:type="dxa"/>
            <w:tcBorders>
              <w:top w:val="nil"/>
              <w:left w:val="nil"/>
              <w:bottom w:val="single" w:sz="8" w:space="0" w:color="8EA9DB"/>
              <w:right w:val="nil"/>
            </w:tcBorders>
            <w:shd w:val="clear" w:color="auto" w:fill="auto"/>
            <w:noWrap/>
            <w:vAlign w:val="center"/>
            <w:hideMark/>
          </w:tcPr>
          <w:p w14:paraId="0429D6F3"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801" w:type="dxa"/>
            <w:tcBorders>
              <w:top w:val="nil"/>
              <w:left w:val="nil"/>
              <w:bottom w:val="single" w:sz="8" w:space="0" w:color="8EA9DB"/>
              <w:right w:val="nil"/>
            </w:tcBorders>
            <w:shd w:val="clear" w:color="auto" w:fill="auto"/>
            <w:noWrap/>
            <w:vAlign w:val="center"/>
            <w:hideMark/>
          </w:tcPr>
          <w:p w14:paraId="5427D622" w14:textId="77777777" w:rsidR="00D0332A" w:rsidRPr="00797C4F" w:rsidRDefault="00D0332A" w:rsidP="004C6E39">
            <w:pPr>
              <w:jc w:val="center"/>
              <w:rPr>
                <w:rFonts w:eastAsia="Times New Roman" w:cs="Arial"/>
                <w:color w:val="44546A"/>
              </w:rPr>
            </w:pPr>
            <w:r w:rsidRPr="00797C4F">
              <w:rPr>
                <w:rFonts w:eastAsia="Times New Roman" w:cs="Arial"/>
                <w:color w:val="44546A"/>
              </w:rPr>
              <w:t>1</w:t>
            </w:r>
          </w:p>
        </w:tc>
      </w:tr>
      <w:tr w:rsidR="00D0332A" w:rsidRPr="00797C4F" w14:paraId="70ACCF4E" w14:textId="77777777" w:rsidTr="004C6E39">
        <w:trPr>
          <w:trHeight w:val="283"/>
        </w:trPr>
        <w:tc>
          <w:tcPr>
            <w:tcW w:w="3029" w:type="dxa"/>
            <w:tcBorders>
              <w:top w:val="nil"/>
              <w:left w:val="nil"/>
              <w:bottom w:val="single" w:sz="8" w:space="0" w:color="8EA9DB"/>
              <w:right w:val="nil"/>
            </w:tcBorders>
            <w:shd w:val="clear" w:color="000000" w:fill="ED7D31"/>
            <w:noWrap/>
            <w:vAlign w:val="center"/>
            <w:hideMark/>
          </w:tcPr>
          <w:p w14:paraId="43749CCA" w14:textId="77777777" w:rsidR="00D0332A" w:rsidRPr="00797C4F" w:rsidRDefault="00D0332A" w:rsidP="004C6E39">
            <w:pPr>
              <w:jc w:val="left"/>
              <w:rPr>
                <w:rFonts w:eastAsia="Times New Roman" w:cs="Arial"/>
                <w:color w:val="FFFFFF"/>
              </w:rPr>
            </w:pPr>
            <w:r w:rsidRPr="00797C4F">
              <w:rPr>
                <w:rFonts w:eastAsia="Times New Roman" w:cs="Arial"/>
                <w:color w:val="FFFFFF"/>
              </w:rPr>
              <w:t>bermbrug</w:t>
            </w:r>
          </w:p>
        </w:tc>
        <w:tc>
          <w:tcPr>
            <w:tcW w:w="1010" w:type="dxa"/>
            <w:tcBorders>
              <w:top w:val="nil"/>
              <w:left w:val="nil"/>
              <w:bottom w:val="single" w:sz="8" w:space="0" w:color="8EA9DB"/>
              <w:right w:val="nil"/>
            </w:tcBorders>
            <w:shd w:val="clear" w:color="auto" w:fill="auto"/>
            <w:noWrap/>
            <w:vAlign w:val="center"/>
            <w:hideMark/>
          </w:tcPr>
          <w:p w14:paraId="6BAFCCB8"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379" w:type="dxa"/>
            <w:tcBorders>
              <w:top w:val="nil"/>
              <w:left w:val="nil"/>
              <w:bottom w:val="single" w:sz="8" w:space="0" w:color="8EA9DB"/>
              <w:right w:val="nil"/>
            </w:tcBorders>
            <w:shd w:val="clear" w:color="auto" w:fill="auto"/>
            <w:noWrap/>
            <w:vAlign w:val="center"/>
            <w:hideMark/>
          </w:tcPr>
          <w:p w14:paraId="524D98CB" w14:textId="77777777" w:rsidR="00D0332A" w:rsidRPr="00797C4F" w:rsidRDefault="00D0332A" w:rsidP="004C6E39">
            <w:pPr>
              <w:jc w:val="center"/>
              <w:rPr>
                <w:rFonts w:eastAsia="Times New Roman" w:cs="Arial"/>
                <w:color w:val="44546A"/>
              </w:rPr>
            </w:pPr>
            <w:r w:rsidRPr="00797C4F">
              <w:rPr>
                <w:rFonts w:eastAsia="Times New Roman" w:cs="Arial"/>
                <w:color w:val="44546A"/>
              </w:rPr>
              <w:t>13</w:t>
            </w:r>
          </w:p>
        </w:tc>
        <w:tc>
          <w:tcPr>
            <w:tcW w:w="1010" w:type="dxa"/>
            <w:tcBorders>
              <w:top w:val="nil"/>
              <w:left w:val="nil"/>
              <w:bottom w:val="single" w:sz="8" w:space="0" w:color="8EA9DB"/>
              <w:right w:val="nil"/>
            </w:tcBorders>
            <w:shd w:val="clear" w:color="auto" w:fill="auto"/>
            <w:noWrap/>
            <w:vAlign w:val="center"/>
            <w:hideMark/>
          </w:tcPr>
          <w:p w14:paraId="05EB7798"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170" w:type="dxa"/>
            <w:tcBorders>
              <w:top w:val="nil"/>
              <w:left w:val="nil"/>
              <w:bottom w:val="single" w:sz="8" w:space="0" w:color="8EA9DB"/>
              <w:right w:val="nil"/>
            </w:tcBorders>
            <w:shd w:val="clear" w:color="auto" w:fill="auto"/>
            <w:noWrap/>
            <w:vAlign w:val="center"/>
            <w:hideMark/>
          </w:tcPr>
          <w:p w14:paraId="3557BF83"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801" w:type="dxa"/>
            <w:tcBorders>
              <w:top w:val="nil"/>
              <w:left w:val="nil"/>
              <w:bottom w:val="single" w:sz="8" w:space="0" w:color="8EA9DB"/>
              <w:right w:val="nil"/>
            </w:tcBorders>
            <w:shd w:val="clear" w:color="auto" w:fill="auto"/>
            <w:noWrap/>
            <w:vAlign w:val="center"/>
            <w:hideMark/>
          </w:tcPr>
          <w:p w14:paraId="025ACE66" w14:textId="77777777" w:rsidR="00D0332A" w:rsidRPr="00797C4F" w:rsidRDefault="00D0332A" w:rsidP="004C6E39">
            <w:pPr>
              <w:jc w:val="center"/>
              <w:rPr>
                <w:rFonts w:eastAsia="Times New Roman" w:cs="Arial"/>
                <w:color w:val="44546A"/>
              </w:rPr>
            </w:pPr>
            <w:r w:rsidRPr="00797C4F">
              <w:rPr>
                <w:rFonts w:eastAsia="Times New Roman" w:cs="Arial"/>
                <w:color w:val="44546A"/>
              </w:rPr>
              <w:t>13</w:t>
            </w:r>
          </w:p>
        </w:tc>
      </w:tr>
      <w:tr w:rsidR="00D0332A" w:rsidRPr="00797C4F" w14:paraId="30159B26" w14:textId="77777777" w:rsidTr="004C6E39">
        <w:trPr>
          <w:trHeight w:val="283"/>
        </w:trPr>
        <w:tc>
          <w:tcPr>
            <w:tcW w:w="3029" w:type="dxa"/>
            <w:tcBorders>
              <w:top w:val="nil"/>
              <w:left w:val="nil"/>
              <w:bottom w:val="single" w:sz="8" w:space="0" w:color="8EA9DB"/>
              <w:right w:val="nil"/>
            </w:tcBorders>
            <w:shd w:val="clear" w:color="000000" w:fill="ED7D31"/>
            <w:noWrap/>
            <w:vAlign w:val="center"/>
            <w:hideMark/>
          </w:tcPr>
          <w:p w14:paraId="3099E2A5" w14:textId="77777777" w:rsidR="00D0332A" w:rsidRPr="00797C4F" w:rsidRDefault="00D0332A" w:rsidP="004C6E39">
            <w:pPr>
              <w:jc w:val="left"/>
              <w:rPr>
                <w:rFonts w:eastAsia="Times New Roman" w:cs="Arial"/>
                <w:color w:val="FFFFFF"/>
              </w:rPr>
            </w:pPr>
            <w:r w:rsidRPr="00797C4F">
              <w:rPr>
                <w:rFonts w:eastAsia="Times New Roman" w:cs="Arial"/>
                <w:color w:val="FFFFFF"/>
              </w:rPr>
              <w:t>tunnel met medegebruik fauna</w:t>
            </w:r>
          </w:p>
        </w:tc>
        <w:tc>
          <w:tcPr>
            <w:tcW w:w="1010" w:type="dxa"/>
            <w:tcBorders>
              <w:top w:val="nil"/>
              <w:left w:val="nil"/>
              <w:bottom w:val="single" w:sz="8" w:space="0" w:color="8EA9DB"/>
              <w:right w:val="nil"/>
            </w:tcBorders>
            <w:shd w:val="clear" w:color="auto" w:fill="auto"/>
            <w:noWrap/>
            <w:vAlign w:val="center"/>
            <w:hideMark/>
          </w:tcPr>
          <w:p w14:paraId="1A988F5D"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379" w:type="dxa"/>
            <w:tcBorders>
              <w:top w:val="nil"/>
              <w:left w:val="nil"/>
              <w:bottom w:val="single" w:sz="8" w:space="0" w:color="8EA9DB"/>
              <w:right w:val="nil"/>
            </w:tcBorders>
            <w:shd w:val="clear" w:color="auto" w:fill="auto"/>
            <w:noWrap/>
            <w:vAlign w:val="center"/>
            <w:hideMark/>
          </w:tcPr>
          <w:p w14:paraId="69C097D5" w14:textId="77777777" w:rsidR="00D0332A" w:rsidRPr="00797C4F" w:rsidRDefault="00D0332A" w:rsidP="004C6E39">
            <w:pPr>
              <w:jc w:val="center"/>
              <w:rPr>
                <w:rFonts w:eastAsia="Times New Roman" w:cs="Arial"/>
                <w:color w:val="44546A"/>
              </w:rPr>
            </w:pPr>
            <w:r w:rsidRPr="00797C4F">
              <w:rPr>
                <w:rFonts w:eastAsia="Times New Roman" w:cs="Arial"/>
                <w:color w:val="44546A"/>
              </w:rPr>
              <w:t>13</w:t>
            </w:r>
          </w:p>
        </w:tc>
        <w:tc>
          <w:tcPr>
            <w:tcW w:w="1010" w:type="dxa"/>
            <w:tcBorders>
              <w:top w:val="nil"/>
              <w:left w:val="nil"/>
              <w:bottom w:val="single" w:sz="8" w:space="0" w:color="8EA9DB"/>
              <w:right w:val="nil"/>
            </w:tcBorders>
            <w:shd w:val="clear" w:color="auto" w:fill="auto"/>
            <w:noWrap/>
            <w:vAlign w:val="center"/>
            <w:hideMark/>
          </w:tcPr>
          <w:p w14:paraId="1C8DB74C"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170" w:type="dxa"/>
            <w:tcBorders>
              <w:top w:val="nil"/>
              <w:left w:val="nil"/>
              <w:bottom w:val="single" w:sz="8" w:space="0" w:color="8EA9DB"/>
              <w:right w:val="nil"/>
            </w:tcBorders>
            <w:shd w:val="clear" w:color="auto" w:fill="auto"/>
            <w:noWrap/>
            <w:vAlign w:val="center"/>
            <w:hideMark/>
          </w:tcPr>
          <w:p w14:paraId="03BDAE30"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801" w:type="dxa"/>
            <w:tcBorders>
              <w:top w:val="nil"/>
              <w:left w:val="nil"/>
              <w:bottom w:val="single" w:sz="8" w:space="0" w:color="8EA9DB"/>
              <w:right w:val="nil"/>
            </w:tcBorders>
            <w:shd w:val="clear" w:color="auto" w:fill="auto"/>
            <w:noWrap/>
            <w:vAlign w:val="center"/>
            <w:hideMark/>
          </w:tcPr>
          <w:p w14:paraId="1ED0172B" w14:textId="77777777" w:rsidR="00D0332A" w:rsidRPr="00797C4F" w:rsidRDefault="00D0332A" w:rsidP="004C6E39">
            <w:pPr>
              <w:jc w:val="center"/>
              <w:rPr>
                <w:rFonts w:eastAsia="Times New Roman" w:cs="Arial"/>
                <w:color w:val="44546A"/>
              </w:rPr>
            </w:pPr>
            <w:r w:rsidRPr="00797C4F">
              <w:rPr>
                <w:rFonts w:eastAsia="Times New Roman" w:cs="Arial"/>
                <w:color w:val="44546A"/>
              </w:rPr>
              <w:t>13</w:t>
            </w:r>
          </w:p>
        </w:tc>
      </w:tr>
      <w:tr w:rsidR="00D0332A" w:rsidRPr="00797C4F" w14:paraId="54D63FB2" w14:textId="77777777" w:rsidTr="004C6E39">
        <w:trPr>
          <w:trHeight w:val="283"/>
        </w:trPr>
        <w:tc>
          <w:tcPr>
            <w:tcW w:w="3029" w:type="dxa"/>
            <w:tcBorders>
              <w:top w:val="nil"/>
              <w:left w:val="nil"/>
              <w:bottom w:val="single" w:sz="8" w:space="0" w:color="8EA9DB"/>
              <w:right w:val="nil"/>
            </w:tcBorders>
            <w:shd w:val="clear" w:color="000000" w:fill="ED7D31"/>
            <w:noWrap/>
            <w:vAlign w:val="center"/>
            <w:hideMark/>
          </w:tcPr>
          <w:p w14:paraId="47EDC211" w14:textId="77777777" w:rsidR="00D0332A" w:rsidRPr="00797C4F" w:rsidRDefault="00D0332A" w:rsidP="004C6E39">
            <w:pPr>
              <w:jc w:val="left"/>
              <w:rPr>
                <w:rFonts w:eastAsia="Times New Roman" w:cs="Arial"/>
                <w:color w:val="FFFFFF"/>
              </w:rPr>
            </w:pPr>
            <w:r w:rsidRPr="00797C4F">
              <w:rPr>
                <w:rFonts w:eastAsia="Times New Roman" w:cs="Arial"/>
                <w:color w:val="FFFFFF"/>
              </w:rPr>
              <w:t>wildwaarschuwingssysteem</w:t>
            </w:r>
          </w:p>
        </w:tc>
        <w:tc>
          <w:tcPr>
            <w:tcW w:w="1010" w:type="dxa"/>
            <w:tcBorders>
              <w:top w:val="nil"/>
              <w:left w:val="nil"/>
              <w:bottom w:val="single" w:sz="8" w:space="0" w:color="8EA9DB"/>
              <w:right w:val="nil"/>
            </w:tcBorders>
            <w:shd w:val="clear" w:color="auto" w:fill="auto"/>
            <w:noWrap/>
            <w:vAlign w:val="center"/>
            <w:hideMark/>
          </w:tcPr>
          <w:p w14:paraId="073AE809"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379" w:type="dxa"/>
            <w:tcBorders>
              <w:top w:val="nil"/>
              <w:left w:val="nil"/>
              <w:bottom w:val="single" w:sz="8" w:space="0" w:color="8EA9DB"/>
              <w:right w:val="nil"/>
            </w:tcBorders>
            <w:shd w:val="clear" w:color="auto" w:fill="auto"/>
            <w:noWrap/>
            <w:vAlign w:val="center"/>
            <w:hideMark/>
          </w:tcPr>
          <w:p w14:paraId="79E45D49" w14:textId="77777777" w:rsidR="00D0332A" w:rsidRPr="00797C4F" w:rsidRDefault="00D0332A" w:rsidP="004C6E39">
            <w:pPr>
              <w:jc w:val="center"/>
              <w:rPr>
                <w:rFonts w:eastAsia="Times New Roman" w:cs="Arial"/>
                <w:color w:val="44546A"/>
              </w:rPr>
            </w:pPr>
            <w:r w:rsidRPr="00797C4F">
              <w:rPr>
                <w:rFonts w:eastAsia="Times New Roman" w:cs="Arial"/>
                <w:color w:val="44546A"/>
              </w:rPr>
              <w:t>6</w:t>
            </w:r>
          </w:p>
        </w:tc>
        <w:tc>
          <w:tcPr>
            <w:tcW w:w="1010" w:type="dxa"/>
            <w:tcBorders>
              <w:top w:val="nil"/>
              <w:left w:val="nil"/>
              <w:bottom w:val="single" w:sz="8" w:space="0" w:color="8EA9DB"/>
              <w:right w:val="nil"/>
            </w:tcBorders>
            <w:shd w:val="clear" w:color="auto" w:fill="auto"/>
            <w:noWrap/>
            <w:vAlign w:val="center"/>
            <w:hideMark/>
          </w:tcPr>
          <w:p w14:paraId="48DBA651"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170" w:type="dxa"/>
            <w:tcBorders>
              <w:top w:val="nil"/>
              <w:left w:val="nil"/>
              <w:bottom w:val="single" w:sz="8" w:space="0" w:color="8EA9DB"/>
              <w:right w:val="nil"/>
            </w:tcBorders>
            <w:shd w:val="clear" w:color="auto" w:fill="auto"/>
            <w:noWrap/>
            <w:vAlign w:val="center"/>
            <w:hideMark/>
          </w:tcPr>
          <w:p w14:paraId="2D884160"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801" w:type="dxa"/>
            <w:tcBorders>
              <w:top w:val="nil"/>
              <w:left w:val="nil"/>
              <w:bottom w:val="single" w:sz="8" w:space="0" w:color="8EA9DB"/>
              <w:right w:val="nil"/>
            </w:tcBorders>
            <w:shd w:val="clear" w:color="auto" w:fill="auto"/>
            <w:noWrap/>
            <w:vAlign w:val="center"/>
            <w:hideMark/>
          </w:tcPr>
          <w:p w14:paraId="5F40D272" w14:textId="77777777" w:rsidR="00D0332A" w:rsidRPr="00797C4F" w:rsidRDefault="00D0332A" w:rsidP="004C6E39">
            <w:pPr>
              <w:jc w:val="center"/>
              <w:rPr>
                <w:rFonts w:eastAsia="Times New Roman" w:cs="Arial"/>
                <w:color w:val="44546A"/>
              </w:rPr>
            </w:pPr>
            <w:r w:rsidRPr="00797C4F">
              <w:rPr>
                <w:rFonts w:eastAsia="Times New Roman" w:cs="Arial"/>
                <w:color w:val="44546A"/>
              </w:rPr>
              <w:t>6</w:t>
            </w:r>
          </w:p>
        </w:tc>
      </w:tr>
      <w:tr w:rsidR="00D0332A" w:rsidRPr="00797C4F" w14:paraId="2BF20634" w14:textId="77777777" w:rsidTr="004C6E39">
        <w:trPr>
          <w:trHeight w:val="283"/>
        </w:trPr>
        <w:tc>
          <w:tcPr>
            <w:tcW w:w="3029" w:type="dxa"/>
            <w:tcBorders>
              <w:top w:val="nil"/>
              <w:left w:val="nil"/>
              <w:bottom w:val="single" w:sz="8" w:space="0" w:color="8EA9DB"/>
              <w:right w:val="nil"/>
            </w:tcBorders>
            <w:shd w:val="clear" w:color="000000" w:fill="ED7D31"/>
            <w:noWrap/>
            <w:vAlign w:val="center"/>
            <w:hideMark/>
          </w:tcPr>
          <w:p w14:paraId="3A56792A" w14:textId="77777777" w:rsidR="00D0332A" w:rsidRPr="00797C4F" w:rsidRDefault="00D0332A" w:rsidP="004C6E39">
            <w:pPr>
              <w:jc w:val="left"/>
              <w:rPr>
                <w:rFonts w:eastAsia="Times New Roman" w:cs="Arial"/>
                <w:color w:val="FFFFFF"/>
              </w:rPr>
            </w:pPr>
            <w:r w:rsidRPr="00797C4F">
              <w:rPr>
                <w:rFonts w:eastAsia="Times New Roman" w:cs="Arial"/>
                <w:color w:val="FFFFFF"/>
              </w:rPr>
              <w:t xml:space="preserve">grote </w:t>
            </w:r>
            <w:proofErr w:type="spellStart"/>
            <w:r w:rsidRPr="00797C4F">
              <w:rPr>
                <w:rFonts w:eastAsia="Times New Roman" w:cs="Arial"/>
                <w:color w:val="FFFFFF"/>
              </w:rPr>
              <w:t>ecotunnel</w:t>
            </w:r>
            <w:proofErr w:type="spellEnd"/>
          </w:p>
        </w:tc>
        <w:tc>
          <w:tcPr>
            <w:tcW w:w="1010" w:type="dxa"/>
            <w:tcBorders>
              <w:top w:val="nil"/>
              <w:left w:val="nil"/>
              <w:bottom w:val="single" w:sz="8" w:space="0" w:color="8EA9DB"/>
              <w:right w:val="nil"/>
            </w:tcBorders>
            <w:shd w:val="clear" w:color="auto" w:fill="auto"/>
            <w:noWrap/>
            <w:vAlign w:val="center"/>
            <w:hideMark/>
          </w:tcPr>
          <w:p w14:paraId="22731082"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379" w:type="dxa"/>
            <w:tcBorders>
              <w:top w:val="nil"/>
              <w:left w:val="nil"/>
              <w:bottom w:val="single" w:sz="8" w:space="0" w:color="8EA9DB"/>
              <w:right w:val="nil"/>
            </w:tcBorders>
            <w:shd w:val="clear" w:color="auto" w:fill="auto"/>
            <w:noWrap/>
            <w:vAlign w:val="center"/>
            <w:hideMark/>
          </w:tcPr>
          <w:p w14:paraId="334D134F" w14:textId="77777777" w:rsidR="00D0332A" w:rsidRPr="00797C4F" w:rsidRDefault="00D0332A" w:rsidP="004C6E39">
            <w:pPr>
              <w:jc w:val="center"/>
              <w:rPr>
                <w:rFonts w:eastAsia="Times New Roman" w:cs="Arial"/>
                <w:color w:val="44546A"/>
              </w:rPr>
            </w:pPr>
            <w:r w:rsidRPr="00797C4F">
              <w:rPr>
                <w:rFonts w:eastAsia="Times New Roman" w:cs="Arial"/>
                <w:color w:val="44546A"/>
              </w:rPr>
              <w:t>1</w:t>
            </w:r>
          </w:p>
        </w:tc>
        <w:tc>
          <w:tcPr>
            <w:tcW w:w="1010" w:type="dxa"/>
            <w:tcBorders>
              <w:top w:val="nil"/>
              <w:left w:val="nil"/>
              <w:bottom w:val="single" w:sz="8" w:space="0" w:color="8EA9DB"/>
              <w:right w:val="nil"/>
            </w:tcBorders>
            <w:shd w:val="clear" w:color="auto" w:fill="auto"/>
            <w:noWrap/>
            <w:vAlign w:val="center"/>
            <w:hideMark/>
          </w:tcPr>
          <w:p w14:paraId="2EEA8D80"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170" w:type="dxa"/>
            <w:tcBorders>
              <w:top w:val="nil"/>
              <w:left w:val="nil"/>
              <w:bottom w:val="single" w:sz="8" w:space="0" w:color="8EA9DB"/>
              <w:right w:val="nil"/>
            </w:tcBorders>
            <w:shd w:val="clear" w:color="auto" w:fill="auto"/>
            <w:noWrap/>
            <w:vAlign w:val="center"/>
            <w:hideMark/>
          </w:tcPr>
          <w:p w14:paraId="77432C22"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801" w:type="dxa"/>
            <w:tcBorders>
              <w:top w:val="nil"/>
              <w:left w:val="nil"/>
              <w:bottom w:val="single" w:sz="8" w:space="0" w:color="8EA9DB"/>
              <w:right w:val="nil"/>
            </w:tcBorders>
            <w:shd w:val="clear" w:color="auto" w:fill="auto"/>
            <w:noWrap/>
            <w:vAlign w:val="center"/>
            <w:hideMark/>
          </w:tcPr>
          <w:p w14:paraId="6700FCE0" w14:textId="77777777" w:rsidR="00D0332A" w:rsidRPr="00797C4F" w:rsidRDefault="00D0332A" w:rsidP="004C6E39">
            <w:pPr>
              <w:jc w:val="center"/>
              <w:rPr>
                <w:rFonts w:eastAsia="Times New Roman" w:cs="Arial"/>
                <w:color w:val="44546A"/>
              </w:rPr>
            </w:pPr>
            <w:r w:rsidRPr="00797C4F">
              <w:rPr>
                <w:rFonts w:eastAsia="Times New Roman" w:cs="Arial"/>
                <w:color w:val="44546A"/>
              </w:rPr>
              <w:t>1</w:t>
            </w:r>
          </w:p>
        </w:tc>
      </w:tr>
      <w:tr w:rsidR="00D0332A" w:rsidRPr="00797C4F" w14:paraId="35735DE8" w14:textId="77777777" w:rsidTr="004C6E39">
        <w:trPr>
          <w:trHeight w:val="283"/>
        </w:trPr>
        <w:tc>
          <w:tcPr>
            <w:tcW w:w="3029" w:type="dxa"/>
            <w:tcBorders>
              <w:top w:val="nil"/>
              <w:left w:val="nil"/>
              <w:bottom w:val="single" w:sz="8" w:space="0" w:color="8EA9DB"/>
              <w:right w:val="nil"/>
            </w:tcBorders>
            <w:shd w:val="clear" w:color="auto" w:fill="70AD47" w:themeFill="accent6"/>
            <w:noWrap/>
            <w:vAlign w:val="center"/>
            <w:hideMark/>
          </w:tcPr>
          <w:p w14:paraId="7EE4B0C9" w14:textId="77777777" w:rsidR="00D0332A" w:rsidRPr="00797C4F" w:rsidRDefault="00D0332A" w:rsidP="004C6E39">
            <w:pPr>
              <w:jc w:val="left"/>
              <w:rPr>
                <w:rFonts w:eastAsia="Times New Roman" w:cs="Arial"/>
                <w:color w:val="FFFFFF"/>
              </w:rPr>
            </w:pPr>
            <w:proofErr w:type="spellStart"/>
            <w:r w:rsidRPr="00797C4F">
              <w:rPr>
                <w:rFonts w:eastAsia="Times New Roman" w:cs="Arial"/>
                <w:color w:val="FFFFFF"/>
              </w:rPr>
              <w:t>ecobrug</w:t>
            </w:r>
            <w:proofErr w:type="spellEnd"/>
            <w:r w:rsidRPr="00797C4F">
              <w:rPr>
                <w:rFonts w:eastAsia="Times New Roman" w:cs="Arial"/>
                <w:color w:val="FFFFFF"/>
              </w:rPr>
              <w:t xml:space="preserve"> met medegebruik</w:t>
            </w:r>
          </w:p>
        </w:tc>
        <w:tc>
          <w:tcPr>
            <w:tcW w:w="1010" w:type="dxa"/>
            <w:tcBorders>
              <w:top w:val="nil"/>
              <w:left w:val="nil"/>
              <w:bottom w:val="single" w:sz="8" w:space="0" w:color="8EA9DB"/>
              <w:right w:val="nil"/>
            </w:tcBorders>
            <w:shd w:val="clear" w:color="auto" w:fill="auto"/>
            <w:noWrap/>
            <w:vAlign w:val="center"/>
            <w:hideMark/>
          </w:tcPr>
          <w:p w14:paraId="265EFC31"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379" w:type="dxa"/>
            <w:tcBorders>
              <w:top w:val="nil"/>
              <w:left w:val="nil"/>
              <w:bottom w:val="single" w:sz="8" w:space="0" w:color="8EA9DB"/>
              <w:right w:val="nil"/>
            </w:tcBorders>
            <w:shd w:val="clear" w:color="auto" w:fill="auto"/>
            <w:noWrap/>
            <w:vAlign w:val="center"/>
            <w:hideMark/>
          </w:tcPr>
          <w:p w14:paraId="24FDB04E"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010" w:type="dxa"/>
            <w:tcBorders>
              <w:top w:val="nil"/>
              <w:left w:val="nil"/>
              <w:bottom w:val="single" w:sz="8" w:space="0" w:color="8EA9DB"/>
              <w:right w:val="nil"/>
            </w:tcBorders>
            <w:shd w:val="clear" w:color="auto" w:fill="auto"/>
            <w:noWrap/>
            <w:vAlign w:val="center"/>
            <w:hideMark/>
          </w:tcPr>
          <w:p w14:paraId="33616545" w14:textId="77777777" w:rsidR="00D0332A" w:rsidRPr="00797C4F" w:rsidRDefault="00D0332A" w:rsidP="004C6E39">
            <w:pPr>
              <w:jc w:val="center"/>
              <w:rPr>
                <w:rFonts w:eastAsia="Times New Roman" w:cs="Arial"/>
                <w:color w:val="44546A"/>
              </w:rPr>
            </w:pPr>
            <w:r w:rsidRPr="00797C4F">
              <w:rPr>
                <w:rFonts w:eastAsia="Times New Roman" w:cs="Arial"/>
                <w:color w:val="44546A"/>
              </w:rPr>
              <w:t>9</w:t>
            </w:r>
          </w:p>
        </w:tc>
        <w:tc>
          <w:tcPr>
            <w:tcW w:w="1170" w:type="dxa"/>
            <w:tcBorders>
              <w:top w:val="nil"/>
              <w:left w:val="nil"/>
              <w:bottom w:val="single" w:sz="8" w:space="0" w:color="8EA9DB"/>
              <w:right w:val="nil"/>
            </w:tcBorders>
            <w:shd w:val="clear" w:color="auto" w:fill="auto"/>
            <w:noWrap/>
            <w:vAlign w:val="center"/>
            <w:hideMark/>
          </w:tcPr>
          <w:p w14:paraId="3A76E61A"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801" w:type="dxa"/>
            <w:tcBorders>
              <w:top w:val="nil"/>
              <w:left w:val="nil"/>
              <w:bottom w:val="single" w:sz="8" w:space="0" w:color="8EA9DB"/>
              <w:right w:val="nil"/>
            </w:tcBorders>
            <w:shd w:val="clear" w:color="auto" w:fill="auto"/>
            <w:noWrap/>
            <w:vAlign w:val="center"/>
            <w:hideMark/>
          </w:tcPr>
          <w:p w14:paraId="7E664BB5" w14:textId="77777777" w:rsidR="00D0332A" w:rsidRPr="00797C4F" w:rsidRDefault="00D0332A" w:rsidP="004C6E39">
            <w:pPr>
              <w:jc w:val="center"/>
              <w:rPr>
                <w:rFonts w:eastAsia="Times New Roman" w:cs="Arial"/>
                <w:color w:val="44546A"/>
              </w:rPr>
            </w:pPr>
            <w:r w:rsidRPr="00797C4F">
              <w:rPr>
                <w:rFonts w:eastAsia="Times New Roman" w:cs="Arial"/>
                <w:color w:val="44546A"/>
              </w:rPr>
              <w:t>9</w:t>
            </w:r>
          </w:p>
        </w:tc>
      </w:tr>
      <w:tr w:rsidR="00D0332A" w:rsidRPr="00797C4F" w14:paraId="6E6DDDBB" w14:textId="77777777" w:rsidTr="004C6E39">
        <w:trPr>
          <w:trHeight w:val="283"/>
        </w:trPr>
        <w:tc>
          <w:tcPr>
            <w:tcW w:w="3029" w:type="dxa"/>
            <w:tcBorders>
              <w:top w:val="nil"/>
              <w:left w:val="nil"/>
              <w:bottom w:val="single" w:sz="8" w:space="0" w:color="8EA9DB"/>
              <w:right w:val="nil"/>
            </w:tcBorders>
            <w:shd w:val="clear" w:color="auto" w:fill="70AD47" w:themeFill="accent6"/>
            <w:noWrap/>
            <w:vAlign w:val="center"/>
            <w:hideMark/>
          </w:tcPr>
          <w:p w14:paraId="25E67090" w14:textId="77777777" w:rsidR="00D0332A" w:rsidRPr="00797C4F" w:rsidRDefault="00D0332A" w:rsidP="004C6E39">
            <w:pPr>
              <w:jc w:val="left"/>
              <w:rPr>
                <w:rFonts w:eastAsia="Times New Roman" w:cs="Arial"/>
                <w:color w:val="FFFFFF"/>
              </w:rPr>
            </w:pPr>
            <w:r w:rsidRPr="00797C4F">
              <w:rPr>
                <w:rFonts w:eastAsia="Times New Roman" w:cs="Arial"/>
                <w:color w:val="FFFFFF"/>
              </w:rPr>
              <w:t>ecoduct</w:t>
            </w:r>
          </w:p>
        </w:tc>
        <w:tc>
          <w:tcPr>
            <w:tcW w:w="1010" w:type="dxa"/>
            <w:tcBorders>
              <w:top w:val="nil"/>
              <w:left w:val="nil"/>
              <w:bottom w:val="single" w:sz="8" w:space="0" w:color="8EA9DB"/>
              <w:right w:val="nil"/>
            </w:tcBorders>
            <w:shd w:val="clear" w:color="auto" w:fill="auto"/>
            <w:noWrap/>
            <w:vAlign w:val="center"/>
            <w:hideMark/>
          </w:tcPr>
          <w:p w14:paraId="147911A4"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379" w:type="dxa"/>
            <w:tcBorders>
              <w:top w:val="nil"/>
              <w:left w:val="nil"/>
              <w:bottom w:val="single" w:sz="8" w:space="0" w:color="8EA9DB"/>
              <w:right w:val="nil"/>
            </w:tcBorders>
            <w:shd w:val="clear" w:color="auto" w:fill="auto"/>
            <w:noWrap/>
            <w:vAlign w:val="center"/>
            <w:hideMark/>
          </w:tcPr>
          <w:p w14:paraId="03A68571"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010" w:type="dxa"/>
            <w:tcBorders>
              <w:top w:val="nil"/>
              <w:left w:val="nil"/>
              <w:bottom w:val="single" w:sz="8" w:space="0" w:color="8EA9DB"/>
              <w:right w:val="nil"/>
            </w:tcBorders>
            <w:shd w:val="clear" w:color="auto" w:fill="auto"/>
            <w:noWrap/>
            <w:vAlign w:val="center"/>
            <w:hideMark/>
          </w:tcPr>
          <w:p w14:paraId="2659F0C2" w14:textId="77777777" w:rsidR="00D0332A" w:rsidRPr="00797C4F" w:rsidRDefault="00D0332A" w:rsidP="004C6E39">
            <w:pPr>
              <w:jc w:val="center"/>
              <w:rPr>
                <w:rFonts w:eastAsia="Times New Roman" w:cs="Arial"/>
                <w:color w:val="44546A"/>
              </w:rPr>
            </w:pPr>
            <w:r w:rsidRPr="00797C4F">
              <w:rPr>
                <w:rFonts w:eastAsia="Times New Roman" w:cs="Arial"/>
                <w:color w:val="44546A"/>
              </w:rPr>
              <w:t>3</w:t>
            </w:r>
          </w:p>
        </w:tc>
        <w:tc>
          <w:tcPr>
            <w:tcW w:w="1170" w:type="dxa"/>
            <w:tcBorders>
              <w:top w:val="nil"/>
              <w:left w:val="nil"/>
              <w:bottom w:val="single" w:sz="8" w:space="0" w:color="8EA9DB"/>
              <w:right w:val="nil"/>
            </w:tcBorders>
            <w:shd w:val="clear" w:color="auto" w:fill="auto"/>
            <w:noWrap/>
            <w:vAlign w:val="center"/>
            <w:hideMark/>
          </w:tcPr>
          <w:p w14:paraId="6375F87F"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801" w:type="dxa"/>
            <w:tcBorders>
              <w:top w:val="nil"/>
              <w:left w:val="nil"/>
              <w:bottom w:val="single" w:sz="8" w:space="0" w:color="8EA9DB"/>
              <w:right w:val="nil"/>
            </w:tcBorders>
            <w:shd w:val="clear" w:color="auto" w:fill="auto"/>
            <w:noWrap/>
            <w:vAlign w:val="center"/>
            <w:hideMark/>
          </w:tcPr>
          <w:p w14:paraId="3FCB1EEA" w14:textId="77777777" w:rsidR="00D0332A" w:rsidRPr="00797C4F" w:rsidRDefault="00D0332A" w:rsidP="004C6E39">
            <w:pPr>
              <w:jc w:val="center"/>
              <w:rPr>
                <w:rFonts w:eastAsia="Times New Roman" w:cs="Arial"/>
                <w:color w:val="44546A"/>
              </w:rPr>
            </w:pPr>
            <w:r w:rsidRPr="00797C4F">
              <w:rPr>
                <w:rFonts w:eastAsia="Times New Roman" w:cs="Arial"/>
                <w:color w:val="44546A"/>
              </w:rPr>
              <w:t>3</w:t>
            </w:r>
          </w:p>
        </w:tc>
      </w:tr>
      <w:tr w:rsidR="00D0332A" w:rsidRPr="00797C4F" w14:paraId="7939FADD" w14:textId="77777777" w:rsidTr="004C6E39">
        <w:trPr>
          <w:trHeight w:val="283"/>
        </w:trPr>
        <w:tc>
          <w:tcPr>
            <w:tcW w:w="3029" w:type="dxa"/>
            <w:tcBorders>
              <w:top w:val="nil"/>
              <w:left w:val="nil"/>
              <w:bottom w:val="single" w:sz="8" w:space="0" w:color="8EA9DB"/>
              <w:right w:val="nil"/>
            </w:tcBorders>
            <w:shd w:val="clear" w:color="auto" w:fill="70AD47" w:themeFill="accent6"/>
            <w:noWrap/>
            <w:vAlign w:val="center"/>
            <w:hideMark/>
          </w:tcPr>
          <w:p w14:paraId="07E05043" w14:textId="77777777" w:rsidR="00D0332A" w:rsidRPr="00797C4F" w:rsidRDefault="00D0332A" w:rsidP="004C6E39">
            <w:pPr>
              <w:jc w:val="left"/>
              <w:rPr>
                <w:rFonts w:eastAsia="Times New Roman" w:cs="Arial"/>
                <w:color w:val="FFFFFF"/>
              </w:rPr>
            </w:pPr>
            <w:proofErr w:type="spellStart"/>
            <w:r w:rsidRPr="00797C4F">
              <w:rPr>
                <w:rFonts w:eastAsia="Times New Roman" w:cs="Arial"/>
                <w:color w:val="FFFFFF"/>
              </w:rPr>
              <w:t>ecovallei</w:t>
            </w:r>
            <w:proofErr w:type="spellEnd"/>
          </w:p>
        </w:tc>
        <w:tc>
          <w:tcPr>
            <w:tcW w:w="1010" w:type="dxa"/>
            <w:tcBorders>
              <w:top w:val="nil"/>
              <w:left w:val="nil"/>
              <w:bottom w:val="single" w:sz="8" w:space="0" w:color="8EA9DB"/>
              <w:right w:val="nil"/>
            </w:tcBorders>
            <w:shd w:val="clear" w:color="auto" w:fill="auto"/>
            <w:noWrap/>
            <w:vAlign w:val="center"/>
            <w:hideMark/>
          </w:tcPr>
          <w:p w14:paraId="4373E199"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379" w:type="dxa"/>
            <w:tcBorders>
              <w:top w:val="nil"/>
              <w:left w:val="nil"/>
              <w:bottom w:val="single" w:sz="8" w:space="0" w:color="8EA9DB"/>
              <w:right w:val="nil"/>
            </w:tcBorders>
            <w:shd w:val="clear" w:color="auto" w:fill="auto"/>
            <w:noWrap/>
            <w:vAlign w:val="center"/>
            <w:hideMark/>
          </w:tcPr>
          <w:p w14:paraId="4FA27A74"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010" w:type="dxa"/>
            <w:tcBorders>
              <w:top w:val="nil"/>
              <w:left w:val="nil"/>
              <w:bottom w:val="single" w:sz="8" w:space="0" w:color="8EA9DB"/>
              <w:right w:val="nil"/>
            </w:tcBorders>
            <w:shd w:val="clear" w:color="auto" w:fill="auto"/>
            <w:noWrap/>
            <w:vAlign w:val="center"/>
            <w:hideMark/>
          </w:tcPr>
          <w:p w14:paraId="2740A61C" w14:textId="77777777" w:rsidR="00D0332A" w:rsidRPr="00797C4F" w:rsidRDefault="00D0332A" w:rsidP="004C6E39">
            <w:pPr>
              <w:jc w:val="center"/>
              <w:rPr>
                <w:rFonts w:eastAsia="Times New Roman" w:cs="Arial"/>
                <w:color w:val="44546A"/>
              </w:rPr>
            </w:pPr>
            <w:r w:rsidRPr="00797C4F">
              <w:rPr>
                <w:rFonts w:eastAsia="Times New Roman" w:cs="Arial"/>
                <w:color w:val="44546A"/>
              </w:rPr>
              <w:t>1</w:t>
            </w:r>
          </w:p>
        </w:tc>
        <w:tc>
          <w:tcPr>
            <w:tcW w:w="1170" w:type="dxa"/>
            <w:tcBorders>
              <w:top w:val="nil"/>
              <w:left w:val="nil"/>
              <w:bottom w:val="single" w:sz="8" w:space="0" w:color="8EA9DB"/>
              <w:right w:val="nil"/>
            </w:tcBorders>
            <w:shd w:val="clear" w:color="auto" w:fill="auto"/>
            <w:noWrap/>
            <w:vAlign w:val="center"/>
            <w:hideMark/>
          </w:tcPr>
          <w:p w14:paraId="76313E36"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801" w:type="dxa"/>
            <w:tcBorders>
              <w:top w:val="nil"/>
              <w:left w:val="nil"/>
              <w:bottom w:val="single" w:sz="8" w:space="0" w:color="8EA9DB"/>
              <w:right w:val="nil"/>
            </w:tcBorders>
            <w:shd w:val="clear" w:color="auto" w:fill="auto"/>
            <w:noWrap/>
            <w:vAlign w:val="center"/>
            <w:hideMark/>
          </w:tcPr>
          <w:p w14:paraId="5A2C86BE" w14:textId="77777777" w:rsidR="00D0332A" w:rsidRPr="00797C4F" w:rsidRDefault="00D0332A" w:rsidP="004C6E39">
            <w:pPr>
              <w:jc w:val="center"/>
              <w:rPr>
                <w:rFonts w:eastAsia="Times New Roman" w:cs="Arial"/>
                <w:color w:val="44546A"/>
              </w:rPr>
            </w:pPr>
            <w:r w:rsidRPr="00797C4F">
              <w:rPr>
                <w:rFonts w:eastAsia="Times New Roman" w:cs="Arial"/>
                <w:color w:val="44546A"/>
              </w:rPr>
              <w:t>1</w:t>
            </w:r>
          </w:p>
        </w:tc>
      </w:tr>
      <w:tr w:rsidR="00D0332A" w:rsidRPr="00797C4F" w14:paraId="215CEE80" w14:textId="77777777" w:rsidTr="004C6E39">
        <w:trPr>
          <w:trHeight w:val="283"/>
        </w:trPr>
        <w:tc>
          <w:tcPr>
            <w:tcW w:w="3029" w:type="dxa"/>
            <w:tcBorders>
              <w:top w:val="nil"/>
              <w:left w:val="nil"/>
              <w:bottom w:val="single" w:sz="8" w:space="0" w:color="8EA9DB"/>
              <w:right w:val="nil"/>
            </w:tcBorders>
            <w:shd w:val="clear" w:color="auto" w:fill="70AD47" w:themeFill="accent6"/>
            <w:noWrap/>
            <w:vAlign w:val="center"/>
            <w:hideMark/>
          </w:tcPr>
          <w:p w14:paraId="4059FA4E" w14:textId="77777777" w:rsidR="00D0332A" w:rsidRPr="00797C4F" w:rsidRDefault="00D0332A" w:rsidP="004C6E39">
            <w:pPr>
              <w:jc w:val="left"/>
              <w:rPr>
                <w:rFonts w:eastAsia="Times New Roman" w:cs="Arial"/>
                <w:color w:val="FFFFFF"/>
              </w:rPr>
            </w:pPr>
            <w:r w:rsidRPr="00797C4F">
              <w:rPr>
                <w:rFonts w:eastAsia="Times New Roman" w:cs="Arial"/>
                <w:color w:val="FFFFFF"/>
              </w:rPr>
              <w:t>landschapsbrug</w:t>
            </w:r>
          </w:p>
        </w:tc>
        <w:tc>
          <w:tcPr>
            <w:tcW w:w="1010" w:type="dxa"/>
            <w:tcBorders>
              <w:top w:val="nil"/>
              <w:left w:val="nil"/>
              <w:bottom w:val="single" w:sz="8" w:space="0" w:color="8EA9DB"/>
              <w:right w:val="nil"/>
            </w:tcBorders>
            <w:shd w:val="clear" w:color="auto" w:fill="auto"/>
            <w:noWrap/>
            <w:vAlign w:val="center"/>
            <w:hideMark/>
          </w:tcPr>
          <w:p w14:paraId="56E44C4A"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379" w:type="dxa"/>
            <w:tcBorders>
              <w:top w:val="nil"/>
              <w:left w:val="nil"/>
              <w:bottom w:val="single" w:sz="8" w:space="0" w:color="8EA9DB"/>
              <w:right w:val="nil"/>
            </w:tcBorders>
            <w:shd w:val="clear" w:color="auto" w:fill="auto"/>
            <w:noWrap/>
            <w:vAlign w:val="center"/>
            <w:hideMark/>
          </w:tcPr>
          <w:p w14:paraId="0F4F9771"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010" w:type="dxa"/>
            <w:tcBorders>
              <w:top w:val="nil"/>
              <w:left w:val="nil"/>
              <w:bottom w:val="single" w:sz="8" w:space="0" w:color="8EA9DB"/>
              <w:right w:val="nil"/>
            </w:tcBorders>
            <w:shd w:val="clear" w:color="auto" w:fill="auto"/>
            <w:noWrap/>
            <w:vAlign w:val="center"/>
            <w:hideMark/>
          </w:tcPr>
          <w:p w14:paraId="7B717462" w14:textId="77777777" w:rsidR="00D0332A" w:rsidRPr="00797C4F" w:rsidRDefault="00D0332A" w:rsidP="004C6E39">
            <w:pPr>
              <w:jc w:val="center"/>
              <w:rPr>
                <w:rFonts w:eastAsia="Times New Roman" w:cs="Arial"/>
                <w:color w:val="44546A"/>
              </w:rPr>
            </w:pPr>
            <w:r w:rsidRPr="00797C4F">
              <w:rPr>
                <w:rFonts w:eastAsia="Times New Roman" w:cs="Arial"/>
                <w:color w:val="44546A"/>
              </w:rPr>
              <w:t>1</w:t>
            </w:r>
          </w:p>
        </w:tc>
        <w:tc>
          <w:tcPr>
            <w:tcW w:w="1170" w:type="dxa"/>
            <w:tcBorders>
              <w:top w:val="nil"/>
              <w:left w:val="nil"/>
              <w:bottom w:val="single" w:sz="8" w:space="0" w:color="8EA9DB"/>
              <w:right w:val="nil"/>
            </w:tcBorders>
            <w:shd w:val="clear" w:color="auto" w:fill="auto"/>
            <w:noWrap/>
            <w:vAlign w:val="center"/>
            <w:hideMark/>
          </w:tcPr>
          <w:p w14:paraId="4A8AC57E"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801" w:type="dxa"/>
            <w:tcBorders>
              <w:top w:val="nil"/>
              <w:left w:val="nil"/>
              <w:bottom w:val="single" w:sz="8" w:space="0" w:color="8EA9DB"/>
              <w:right w:val="nil"/>
            </w:tcBorders>
            <w:shd w:val="clear" w:color="auto" w:fill="auto"/>
            <w:noWrap/>
            <w:vAlign w:val="center"/>
            <w:hideMark/>
          </w:tcPr>
          <w:p w14:paraId="48C75035" w14:textId="77777777" w:rsidR="00D0332A" w:rsidRPr="00797C4F" w:rsidRDefault="00D0332A" w:rsidP="004C6E39">
            <w:pPr>
              <w:jc w:val="center"/>
              <w:rPr>
                <w:rFonts w:eastAsia="Times New Roman" w:cs="Arial"/>
                <w:color w:val="44546A"/>
              </w:rPr>
            </w:pPr>
            <w:r w:rsidRPr="00797C4F">
              <w:rPr>
                <w:rFonts w:eastAsia="Times New Roman" w:cs="Arial"/>
                <w:color w:val="44546A"/>
              </w:rPr>
              <w:t>1</w:t>
            </w:r>
          </w:p>
        </w:tc>
      </w:tr>
      <w:tr w:rsidR="00D0332A" w:rsidRPr="00797C4F" w14:paraId="13068176" w14:textId="77777777" w:rsidTr="004C6E39">
        <w:trPr>
          <w:trHeight w:val="283"/>
        </w:trPr>
        <w:tc>
          <w:tcPr>
            <w:tcW w:w="3029" w:type="dxa"/>
            <w:tcBorders>
              <w:top w:val="nil"/>
              <w:left w:val="nil"/>
              <w:bottom w:val="single" w:sz="8" w:space="0" w:color="8EA9DB"/>
              <w:right w:val="nil"/>
            </w:tcBorders>
            <w:shd w:val="clear" w:color="000000" w:fill="FFC000"/>
            <w:noWrap/>
            <w:vAlign w:val="center"/>
            <w:hideMark/>
          </w:tcPr>
          <w:p w14:paraId="053677E6" w14:textId="77777777" w:rsidR="00D0332A" w:rsidRPr="00797C4F" w:rsidRDefault="00D0332A" w:rsidP="004C6E39">
            <w:pPr>
              <w:jc w:val="left"/>
              <w:rPr>
                <w:rFonts w:eastAsia="Times New Roman" w:cs="Arial"/>
                <w:color w:val="FFFFFF"/>
              </w:rPr>
            </w:pPr>
            <w:r w:rsidRPr="00797C4F">
              <w:rPr>
                <w:rFonts w:eastAsia="Times New Roman" w:cs="Arial"/>
                <w:color w:val="FFFFFF"/>
              </w:rPr>
              <w:t>te bepalen</w:t>
            </w:r>
          </w:p>
        </w:tc>
        <w:tc>
          <w:tcPr>
            <w:tcW w:w="1010" w:type="dxa"/>
            <w:tcBorders>
              <w:top w:val="nil"/>
              <w:left w:val="nil"/>
              <w:bottom w:val="single" w:sz="8" w:space="0" w:color="8EA9DB"/>
              <w:right w:val="nil"/>
            </w:tcBorders>
            <w:shd w:val="clear" w:color="auto" w:fill="auto"/>
            <w:noWrap/>
            <w:vAlign w:val="center"/>
            <w:hideMark/>
          </w:tcPr>
          <w:p w14:paraId="15A26C67"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379" w:type="dxa"/>
            <w:tcBorders>
              <w:top w:val="nil"/>
              <w:left w:val="nil"/>
              <w:bottom w:val="single" w:sz="8" w:space="0" w:color="8EA9DB"/>
              <w:right w:val="nil"/>
            </w:tcBorders>
            <w:shd w:val="clear" w:color="auto" w:fill="auto"/>
            <w:noWrap/>
            <w:vAlign w:val="center"/>
            <w:hideMark/>
          </w:tcPr>
          <w:p w14:paraId="13256797"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010" w:type="dxa"/>
            <w:tcBorders>
              <w:top w:val="nil"/>
              <w:left w:val="nil"/>
              <w:bottom w:val="single" w:sz="8" w:space="0" w:color="8EA9DB"/>
              <w:right w:val="nil"/>
            </w:tcBorders>
            <w:shd w:val="clear" w:color="auto" w:fill="auto"/>
            <w:noWrap/>
            <w:vAlign w:val="center"/>
            <w:hideMark/>
          </w:tcPr>
          <w:p w14:paraId="1D03B9DD" w14:textId="77777777" w:rsidR="00D0332A" w:rsidRPr="00797C4F" w:rsidRDefault="00D0332A" w:rsidP="004C6E39">
            <w:pPr>
              <w:jc w:val="center"/>
              <w:rPr>
                <w:rFonts w:eastAsia="Times New Roman" w:cs="Arial"/>
                <w:color w:val="44546A"/>
              </w:rPr>
            </w:pPr>
            <w:r w:rsidRPr="00797C4F">
              <w:rPr>
                <w:rFonts w:eastAsia="Times New Roman" w:cs="Arial"/>
                <w:color w:val="44546A"/>
              </w:rPr>
              <w:t> </w:t>
            </w:r>
          </w:p>
        </w:tc>
        <w:tc>
          <w:tcPr>
            <w:tcW w:w="1170" w:type="dxa"/>
            <w:tcBorders>
              <w:top w:val="nil"/>
              <w:left w:val="nil"/>
              <w:bottom w:val="single" w:sz="8" w:space="0" w:color="8EA9DB"/>
              <w:right w:val="nil"/>
            </w:tcBorders>
            <w:shd w:val="clear" w:color="auto" w:fill="auto"/>
            <w:noWrap/>
            <w:vAlign w:val="center"/>
            <w:hideMark/>
          </w:tcPr>
          <w:p w14:paraId="32FE1AFE" w14:textId="77777777" w:rsidR="00D0332A" w:rsidRPr="00797C4F" w:rsidRDefault="00D0332A" w:rsidP="004C6E39">
            <w:pPr>
              <w:jc w:val="center"/>
              <w:rPr>
                <w:rFonts w:eastAsia="Times New Roman" w:cs="Arial"/>
                <w:color w:val="44546A"/>
              </w:rPr>
            </w:pPr>
            <w:r w:rsidRPr="00797C4F">
              <w:rPr>
                <w:rFonts w:eastAsia="Times New Roman" w:cs="Arial"/>
                <w:color w:val="44546A"/>
              </w:rPr>
              <w:t>29</w:t>
            </w:r>
          </w:p>
        </w:tc>
        <w:tc>
          <w:tcPr>
            <w:tcW w:w="801" w:type="dxa"/>
            <w:tcBorders>
              <w:top w:val="nil"/>
              <w:left w:val="nil"/>
              <w:bottom w:val="single" w:sz="8" w:space="0" w:color="8EA9DB"/>
              <w:right w:val="nil"/>
            </w:tcBorders>
            <w:shd w:val="clear" w:color="auto" w:fill="auto"/>
            <w:noWrap/>
            <w:vAlign w:val="center"/>
            <w:hideMark/>
          </w:tcPr>
          <w:p w14:paraId="595E5598" w14:textId="77777777" w:rsidR="00D0332A" w:rsidRPr="00797C4F" w:rsidRDefault="00D0332A" w:rsidP="004C6E39">
            <w:pPr>
              <w:jc w:val="center"/>
              <w:rPr>
                <w:rFonts w:eastAsia="Times New Roman" w:cs="Arial"/>
                <w:color w:val="44546A"/>
              </w:rPr>
            </w:pPr>
            <w:r w:rsidRPr="00797C4F">
              <w:rPr>
                <w:rFonts w:eastAsia="Times New Roman" w:cs="Arial"/>
                <w:color w:val="44546A"/>
              </w:rPr>
              <w:t>29</w:t>
            </w:r>
          </w:p>
        </w:tc>
      </w:tr>
      <w:tr w:rsidR="00D0332A" w:rsidRPr="00797C4F" w14:paraId="0B8B39D4" w14:textId="77777777" w:rsidTr="004C6E39">
        <w:trPr>
          <w:trHeight w:val="283"/>
        </w:trPr>
        <w:tc>
          <w:tcPr>
            <w:tcW w:w="3029" w:type="dxa"/>
            <w:tcBorders>
              <w:top w:val="nil"/>
              <w:left w:val="nil"/>
              <w:bottom w:val="single" w:sz="8" w:space="0" w:color="8EA9DB"/>
              <w:right w:val="nil"/>
            </w:tcBorders>
            <w:shd w:val="clear" w:color="auto" w:fill="auto"/>
            <w:noWrap/>
            <w:vAlign w:val="center"/>
            <w:hideMark/>
          </w:tcPr>
          <w:p w14:paraId="7BA14C27" w14:textId="77777777" w:rsidR="00D0332A" w:rsidRPr="00797C4F" w:rsidRDefault="00D0332A" w:rsidP="004C6E39">
            <w:pPr>
              <w:jc w:val="left"/>
              <w:rPr>
                <w:rFonts w:eastAsia="Times New Roman" w:cs="Arial"/>
                <w:b/>
                <w:bCs/>
                <w:color w:val="44546A"/>
              </w:rPr>
            </w:pPr>
            <w:r w:rsidRPr="00797C4F">
              <w:rPr>
                <w:rFonts w:eastAsia="Times New Roman" w:cs="Arial"/>
                <w:b/>
                <w:bCs/>
                <w:color w:val="44546A"/>
              </w:rPr>
              <w:t>TOTAAL</w:t>
            </w:r>
          </w:p>
        </w:tc>
        <w:tc>
          <w:tcPr>
            <w:tcW w:w="1010" w:type="dxa"/>
            <w:tcBorders>
              <w:top w:val="nil"/>
              <w:left w:val="nil"/>
              <w:bottom w:val="single" w:sz="8" w:space="0" w:color="8EA9DB"/>
              <w:right w:val="nil"/>
            </w:tcBorders>
            <w:shd w:val="clear" w:color="auto" w:fill="auto"/>
            <w:noWrap/>
            <w:vAlign w:val="center"/>
            <w:hideMark/>
          </w:tcPr>
          <w:p w14:paraId="75F36E86" w14:textId="77777777" w:rsidR="00D0332A" w:rsidRPr="00797C4F" w:rsidRDefault="00D0332A" w:rsidP="004C6E39">
            <w:pPr>
              <w:jc w:val="center"/>
              <w:rPr>
                <w:rFonts w:eastAsia="Times New Roman" w:cs="Arial"/>
                <w:b/>
                <w:bCs/>
                <w:color w:val="44546A"/>
              </w:rPr>
            </w:pPr>
            <w:r w:rsidRPr="00797C4F">
              <w:rPr>
                <w:rFonts w:eastAsia="Times New Roman" w:cs="Arial"/>
                <w:b/>
                <w:bCs/>
                <w:color w:val="44546A"/>
              </w:rPr>
              <w:t>109</w:t>
            </w:r>
          </w:p>
        </w:tc>
        <w:tc>
          <w:tcPr>
            <w:tcW w:w="1379" w:type="dxa"/>
            <w:tcBorders>
              <w:top w:val="nil"/>
              <w:left w:val="nil"/>
              <w:bottom w:val="single" w:sz="8" w:space="0" w:color="8EA9DB"/>
              <w:right w:val="nil"/>
            </w:tcBorders>
            <w:shd w:val="clear" w:color="auto" w:fill="auto"/>
            <w:noWrap/>
            <w:vAlign w:val="center"/>
            <w:hideMark/>
          </w:tcPr>
          <w:p w14:paraId="16E3FC59" w14:textId="77777777" w:rsidR="00D0332A" w:rsidRPr="00797C4F" w:rsidRDefault="00D0332A" w:rsidP="004C6E39">
            <w:pPr>
              <w:jc w:val="center"/>
              <w:rPr>
                <w:rFonts w:eastAsia="Times New Roman" w:cs="Arial"/>
                <w:b/>
                <w:bCs/>
                <w:color w:val="44546A"/>
              </w:rPr>
            </w:pPr>
            <w:r w:rsidRPr="00797C4F">
              <w:rPr>
                <w:rFonts w:eastAsia="Times New Roman" w:cs="Arial"/>
                <w:b/>
                <w:bCs/>
                <w:color w:val="44546A"/>
              </w:rPr>
              <w:t>33</w:t>
            </w:r>
          </w:p>
        </w:tc>
        <w:tc>
          <w:tcPr>
            <w:tcW w:w="1010" w:type="dxa"/>
            <w:tcBorders>
              <w:top w:val="nil"/>
              <w:left w:val="nil"/>
              <w:bottom w:val="single" w:sz="8" w:space="0" w:color="8EA9DB"/>
              <w:right w:val="nil"/>
            </w:tcBorders>
            <w:shd w:val="clear" w:color="auto" w:fill="auto"/>
            <w:noWrap/>
            <w:vAlign w:val="center"/>
            <w:hideMark/>
          </w:tcPr>
          <w:p w14:paraId="4354AAF0" w14:textId="77777777" w:rsidR="00D0332A" w:rsidRPr="00797C4F" w:rsidRDefault="00D0332A" w:rsidP="004C6E39">
            <w:pPr>
              <w:jc w:val="center"/>
              <w:rPr>
                <w:rFonts w:eastAsia="Times New Roman" w:cs="Arial"/>
                <w:b/>
                <w:bCs/>
                <w:color w:val="44546A"/>
              </w:rPr>
            </w:pPr>
            <w:r w:rsidRPr="00797C4F">
              <w:rPr>
                <w:rFonts w:eastAsia="Times New Roman" w:cs="Arial"/>
                <w:b/>
                <w:bCs/>
                <w:color w:val="44546A"/>
              </w:rPr>
              <w:t>14</w:t>
            </w:r>
          </w:p>
        </w:tc>
        <w:tc>
          <w:tcPr>
            <w:tcW w:w="1170" w:type="dxa"/>
            <w:tcBorders>
              <w:top w:val="nil"/>
              <w:left w:val="nil"/>
              <w:bottom w:val="single" w:sz="8" w:space="0" w:color="8EA9DB"/>
              <w:right w:val="nil"/>
            </w:tcBorders>
            <w:shd w:val="clear" w:color="auto" w:fill="auto"/>
            <w:noWrap/>
            <w:vAlign w:val="center"/>
            <w:hideMark/>
          </w:tcPr>
          <w:p w14:paraId="222E9367" w14:textId="77777777" w:rsidR="00D0332A" w:rsidRPr="00797C4F" w:rsidRDefault="00D0332A" w:rsidP="004C6E39">
            <w:pPr>
              <w:jc w:val="center"/>
              <w:rPr>
                <w:rFonts w:eastAsia="Times New Roman" w:cs="Arial"/>
                <w:b/>
                <w:bCs/>
                <w:color w:val="44546A"/>
              </w:rPr>
            </w:pPr>
            <w:r w:rsidRPr="00797C4F">
              <w:rPr>
                <w:rFonts w:eastAsia="Times New Roman" w:cs="Arial"/>
                <w:b/>
                <w:bCs/>
                <w:color w:val="44546A"/>
              </w:rPr>
              <w:t>29</w:t>
            </w:r>
          </w:p>
        </w:tc>
        <w:tc>
          <w:tcPr>
            <w:tcW w:w="801" w:type="dxa"/>
            <w:tcBorders>
              <w:top w:val="nil"/>
              <w:left w:val="nil"/>
              <w:bottom w:val="single" w:sz="8" w:space="0" w:color="8EA9DB"/>
              <w:right w:val="nil"/>
            </w:tcBorders>
            <w:shd w:val="clear" w:color="auto" w:fill="auto"/>
            <w:noWrap/>
            <w:vAlign w:val="center"/>
            <w:hideMark/>
          </w:tcPr>
          <w:p w14:paraId="6FD9A491" w14:textId="77777777" w:rsidR="00D0332A" w:rsidRPr="00797C4F" w:rsidRDefault="00D0332A" w:rsidP="004C6E39">
            <w:pPr>
              <w:jc w:val="center"/>
              <w:rPr>
                <w:rFonts w:eastAsia="Times New Roman" w:cs="Arial"/>
                <w:b/>
                <w:bCs/>
                <w:color w:val="44546A"/>
              </w:rPr>
            </w:pPr>
            <w:r w:rsidRPr="00797C4F">
              <w:rPr>
                <w:rFonts w:eastAsia="Times New Roman" w:cs="Arial"/>
                <w:b/>
                <w:bCs/>
                <w:color w:val="44546A"/>
              </w:rPr>
              <w:t>180</w:t>
            </w:r>
          </w:p>
        </w:tc>
      </w:tr>
    </w:tbl>
    <w:p w14:paraId="51C6421E" w14:textId="2FAF86B4" w:rsidR="00D0332A" w:rsidRDefault="00D0332A" w:rsidP="005E63BA"/>
    <w:p w14:paraId="787E1A17" w14:textId="71B26205" w:rsidR="00D0332A" w:rsidRDefault="00D0332A" w:rsidP="005E63BA">
      <w:r>
        <w:t>Bijna 60% van de maatregelen vallen onder de categorie ‘klein’</w:t>
      </w:r>
      <w:r w:rsidR="00CB7EE7">
        <w:t xml:space="preserve"> en daarvan zijn het merendeel </w:t>
      </w:r>
      <w:proofErr w:type="spellStart"/>
      <w:r w:rsidR="00CB7EE7">
        <w:t>ecoduikers</w:t>
      </w:r>
      <w:proofErr w:type="spellEnd"/>
      <w:r w:rsidR="00CB7EE7">
        <w:t>. S</w:t>
      </w:r>
      <w:r>
        <w:t xml:space="preserve">lechts 7% betreft grote maatregelen. Opvallend </w:t>
      </w:r>
      <w:r w:rsidR="00854080">
        <w:t xml:space="preserve">is </w:t>
      </w:r>
      <w:r>
        <w:t>ook het vrij hoge aandeel locaties (16%) waar de maatregel nog te bepalen is.</w:t>
      </w:r>
      <w:r w:rsidR="00854080">
        <w:t xml:space="preserve"> Bij de middelgrote maatregelen maken bermbruggen en tunnels met medegebruik fauna bijna 80% uit van het totaal. Dat zijn beide maatregelen met gemengd gebruik door mensen en dieren. Ook bij de grote maatregelen </w:t>
      </w:r>
      <w:r w:rsidR="002D76EB">
        <w:t xml:space="preserve">bestaat 64% uit </w:t>
      </w:r>
      <w:proofErr w:type="spellStart"/>
      <w:r w:rsidR="002D76EB">
        <w:t>ecobruggen</w:t>
      </w:r>
      <w:proofErr w:type="spellEnd"/>
      <w:r w:rsidR="002D76EB">
        <w:t xml:space="preserve"> met medegebruik (door mensen). Slechts 22% zijn ecoducten, in principe strikt beperkt tot gebruik door fauna. </w:t>
      </w:r>
    </w:p>
    <w:p w14:paraId="63674D6E" w14:textId="77777777" w:rsidR="00ED00EF" w:rsidRDefault="00ED00EF" w:rsidP="005E63BA"/>
    <w:p w14:paraId="1551A2B4" w14:textId="02B0D96C" w:rsidR="00D955F4" w:rsidRDefault="00D955F4" w:rsidP="00A61967">
      <w:pPr>
        <w:tabs>
          <w:tab w:val="left" w:pos="4820"/>
        </w:tabs>
        <w:spacing w:before="100" w:after="200" w:line="276" w:lineRule="auto"/>
        <w:ind w:firstLine="4820"/>
        <w:jc w:val="left"/>
      </w:pPr>
    </w:p>
    <w:p w14:paraId="1038F1FB" w14:textId="5591A4D4" w:rsidR="00A61967" w:rsidRDefault="00AD01F1" w:rsidP="00A61967">
      <w:pPr>
        <w:tabs>
          <w:tab w:val="left" w:pos="4820"/>
        </w:tabs>
        <w:spacing w:before="100" w:after="200" w:line="276" w:lineRule="auto"/>
        <w:jc w:val="left"/>
      </w:pPr>
      <w:r>
        <w:rPr>
          <w:noProof/>
        </w:rPr>
        <w:lastRenderedPageBreak/>
        <w:drawing>
          <wp:inline distT="0" distB="0" distL="0" distR="0" wp14:anchorId="4ACAED5C" wp14:editId="6600C194">
            <wp:extent cx="2889885" cy="2712720"/>
            <wp:effectExtent l="0" t="0" r="571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9885" cy="2712720"/>
                    </a:xfrm>
                    <a:prstGeom prst="rect">
                      <a:avLst/>
                    </a:prstGeom>
                    <a:noFill/>
                  </pic:spPr>
                </pic:pic>
              </a:graphicData>
            </a:graphic>
          </wp:inline>
        </w:drawing>
      </w:r>
      <w:r w:rsidR="00A61967">
        <w:tab/>
      </w:r>
    </w:p>
    <w:p w14:paraId="59BDBF4B" w14:textId="0BB46EB8" w:rsidR="00A61967" w:rsidRDefault="00794B35" w:rsidP="00794B35">
      <w:pPr>
        <w:pStyle w:val="Kop2"/>
      </w:pPr>
      <w:r>
        <w:t>Resultaten van de scores</w:t>
      </w:r>
    </w:p>
    <w:p w14:paraId="24082EC2" w14:textId="3D2A9AAF" w:rsidR="00794B35" w:rsidRDefault="00794B35" w:rsidP="00794B35"/>
    <w:p w14:paraId="267D0C4F" w14:textId="35EDD47E" w:rsidR="007A77B9" w:rsidRDefault="007A77B9" w:rsidP="007A77B9">
      <w:pPr>
        <w:pStyle w:val="Kop3"/>
      </w:pPr>
      <w:r>
        <w:t>Totale score</w:t>
      </w:r>
    </w:p>
    <w:p w14:paraId="7FFDC886" w14:textId="77777777" w:rsidR="007A77B9" w:rsidRDefault="007A77B9" w:rsidP="00794B35"/>
    <w:p w14:paraId="559EBA3E" w14:textId="3BAD2CEA" w:rsidR="00001709" w:rsidRDefault="00001709" w:rsidP="00794B35">
      <w:r>
        <w:t xml:space="preserve">Aan alle knelpuntlocaties werd aan de hand van een aantal </w:t>
      </w:r>
      <w:r w:rsidR="00DC1647">
        <w:t xml:space="preserve">ecologische </w:t>
      </w:r>
      <w:r>
        <w:t xml:space="preserve">criteria </w:t>
      </w:r>
      <w:r w:rsidR="00DC1647">
        <w:t xml:space="preserve">en haalbaarheidscriteria </w:t>
      </w:r>
      <w:r>
        <w:t>een totale score toegekend, die kan gebruikt worden om een prioritering op te stellen bij de opmaak van een rollend meerjarenprogramma.</w:t>
      </w:r>
    </w:p>
    <w:p w14:paraId="4E9D8666" w14:textId="0C39CC1A" w:rsidR="00530A04" w:rsidRDefault="00530A04" w:rsidP="00001709">
      <w:pPr>
        <w:rPr>
          <w:rFonts w:cs="Arial"/>
        </w:rPr>
      </w:pPr>
    </w:p>
    <w:p w14:paraId="2057BB24" w14:textId="52532922" w:rsidR="00530A04" w:rsidRDefault="00530A04" w:rsidP="00001709">
      <w:pPr>
        <w:rPr>
          <w:rFonts w:cs="Arial"/>
        </w:rPr>
      </w:pPr>
      <w:r>
        <w:rPr>
          <w:rFonts w:cs="Arial"/>
        </w:rPr>
        <w:t>In eerste instantie wordt een vergelijking gemaakt tussen de totale scores voor het geheel van alle locaties.</w:t>
      </w:r>
      <w:r w:rsidR="006C03F6">
        <w:rPr>
          <w:rFonts w:cs="Arial"/>
        </w:rPr>
        <w:t xml:space="preserve"> </w:t>
      </w:r>
      <w:r>
        <w:rPr>
          <w:rFonts w:cs="Arial"/>
        </w:rPr>
        <w:t>Daarvoor zijn de scores in 5 klasse</w:t>
      </w:r>
      <w:r w:rsidR="0090468A">
        <w:rPr>
          <w:rFonts w:cs="Arial"/>
        </w:rPr>
        <w:t>n</w:t>
      </w:r>
      <w:r>
        <w:rPr>
          <w:rFonts w:cs="Arial"/>
        </w:rPr>
        <w:t xml:space="preserve"> </w:t>
      </w:r>
      <w:r w:rsidR="00651CFA">
        <w:rPr>
          <w:rFonts w:cs="Arial"/>
        </w:rPr>
        <w:t xml:space="preserve">verdeeld </w:t>
      </w:r>
      <w:r>
        <w:rPr>
          <w:rFonts w:cs="Arial"/>
        </w:rPr>
        <w:t>met een frequentieverdeling van de scores over deze klasse</w:t>
      </w:r>
      <w:r w:rsidR="0090468A">
        <w:rPr>
          <w:rFonts w:cs="Arial"/>
        </w:rPr>
        <w:t>n</w:t>
      </w:r>
      <w:r>
        <w:rPr>
          <w:rFonts w:cs="Arial"/>
        </w:rPr>
        <w:t xml:space="preserve">. </w:t>
      </w:r>
      <w:r w:rsidR="00F113F0">
        <w:rPr>
          <w:rFonts w:cs="Arial"/>
        </w:rPr>
        <w:t xml:space="preserve">Hieruit blijkt dat ruim de helft van de locaties een score behaalt tussen 41 en 60. Slechts 19% van de locaties scoort meer dan 60 en iets meer dan een kwart behaalt minder dan 40. </w:t>
      </w:r>
    </w:p>
    <w:p w14:paraId="0BACC405" w14:textId="7DE8B60D" w:rsidR="009A6490" w:rsidRDefault="009A6490" w:rsidP="00794B35"/>
    <w:p w14:paraId="639D0070" w14:textId="74950B3A" w:rsidR="009A6490" w:rsidRDefault="00AD01F1" w:rsidP="00794B35">
      <w:r>
        <w:rPr>
          <w:noProof/>
        </w:rPr>
        <w:drawing>
          <wp:inline distT="0" distB="0" distL="0" distR="0" wp14:anchorId="20A87F4F" wp14:editId="2C347C65">
            <wp:extent cx="4694555" cy="271272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4555" cy="2712720"/>
                    </a:xfrm>
                    <a:prstGeom prst="rect">
                      <a:avLst/>
                    </a:prstGeom>
                    <a:noFill/>
                  </pic:spPr>
                </pic:pic>
              </a:graphicData>
            </a:graphic>
          </wp:inline>
        </w:drawing>
      </w:r>
    </w:p>
    <w:p w14:paraId="30495ABD" w14:textId="092AC208" w:rsidR="00854080" w:rsidRDefault="00854080" w:rsidP="00794B35"/>
    <w:p w14:paraId="7C7D64AA" w14:textId="77777777" w:rsidR="00CF2C54" w:rsidRDefault="00CF2C54">
      <w:pPr>
        <w:spacing w:before="100" w:after="200" w:line="276" w:lineRule="auto"/>
        <w:jc w:val="left"/>
      </w:pPr>
      <w:r>
        <w:br w:type="page"/>
      </w:r>
    </w:p>
    <w:p w14:paraId="48625751" w14:textId="0C621296" w:rsidR="00CF2C54" w:rsidRDefault="00854080" w:rsidP="00794B35">
      <w:r>
        <w:lastRenderedPageBreak/>
        <w:t xml:space="preserve">Een vergelijking van de totale scores tussen de provincies levert een iets genuanceerder beeld. </w:t>
      </w:r>
      <w:r w:rsidR="00963706" w:rsidRPr="007123A1">
        <w:t>Vergelijking tussen de provincies is echter moeilijk door het grote verschil in aantal knelpunten per provincie.</w:t>
      </w:r>
      <w:r w:rsidR="00963706">
        <w:t xml:space="preserve"> </w:t>
      </w:r>
    </w:p>
    <w:p w14:paraId="70D8AA83" w14:textId="43125734" w:rsidR="005478B0" w:rsidRDefault="005478B0" w:rsidP="00794B35"/>
    <w:tbl>
      <w:tblPr>
        <w:tblW w:w="8720" w:type="dxa"/>
        <w:tblCellMar>
          <w:left w:w="70" w:type="dxa"/>
          <w:right w:w="70" w:type="dxa"/>
        </w:tblCellMar>
        <w:tblLook w:val="04A0" w:firstRow="1" w:lastRow="0" w:firstColumn="1" w:lastColumn="0" w:noHBand="0" w:noVBand="1"/>
      </w:tblPr>
      <w:tblGrid>
        <w:gridCol w:w="1280"/>
        <w:gridCol w:w="1240"/>
        <w:gridCol w:w="1240"/>
        <w:gridCol w:w="1240"/>
        <w:gridCol w:w="1240"/>
        <w:gridCol w:w="1240"/>
        <w:gridCol w:w="1240"/>
      </w:tblGrid>
      <w:tr w:rsidR="00854080" w:rsidRPr="00797C4F" w14:paraId="704F715E" w14:textId="77777777" w:rsidTr="004C6E39">
        <w:trPr>
          <w:trHeight w:val="283"/>
        </w:trPr>
        <w:tc>
          <w:tcPr>
            <w:tcW w:w="1280" w:type="dxa"/>
            <w:tcBorders>
              <w:top w:val="single" w:sz="4" w:space="0" w:color="8EAADB" w:themeColor="accent1" w:themeTint="99"/>
              <w:left w:val="nil"/>
              <w:bottom w:val="single" w:sz="8" w:space="0" w:color="8EA9DB"/>
              <w:right w:val="nil"/>
            </w:tcBorders>
            <w:shd w:val="clear" w:color="auto" w:fill="auto"/>
            <w:hideMark/>
          </w:tcPr>
          <w:p w14:paraId="69FEAE9F" w14:textId="77777777" w:rsidR="00854080" w:rsidRPr="00797C4F" w:rsidRDefault="00854080" w:rsidP="004C6E39">
            <w:pPr>
              <w:jc w:val="left"/>
              <w:rPr>
                <w:rFonts w:eastAsia="Times New Roman" w:cs="Arial"/>
                <w:b/>
                <w:bCs/>
                <w:color w:val="44546A"/>
              </w:rPr>
            </w:pPr>
            <w:r w:rsidRPr="00797C4F">
              <w:rPr>
                <w:rFonts w:eastAsia="Times New Roman" w:cs="Arial"/>
                <w:b/>
                <w:bCs/>
                <w:color w:val="44546A"/>
              </w:rPr>
              <w:t>totale score</w:t>
            </w:r>
          </w:p>
        </w:tc>
        <w:tc>
          <w:tcPr>
            <w:tcW w:w="1240" w:type="dxa"/>
            <w:tcBorders>
              <w:top w:val="single" w:sz="4" w:space="0" w:color="8EAADB" w:themeColor="accent1" w:themeTint="99"/>
              <w:left w:val="nil"/>
              <w:bottom w:val="single" w:sz="8" w:space="0" w:color="8EA9DB"/>
              <w:right w:val="nil"/>
            </w:tcBorders>
            <w:shd w:val="clear" w:color="auto" w:fill="auto"/>
            <w:hideMark/>
          </w:tcPr>
          <w:p w14:paraId="6A7E08FD" w14:textId="77777777" w:rsidR="00854080" w:rsidRPr="00797C4F" w:rsidRDefault="00854080" w:rsidP="004C6E39">
            <w:pPr>
              <w:jc w:val="center"/>
              <w:rPr>
                <w:rFonts w:eastAsia="Times New Roman" w:cs="Arial"/>
                <w:b/>
                <w:bCs/>
                <w:color w:val="44546A"/>
              </w:rPr>
            </w:pPr>
            <w:r w:rsidRPr="00797C4F">
              <w:rPr>
                <w:rFonts w:eastAsia="Times New Roman" w:cs="Arial"/>
                <w:b/>
                <w:bCs/>
                <w:color w:val="44546A"/>
              </w:rPr>
              <w:t>Antwerpen</w:t>
            </w:r>
          </w:p>
        </w:tc>
        <w:tc>
          <w:tcPr>
            <w:tcW w:w="1240" w:type="dxa"/>
            <w:tcBorders>
              <w:top w:val="single" w:sz="4" w:space="0" w:color="8EAADB" w:themeColor="accent1" w:themeTint="99"/>
              <w:left w:val="nil"/>
              <w:bottom w:val="single" w:sz="8" w:space="0" w:color="8EA9DB"/>
              <w:right w:val="nil"/>
            </w:tcBorders>
            <w:shd w:val="clear" w:color="auto" w:fill="auto"/>
            <w:hideMark/>
          </w:tcPr>
          <w:p w14:paraId="002BBC16" w14:textId="77777777" w:rsidR="00854080" w:rsidRPr="00797C4F" w:rsidRDefault="00854080" w:rsidP="004C6E39">
            <w:pPr>
              <w:jc w:val="center"/>
              <w:rPr>
                <w:rFonts w:eastAsia="Times New Roman" w:cs="Arial"/>
                <w:b/>
                <w:bCs/>
                <w:color w:val="44546A"/>
              </w:rPr>
            </w:pPr>
            <w:r w:rsidRPr="00797C4F">
              <w:rPr>
                <w:rFonts w:eastAsia="Times New Roman" w:cs="Arial"/>
                <w:b/>
                <w:bCs/>
                <w:color w:val="44546A"/>
              </w:rPr>
              <w:t>Limburg</w:t>
            </w:r>
          </w:p>
        </w:tc>
        <w:tc>
          <w:tcPr>
            <w:tcW w:w="1240" w:type="dxa"/>
            <w:tcBorders>
              <w:top w:val="single" w:sz="4" w:space="0" w:color="8EAADB" w:themeColor="accent1" w:themeTint="99"/>
              <w:left w:val="nil"/>
              <w:bottom w:val="single" w:sz="8" w:space="0" w:color="8EA9DB"/>
              <w:right w:val="nil"/>
            </w:tcBorders>
            <w:shd w:val="clear" w:color="auto" w:fill="auto"/>
            <w:hideMark/>
          </w:tcPr>
          <w:p w14:paraId="28DB5A3B" w14:textId="77777777" w:rsidR="00854080" w:rsidRPr="00797C4F" w:rsidRDefault="00854080" w:rsidP="004C6E39">
            <w:pPr>
              <w:jc w:val="center"/>
              <w:rPr>
                <w:rFonts w:eastAsia="Times New Roman" w:cs="Arial"/>
                <w:b/>
                <w:bCs/>
                <w:color w:val="44546A"/>
              </w:rPr>
            </w:pPr>
            <w:r w:rsidRPr="00797C4F">
              <w:rPr>
                <w:rFonts w:eastAsia="Times New Roman" w:cs="Arial"/>
                <w:b/>
                <w:bCs/>
                <w:color w:val="44546A"/>
              </w:rPr>
              <w:t>Oost-Vlaanderen</w:t>
            </w:r>
          </w:p>
        </w:tc>
        <w:tc>
          <w:tcPr>
            <w:tcW w:w="1240" w:type="dxa"/>
            <w:tcBorders>
              <w:top w:val="single" w:sz="4" w:space="0" w:color="8EAADB" w:themeColor="accent1" w:themeTint="99"/>
              <w:left w:val="nil"/>
              <w:bottom w:val="single" w:sz="8" w:space="0" w:color="8EA9DB"/>
              <w:right w:val="nil"/>
            </w:tcBorders>
            <w:shd w:val="clear" w:color="auto" w:fill="auto"/>
            <w:hideMark/>
          </w:tcPr>
          <w:p w14:paraId="022152CB" w14:textId="77777777" w:rsidR="00854080" w:rsidRPr="00797C4F" w:rsidRDefault="00854080" w:rsidP="004C6E39">
            <w:pPr>
              <w:jc w:val="center"/>
              <w:rPr>
                <w:rFonts w:eastAsia="Times New Roman" w:cs="Arial"/>
                <w:b/>
                <w:bCs/>
                <w:color w:val="44546A"/>
              </w:rPr>
            </w:pPr>
            <w:r w:rsidRPr="00797C4F">
              <w:rPr>
                <w:rFonts w:eastAsia="Times New Roman" w:cs="Arial"/>
                <w:b/>
                <w:bCs/>
                <w:color w:val="44546A"/>
              </w:rPr>
              <w:t>Vlaams-Brabant</w:t>
            </w:r>
          </w:p>
        </w:tc>
        <w:tc>
          <w:tcPr>
            <w:tcW w:w="1240" w:type="dxa"/>
            <w:tcBorders>
              <w:top w:val="single" w:sz="4" w:space="0" w:color="8EAADB" w:themeColor="accent1" w:themeTint="99"/>
              <w:left w:val="nil"/>
              <w:bottom w:val="single" w:sz="8" w:space="0" w:color="8EA9DB"/>
              <w:right w:val="nil"/>
            </w:tcBorders>
            <w:shd w:val="clear" w:color="auto" w:fill="auto"/>
            <w:hideMark/>
          </w:tcPr>
          <w:p w14:paraId="5371F0F0" w14:textId="77777777" w:rsidR="00854080" w:rsidRPr="00797C4F" w:rsidRDefault="00854080" w:rsidP="004C6E39">
            <w:pPr>
              <w:jc w:val="center"/>
              <w:rPr>
                <w:rFonts w:eastAsia="Times New Roman" w:cs="Arial"/>
                <w:b/>
                <w:bCs/>
                <w:color w:val="44546A"/>
              </w:rPr>
            </w:pPr>
            <w:r w:rsidRPr="00797C4F">
              <w:rPr>
                <w:rFonts w:eastAsia="Times New Roman" w:cs="Arial"/>
                <w:b/>
                <w:bCs/>
                <w:color w:val="44546A"/>
              </w:rPr>
              <w:t>West-Vlaanderen</w:t>
            </w:r>
          </w:p>
        </w:tc>
        <w:tc>
          <w:tcPr>
            <w:tcW w:w="1240" w:type="dxa"/>
            <w:tcBorders>
              <w:top w:val="single" w:sz="4" w:space="0" w:color="8EAADB" w:themeColor="accent1" w:themeTint="99"/>
              <w:left w:val="nil"/>
              <w:bottom w:val="single" w:sz="8" w:space="0" w:color="8EA9DB"/>
              <w:right w:val="nil"/>
            </w:tcBorders>
            <w:shd w:val="clear" w:color="auto" w:fill="auto"/>
            <w:hideMark/>
          </w:tcPr>
          <w:p w14:paraId="5535140F" w14:textId="77777777" w:rsidR="00854080" w:rsidRPr="00797C4F" w:rsidRDefault="00854080" w:rsidP="004C6E39">
            <w:pPr>
              <w:jc w:val="center"/>
              <w:rPr>
                <w:rFonts w:eastAsia="Times New Roman" w:cs="Arial"/>
                <w:b/>
                <w:bCs/>
                <w:color w:val="44546A"/>
              </w:rPr>
            </w:pPr>
            <w:r w:rsidRPr="00797C4F">
              <w:rPr>
                <w:rFonts w:eastAsia="Times New Roman" w:cs="Arial"/>
                <w:b/>
                <w:bCs/>
                <w:color w:val="44546A"/>
              </w:rPr>
              <w:t>totaal aantal locaties</w:t>
            </w:r>
          </w:p>
        </w:tc>
      </w:tr>
      <w:tr w:rsidR="00854080" w:rsidRPr="00797C4F" w14:paraId="62CEF23D" w14:textId="77777777" w:rsidTr="004C6E39">
        <w:trPr>
          <w:trHeight w:val="283"/>
        </w:trPr>
        <w:tc>
          <w:tcPr>
            <w:tcW w:w="1280" w:type="dxa"/>
            <w:tcBorders>
              <w:top w:val="nil"/>
              <w:left w:val="nil"/>
              <w:bottom w:val="single" w:sz="8" w:space="0" w:color="8EA9DB"/>
              <w:right w:val="nil"/>
            </w:tcBorders>
            <w:shd w:val="clear" w:color="auto" w:fill="auto"/>
            <w:vAlign w:val="center"/>
            <w:hideMark/>
          </w:tcPr>
          <w:p w14:paraId="32BD0EE5" w14:textId="77777777" w:rsidR="00854080" w:rsidRPr="00797C4F" w:rsidRDefault="00854080" w:rsidP="004C6E39">
            <w:pPr>
              <w:jc w:val="left"/>
              <w:rPr>
                <w:rFonts w:eastAsia="Times New Roman" w:cs="Arial"/>
                <w:color w:val="44546A"/>
              </w:rPr>
            </w:pPr>
            <w:r w:rsidRPr="00797C4F">
              <w:rPr>
                <w:rFonts w:eastAsia="Times New Roman" w:cs="Arial"/>
                <w:color w:val="44546A"/>
              </w:rPr>
              <w:t>0-20</w:t>
            </w:r>
          </w:p>
        </w:tc>
        <w:tc>
          <w:tcPr>
            <w:tcW w:w="1240" w:type="dxa"/>
            <w:tcBorders>
              <w:top w:val="nil"/>
              <w:left w:val="nil"/>
              <w:bottom w:val="single" w:sz="8" w:space="0" w:color="8EA9DB"/>
              <w:right w:val="nil"/>
            </w:tcBorders>
            <w:shd w:val="clear" w:color="auto" w:fill="auto"/>
            <w:vAlign w:val="center"/>
            <w:hideMark/>
          </w:tcPr>
          <w:p w14:paraId="19F148D3" w14:textId="77777777" w:rsidR="00854080" w:rsidRPr="00797C4F" w:rsidRDefault="00854080" w:rsidP="004C6E39">
            <w:pPr>
              <w:jc w:val="center"/>
              <w:rPr>
                <w:rFonts w:eastAsia="Times New Roman" w:cs="Arial"/>
                <w:color w:val="44546A"/>
              </w:rPr>
            </w:pPr>
            <w:r w:rsidRPr="00797C4F">
              <w:rPr>
                <w:rFonts w:eastAsia="Times New Roman" w:cs="Arial"/>
                <w:color w:val="44546A"/>
              </w:rPr>
              <w:t>0</w:t>
            </w:r>
          </w:p>
        </w:tc>
        <w:tc>
          <w:tcPr>
            <w:tcW w:w="1240" w:type="dxa"/>
            <w:tcBorders>
              <w:top w:val="nil"/>
              <w:left w:val="nil"/>
              <w:bottom w:val="single" w:sz="8" w:space="0" w:color="8EA9DB"/>
              <w:right w:val="nil"/>
            </w:tcBorders>
            <w:shd w:val="clear" w:color="auto" w:fill="auto"/>
            <w:vAlign w:val="center"/>
            <w:hideMark/>
          </w:tcPr>
          <w:p w14:paraId="58839421" w14:textId="77777777" w:rsidR="00854080" w:rsidRPr="00797C4F" w:rsidRDefault="00854080" w:rsidP="004C6E39">
            <w:pPr>
              <w:jc w:val="center"/>
              <w:rPr>
                <w:rFonts w:eastAsia="Times New Roman" w:cs="Arial"/>
                <w:color w:val="44546A"/>
              </w:rPr>
            </w:pPr>
            <w:r w:rsidRPr="00797C4F">
              <w:rPr>
                <w:rFonts w:eastAsia="Times New Roman" w:cs="Arial"/>
                <w:color w:val="44546A"/>
              </w:rPr>
              <w:t>0</w:t>
            </w:r>
          </w:p>
        </w:tc>
        <w:tc>
          <w:tcPr>
            <w:tcW w:w="1240" w:type="dxa"/>
            <w:tcBorders>
              <w:top w:val="nil"/>
              <w:left w:val="nil"/>
              <w:bottom w:val="single" w:sz="8" w:space="0" w:color="8EA9DB"/>
              <w:right w:val="nil"/>
            </w:tcBorders>
            <w:shd w:val="clear" w:color="auto" w:fill="auto"/>
            <w:vAlign w:val="center"/>
            <w:hideMark/>
          </w:tcPr>
          <w:p w14:paraId="4AD688C9" w14:textId="77777777" w:rsidR="00854080" w:rsidRPr="00797C4F" w:rsidRDefault="00854080" w:rsidP="004C6E39">
            <w:pPr>
              <w:jc w:val="center"/>
              <w:rPr>
                <w:rFonts w:eastAsia="Times New Roman" w:cs="Arial"/>
                <w:color w:val="44546A"/>
              </w:rPr>
            </w:pPr>
            <w:r w:rsidRPr="00797C4F">
              <w:rPr>
                <w:rFonts w:eastAsia="Times New Roman" w:cs="Arial"/>
                <w:color w:val="44546A"/>
              </w:rPr>
              <w:t>0</w:t>
            </w:r>
          </w:p>
        </w:tc>
        <w:tc>
          <w:tcPr>
            <w:tcW w:w="1240" w:type="dxa"/>
            <w:tcBorders>
              <w:top w:val="nil"/>
              <w:left w:val="nil"/>
              <w:bottom w:val="single" w:sz="8" w:space="0" w:color="8EA9DB"/>
              <w:right w:val="nil"/>
            </w:tcBorders>
            <w:shd w:val="clear" w:color="auto" w:fill="auto"/>
            <w:vAlign w:val="center"/>
            <w:hideMark/>
          </w:tcPr>
          <w:p w14:paraId="234A55D9" w14:textId="77777777" w:rsidR="00854080" w:rsidRPr="00797C4F" w:rsidRDefault="00854080" w:rsidP="004C6E39">
            <w:pPr>
              <w:jc w:val="center"/>
              <w:rPr>
                <w:rFonts w:eastAsia="Times New Roman" w:cs="Arial"/>
                <w:color w:val="44546A"/>
              </w:rPr>
            </w:pPr>
            <w:r w:rsidRPr="00797C4F">
              <w:rPr>
                <w:rFonts w:eastAsia="Times New Roman" w:cs="Arial"/>
                <w:color w:val="44546A"/>
              </w:rPr>
              <w:t>0</w:t>
            </w:r>
          </w:p>
        </w:tc>
        <w:tc>
          <w:tcPr>
            <w:tcW w:w="1240" w:type="dxa"/>
            <w:tcBorders>
              <w:top w:val="nil"/>
              <w:left w:val="nil"/>
              <w:bottom w:val="single" w:sz="8" w:space="0" w:color="8EA9DB"/>
              <w:right w:val="nil"/>
            </w:tcBorders>
            <w:shd w:val="clear" w:color="auto" w:fill="auto"/>
            <w:vAlign w:val="center"/>
            <w:hideMark/>
          </w:tcPr>
          <w:p w14:paraId="75CC1C9A" w14:textId="77777777" w:rsidR="00854080" w:rsidRPr="00797C4F" w:rsidRDefault="00854080" w:rsidP="004C6E39">
            <w:pPr>
              <w:jc w:val="center"/>
              <w:rPr>
                <w:rFonts w:eastAsia="Times New Roman" w:cs="Arial"/>
                <w:color w:val="44546A"/>
              </w:rPr>
            </w:pPr>
            <w:r w:rsidRPr="00797C4F">
              <w:rPr>
                <w:rFonts w:eastAsia="Times New Roman" w:cs="Arial"/>
                <w:color w:val="44546A"/>
              </w:rPr>
              <w:t>1</w:t>
            </w:r>
          </w:p>
        </w:tc>
        <w:tc>
          <w:tcPr>
            <w:tcW w:w="1240" w:type="dxa"/>
            <w:tcBorders>
              <w:top w:val="nil"/>
              <w:left w:val="nil"/>
              <w:bottom w:val="single" w:sz="8" w:space="0" w:color="8EA9DB"/>
              <w:right w:val="nil"/>
            </w:tcBorders>
            <w:shd w:val="clear" w:color="auto" w:fill="auto"/>
            <w:vAlign w:val="center"/>
            <w:hideMark/>
          </w:tcPr>
          <w:p w14:paraId="327237AF" w14:textId="77777777" w:rsidR="00854080" w:rsidRPr="00797C4F" w:rsidRDefault="00854080" w:rsidP="004C6E39">
            <w:pPr>
              <w:jc w:val="center"/>
              <w:rPr>
                <w:rFonts w:eastAsia="Times New Roman" w:cs="Arial"/>
                <w:color w:val="44546A"/>
              </w:rPr>
            </w:pPr>
            <w:r w:rsidRPr="00797C4F">
              <w:rPr>
                <w:rFonts w:eastAsia="Times New Roman" w:cs="Arial"/>
                <w:color w:val="44546A"/>
              </w:rPr>
              <w:t>1</w:t>
            </w:r>
          </w:p>
        </w:tc>
      </w:tr>
      <w:tr w:rsidR="00854080" w:rsidRPr="00797C4F" w14:paraId="56D4C11B" w14:textId="77777777" w:rsidTr="004C6E39">
        <w:trPr>
          <w:trHeight w:val="283"/>
        </w:trPr>
        <w:tc>
          <w:tcPr>
            <w:tcW w:w="1280" w:type="dxa"/>
            <w:tcBorders>
              <w:top w:val="nil"/>
              <w:left w:val="nil"/>
              <w:bottom w:val="single" w:sz="8" w:space="0" w:color="8EA9DB"/>
              <w:right w:val="nil"/>
            </w:tcBorders>
            <w:shd w:val="clear" w:color="auto" w:fill="auto"/>
            <w:vAlign w:val="center"/>
            <w:hideMark/>
          </w:tcPr>
          <w:p w14:paraId="382FFACF" w14:textId="77777777" w:rsidR="00854080" w:rsidRPr="00797C4F" w:rsidRDefault="00854080" w:rsidP="004C6E39">
            <w:pPr>
              <w:jc w:val="left"/>
              <w:rPr>
                <w:rFonts w:eastAsia="Times New Roman" w:cs="Arial"/>
                <w:color w:val="44546A"/>
              </w:rPr>
            </w:pPr>
            <w:r w:rsidRPr="00797C4F">
              <w:rPr>
                <w:rFonts w:eastAsia="Times New Roman" w:cs="Arial"/>
                <w:color w:val="44546A"/>
              </w:rPr>
              <w:t>21-40</w:t>
            </w:r>
          </w:p>
        </w:tc>
        <w:tc>
          <w:tcPr>
            <w:tcW w:w="1240" w:type="dxa"/>
            <w:tcBorders>
              <w:top w:val="nil"/>
              <w:left w:val="nil"/>
              <w:bottom w:val="single" w:sz="8" w:space="0" w:color="8EA9DB"/>
              <w:right w:val="nil"/>
            </w:tcBorders>
            <w:shd w:val="clear" w:color="auto" w:fill="auto"/>
            <w:vAlign w:val="center"/>
            <w:hideMark/>
          </w:tcPr>
          <w:p w14:paraId="23B59937" w14:textId="77777777" w:rsidR="00854080" w:rsidRPr="00797C4F" w:rsidRDefault="00854080" w:rsidP="004C6E39">
            <w:pPr>
              <w:jc w:val="center"/>
              <w:rPr>
                <w:rFonts w:eastAsia="Times New Roman" w:cs="Arial"/>
                <w:color w:val="44546A"/>
              </w:rPr>
            </w:pPr>
            <w:r w:rsidRPr="00797C4F">
              <w:rPr>
                <w:rFonts w:eastAsia="Times New Roman" w:cs="Arial"/>
                <w:color w:val="44546A"/>
              </w:rPr>
              <w:t>19</w:t>
            </w:r>
          </w:p>
        </w:tc>
        <w:tc>
          <w:tcPr>
            <w:tcW w:w="1240" w:type="dxa"/>
            <w:tcBorders>
              <w:top w:val="nil"/>
              <w:left w:val="nil"/>
              <w:bottom w:val="single" w:sz="8" w:space="0" w:color="8EA9DB"/>
              <w:right w:val="nil"/>
            </w:tcBorders>
            <w:shd w:val="clear" w:color="auto" w:fill="auto"/>
            <w:vAlign w:val="center"/>
            <w:hideMark/>
          </w:tcPr>
          <w:p w14:paraId="08C3876F" w14:textId="77777777" w:rsidR="00854080" w:rsidRPr="00797C4F" w:rsidRDefault="00854080" w:rsidP="004C6E39">
            <w:pPr>
              <w:jc w:val="center"/>
              <w:rPr>
                <w:rFonts w:eastAsia="Times New Roman" w:cs="Arial"/>
                <w:color w:val="44546A"/>
              </w:rPr>
            </w:pPr>
            <w:r w:rsidRPr="00797C4F">
              <w:rPr>
                <w:rFonts w:eastAsia="Times New Roman" w:cs="Arial"/>
                <w:color w:val="44546A"/>
              </w:rPr>
              <w:t>12</w:t>
            </w:r>
          </w:p>
        </w:tc>
        <w:tc>
          <w:tcPr>
            <w:tcW w:w="1240" w:type="dxa"/>
            <w:tcBorders>
              <w:top w:val="nil"/>
              <w:left w:val="nil"/>
              <w:bottom w:val="single" w:sz="8" w:space="0" w:color="8EA9DB"/>
              <w:right w:val="nil"/>
            </w:tcBorders>
            <w:shd w:val="clear" w:color="auto" w:fill="auto"/>
            <w:vAlign w:val="center"/>
            <w:hideMark/>
          </w:tcPr>
          <w:p w14:paraId="502F667E" w14:textId="77777777" w:rsidR="00854080" w:rsidRPr="00797C4F" w:rsidRDefault="00854080" w:rsidP="004C6E39">
            <w:pPr>
              <w:jc w:val="center"/>
              <w:rPr>
                <w:rFonts w:eastAsia="Times New Roman" w:cs="Arial"/>
                <w:color w:val="44546A"/>
              </w:rPr>
            </w:pPr>
            <w:r w:rsidRPr="00797C4F">
              <w:rPr>
                <w:rFonts w:eastAsia="Times New Roman" w:cs="Arial"/>
                <w:color w:val="44546A"/>
              </w:rPr>
              <w:t>10</w:t>
            </w:r>
          </w:p>
        </w:tc>
        <w:tc>
          <w:tcPr>
            <w:tcW w:w="1240" w:type="dxa"/>
            <w:tcBorders>
              <w:top w:val="nil"/>
              <w:left w:val="nil"/>
              <w:bottom w:val="single" w:sz="8" w:space="0" w:color="8EA9DB"/>
              <w:right w:val="nil"/>
            </w:tcBorders>
            <w:shd w:val="clear" w:color="auto" w:fill="auto"/>
            <w:vAlign w:val="center"/>
            <w:hideMark/>
          </w:tcPr>
          <w:p w14:paraId="457BE051" w14:textId="77777777" w:rsidR="00854080" w:rsidRPr="00797C4F" w:rsidRDefault="00854080" w:rsidP="004C6E39">
            <w:pPr>
              <w:jc w:val="center"/>
              <w:rPr>
                <w:rFonts w:eastAsia="Times New Roman" w:cs="Arial"/>
                <w:color w:val="44546A"/>
              </w:rPr>
            </w:pPr>
            <w:r w:rsidRPr="00797C4F">
              <w:rPr>
                <w:rFonts w:eastAsia="Times New Roman" w:cs="Arial"/>
                <w:color w:val="44546A"/>
              </w:rPr>
              <w:t>7</w:t>
            </w:r>
          </w:p>
        </w:tc>
        <w:tc>
          <w:tcPr>
            <w:tcW w:w="1240" w:type="dxa"/>
            <w:tcBorders>
              <w:top w:val="nil"/>
              <w:left w:val="nil"/>
              <w:bottom w:val="single" w:sz="8" w:space="0" w:color="8EA9DB"/>
              <w:right w:val="nil"/>
            </w:tcBorders>
            <w:shd w:val="clear" w:color="auto" w:fill="auto"/>
            <w:vAlign w:val="center"/>
            <w:hideMark/>
          </w:tcPr>
          <w:p w14:paraId="3C595686" w14:textId="77777777" w:rsidR="00854080" w:rsidRPr="00797C4F" w:rsidRDefault="00854080" w:rsidP="004C6E39">
            <w:pPr>
              <w:jc w:val="center"/>
              <w:rPr>
                <w:rFonts w:eastAsia="Times New Roman" w:cs="Arial"/>
                <w:color w:val="44546A"/>
              </w:rPr>
            </w:pPr>
            <w:r w:rsidRPr="00797C4F">
              <w:rPr>
                <w:rFonts w:eastAsia="Times New Roman" w:cs="Arial"/>
                <w:color w:val="44546A"/>
              </w:rPr>
              <w:t>0</w:t>
            </w:r>
          </w:p>
        </w:tc>
        <w:tc>
          <w:tcPr>
            <w:tcW w:w="1240" w:type="dxa"/>
            <w:tcBorders>
              <w:top w:val="nil"/>
              <w:left w:val="nil"/>
              <w:bottom w:val="single" w:sz="8" w:space="0" w:color="8EA9DB"/>
              <w:right w:val="nil"/>
            </w:tcBorders>
            <w:shd w:val="clear" w:color="auto" w:fill="auto"/>
            <w:vAlign w:val="center"/>
            <w:hideMark/>
          </w:tcPr>
          <w:p w14:paraId="4A591704" w14:textId="77777777" w:rsidR="00854080" w:rsidRPr="00797C4F" w:rsidRDefault="00854080" w:rsidP="004C6E39">
            <w:pPr>
              <w:jc w:val="center"/>
              <w:rPr>
                <w:rFonts w:eastAsia="Times New Roman" w:cs="Arial"/>
                <w:color w:val="44546A"/>
              </w:rPr>
            </w:pPr>
            <w:r w:rsidRPr="00797C4F">
              <w:rPr>
                <w:rFonts w:eastAsia="Times New Roman" w:cs="Arial"/>
                <w:color w:val="44546A"/>
              </w:rPr>
              <w:t>48</w:t>
            </w:r>
          </w:p>
        </w:tc>
      </w:tr>
      <w:tr w:rsidR="00854080" w:rsidRPr="00797C4F" w14:paraId="2524CD2D" w14:textId="77777777" w:rsidTr="004C6E39">
        <w:trPr>
          <w:trHeight w:val="283"/>
        </w:trPr>
        <w:tc>
          <w:tcPr>
            <w:tcW w:w="1280" w:type="dxa"/>
            <w:tcBorders>
              <w:top w:val="nil"/>
              <w:left w:val="nil"/>
              <w:bottom w:val="single" w:sz="8" w:space="0" w:color="8EA9DB"/>
              <w:right w:val="nil"/>
            </w:tcBorders>
            <w:shd w:val="clear" w:color="auto" w:fill="auto"/>
            <w:vAlign w:val="center"/>
            <w:hideMark/>
          </w:tcPr>
          <w:p w14:paraId="3B00FBAE" w14:textId="77777777" w:rsidR="00854080" w:rsidRPr="00797C4F" w:rsidRDefault="00854080" w:rsidP="004C6E39">
            <w:pPr>
              <w:jc w:val="left"/>
              <w:rPr>
                <w:rFonts w:eastAsia="Times New Roman" w:cs="Arial"/>
                <w:color w:val="44546A"/>
              </w:rPr>
            </w:pPr>
            <w:r w:rsidRPr="00797C4F">
              <w:rPr>
                <w:rFonts w:eastAsia="Times New Roman" w:cs="Arial"/>
                <w:color w:val="44546A"/>
              </w:rPr>
              <w:t>41-60</w:t>
            </w:r>
          </w:p>
        </w:tc>
        <w:tc>
          <w:tcPr>
            <w:tcW w:w="1240" w:type="dxa"/>
            <w:tcBorders>
              <w:top w:val="nil"/>
              <w:left w:val="nil"/>
              <w:bottom w:val="single" w:sz="8" w:space="0" w:color="8EA9DB"/>
              <w:right w:val="nil"/>
            </w:tcBorders>
            <w:shd w:val="clear" w:color="auto" w:fill="auto"/>
            <w:vAlign w:val="center"/>
            <w:hideMark/>
          </w:tcPr>
          <w:p w14:paraId="2FC41801" w14:textId="77777777" w:rsidR="00854080" w:rsidRPr="00797C4F" w:rsidRDefault="00854080" w:rsidP="004C6E39">
            <w:pPr>
              <w:jc w:val="center"/>
              <w:rPr>
                <w:rFonts w:eastAsia="Times New Roman" w:cs="Arial"/>
                <w:color w:val="44546A"/>
              </w:rPr>
            </w:pPr>
            <w:r w:rsidRPr="00797C4F">
              <w:rPr>
                <w:rFonts w:eastAsia="Times New Roman" w:cs="Arial"/>
                <w:color w:val="44546A"/>
              </w:rPr>
              <w:t>35</w:t>
            </w:r>
          </w:p>
        </w:tc>
        <w:tc>
          <w:tcPr>
            <w:tcW w:w="1240" w:type="dxa"/>
            <w:tcBorders>
              <w:top w:val="nil"/>
              <w:left w:val="nil"/>
              <w:bottom w:val="single" w:sz="8" w:space="0" w:color="8EA9DB"/>
              <w:right w:val="nil"/>
            </w:tcBorders>
            <w:shd w:val="clear" w:color="auto" w:fill="auto"/>
            <w:vAlign w:val="center"/>
            <w:hideMark/>
          </w:tcPr>
          <w:p w14:paraId="10D9B762" w14:textId="77777777" w:rsidR="00854080" w:rsidRPr="00797C4F" w:rsidRDefault="00854080" w:rsidP="004C6E39">
            <w:pPr>
              <w:jc w:val="center"/>
              <w:rPr>
                <w:rFonts w:eastAsia="Times New Roman" w:cs="Arial"/>
                <w:color w:val="44546A"/>
              </w:rPr>
            </w:pPr>
            <w:r w:rsidRPr="00797C4F">
              <w:rPr>
                <w:rFonts w:eastAsia="Times New Roman" w:cs="Arial"/>
                <w:color w:val="44546A"/>
              </w:rPr>
              <w:t>30</w:t>
            </w:r>
          </w:p>
        </w:tc>
        <w:tc>
          <w:tcPr>
            <w:tcW w:w="1240" w:type="dxa"/>
            <w:tcBorders>
              <w:top w:val="nil"/>
              <w:left w:val="nil"/>
              <w:bottom w:val="single" w:sz="8" w:space="0" w:color="8EA9DB"/>
              <w:right w:val="nil"/>
            </w:tcBorders>
            <w:shd w:val="clear" w:color="auto" w:fill="auto"/>
            <w:vAlign w:val="center"/>
            <w:hideMark/>
          </w:tcPr>
          <w:p w14:paraId="0B5CD5FD" w14:textId="77777777" w:rsidR="00854080" w:rsidRPr="00797C4F" w:rsidRDefault="00854080" w:rsidP="004C6E39">
            <w:pPr>
              <w:jc w:val="center"/>
              <w:rPr>
                <w:rFonts w:eastAsia="Times New Roman" w:cs="Arial"/>
                <w:color w:val="44546A"/>
              </w:rPr>
            </w:pPr>
            <w:r w:rsidRPr="00797C4F">
              <w:rPr>
                <w:rFonts w:eastAsia="Times New Roman" w:cs="Arial"/>
                <w:color w:val="44546A"/>
              </w:rPr>
              <w:t>20</w:t>
            </w:r>
          </w:p>
        </w:tc>
        <w:tc>
          <w:tcPr>
            <w:tcW w:w="1240" w:type="dxa"/>
            <w:tcBorders>
              <w:top w:val="nil"/>
              <w:left w:val="nil"/>
              <w:bottom w:val="single" w:sz="8" w:space="0" w:color="8EA9DB"/>
              <w:right w:val="nil"/>
            </w:tcBorders>
            <w:shd w:val="clear" w:color="auto" w:fill="auto"/>
            <w:vAlign w:val="center"/>
            <w:hideMark/>
          </w:tcPr>
          <w:p w14:paraId="038A04E9" w14:textId="77777777" w:rsidR="00854080" w:rsidRPr="00797C4F" w:rsidRDefault="00854080" w:rsidP="004C6E39">
            <w:pPr>
              <w:jc w:val="center"/>
              <w:rPr>
                <w:rFonts w:eastAsia="Times New Roman" w:cs="Arial"/>
                <w:color w:val="44546A"/>
              </w:rPr>
            </w:pPr>
            <w:r w:rsidRPr="00797C4F">
              <w:rPr>
                <w:rFonts w:eastAsia="Times New Roman" w:cs="Arial"/>
                <w:color w:val="44546A"/>
              </w:rPr>
              <w:t>8</w:t>
            </w:r>
          </w:p>
        </w:tc>
        <w:tc>
          <w:tcPr>
            <w:tcW w:w="1240" w:type="dxa"/>
            <w:tcBorders>
              <w:top w:val="nil"/>
              <w:left w:val="nil"/>
              <w:bottom w:val="single" w:sz="8" w:space="0" w:color="8EA9DB"/>
              <w:right w:val="nil"/>
            </w:tcBorders>
            <w:shd w:val="clear" w:color="auto" w:fill="auto"/>
            <w:vAlign w:val="center"/>
            <w:hideMark/>
          </w:tcPr>
          <w:p w14:paraId="60EB0262" w14:textId="77777777" w:rsidR="00854080" w:rsidRPr="00797C4F" w:rsidRDefault="00854080" w:rsidP="004C6E39">
            <w:pPr>
              <w:jc w:val="center"/>
              <w:rPr>
                <w:rFonts w:eastAsia="Times New Roman" w:cs="Arial"/>
                <w:color w:val="44546A"/>
              </w:rPr>
            </w:pPr>
            <w:r w:rsidRPr="00797C4F">
              <w:rPr>
                <w:rFonts w:eastAsia="Times New Roman" w:cs="Arial"/>
                <w:color w:val="44546A"/>
              </w:rPr>
              <w:t>5</w:t>
            </w:r>
          </w:p>
        </w:tc>
        <w:tc>
          <w:tcPr>
            <w:tcW w:w="1240" w:type="dxa"/>
            <w:tcBorders>
              <w:top w:val="nil"/>
              <w:left w:val="nil"/>
              <w:bottom w:val="single" w:sz="8" w:space="0" w:color="8EA9DB"/>
              <w:right w:val="nil"/>
            </w:tcBorders>
            <w:shd w:val="clear" w:color="auto" w:fill="auto"/>
            <w:vAlign w:val="center"/>
            <w:hideMark/>
          </w:tcPr>
          <w:p w14:paraId="32C75C18" w14:textId="77777777" w:rsidR="00854080" w:rsidRPr="00797C4F" w:rsidRDefault="00854080" w:rsidP="004C6E39">
            <w:pPr>
              <w:jc w:val="center"/>
              <w:rPr>
                <w:rFonts w:eastAsia="Times New Roman" w:cs="Arial"/>
                <w:color w:val="44546A"/>
              </w:rPr>
            </w:pPr>
            <w:r w:rsidRPr="00797C4F">
              <w:rPr>
                <w:rFonts w:eastAsia="Times New Roman" w:cs="Arial"/>
                <w:color w:val="44546A"/>
              </w:rPr>
              <w:t>98</w:t>
            </w:r>
          </w:p>
        </w:tc>
      </w:tr>
      <w:tr w:rsidR="00854080" w:rsidRPr="00797C4F" w14:paraId="028A2344" w14:textId="77777777" w:rsidTr="004C6E39">
        <w:trPr>
          <w:trHeight w:val="283"/>
        </w:trPr>
        <w:tc>
          <w:tcPr>
            <w:tcW w:w="1280" w:type="dxa"/>
            <w:tcBorders>
              <w:top w:val="nil"/>
              <w:left w:val="nil"/>
              <w:bottom w:val="single" w:sz="8" w:space="0" w:color="8EA9DB"/>
              <w:right w:val="nil"/>
            </w:tcBorders>
            <w:shd w:val="clear" w:color="auto" w:fill="auto"/>
            <w:vAlign w:val="center"/>
            <w:hideMark/>
          </w:tcPr>
          <w:p w14:paraId="0FE003A1" w14:textId="77777777" w:rsidR="00854080" w:rsidRPr="00797C4F" w:rsidRDefault="00854080" w:rsidP="004C6E39">
            <w:pPr>
              <w:jc w:val="left"/>
              <w:rPr>
                <w:rFonts w:eastAsia="Times New Roman" w:cs="Arial"/>
                <w:color w:val="44546A"/>
              </w:rPr>
            </w:pPr>
            <w:r w:rsidRPr="00797C4F">
              <w:rPr>
                <w:rFonts w:eastAsia="Times New Roman" w:cs="Arial"/>
                <w:color w:val="44546A"/>
              </w:rPr>
              <w:t>61-80</w:t>
            </w:r>
          </w:p>
        </w:tc>
        <w:tc>
          <w:tcPr>
            <w:tcW w:w="1240" w:type="dxa"/>
            <w:tcBorders>
              <w:top w:val="nil"/>
              <w:left w:val="nil"/>
              <w:bottom w:val="single" w:sz="8" w:space="0" w:color="8EA9DB"/>
              <w:right w:val="nil"/>
            </w:tcBorders>
            <w:shd w:val="clear" w:color="auto" w:fill="auto"/>
            <w:vAlign w:val="center"/>
            <w:hideMark/>
          </w:tcPr>
          <w:p w14:paraId="1FF7E785" w14:textId="77777777" w:rsidR="00854080" w:rsidRPr="00797C4F" w:rsidRDefault="00854080" w:rsidP="004C6E39">
            <w:pPr>
              <w:jc w:val="center"/>
              <w:rPr>
                <w:rFonts w:eastAsia="Times New Roman" w:cs="Arial"/>
                <w:color w:val="44546A"/>
              </w:rPr>
            </w:pPr>
            <w:r w:rsidRPr="00797C4F">
              <w:rPr>
                <w:rFonts w:eastAsia="Times New Roman" w:cs="Arial"/>
                <w:color w:val="44546A"/>
              </w:rPr>
              <w:t>9</w:t>
            </w:r>
          </w:p>
        </w:tc>
        <w:tc>
          <w:tcPr>
            <w:tcW w:w="1240" w:type="dxa"/>
            <w:tcBorders>
              <w:top w:val="nil"/>
              <w:left w:val="nil"/>
              <w:bottom w:val="single" w:sz="8" w:space="0" w:color="8EA9DB"/>
              <w:right w:val="nil"/>
            </w:tcBorders>
            <w:shd w:val="clear" w:color="auto" w:fill="auto"/>
            <w:vAlign w:val="center"/>
            <w:hideMark/>
          </w:tcPr>
          <w:p w14:paraId="04799D5B" w14:textId="77777777" w:rsidR="00854080" w:rsidRPr="00797C4F" w:rsidRDefault="00854080" w:rsidP="004C6E39">
            <w:pPr>
              <w:jc w:val="center"/>
              <w:rPr>
                <w:rFonts w:eastAsia="Times New Roman" w:cs="Arial"/>
                <w:color w:val="44546A"/>
              </w:rPr>
            </w:pPr>
            <w:r w:rsidRPr="00797C4F">
              <w:rPr>
                <w:rFonts w:eastAsia="Times New Roman" w:cs="Arial"/>
                <w:color w:val="44546A"/>
              </w:rPr>
              <w:t>13</w:t>
            </w:r>
          </w:p>
        </w:tc>
        <w:tc>
          <w:tcPr>
            <w:tcW w:w="1240" w:type="dxa"/>
            <w:tcBorders>
              <w:top w:val="nil"/>
              <w:left w:val="nil"/>
              <w:bottom w:val="single" w:sz="8" w:space="0" w:color="8EA9DB"/>
              <w:right w:val="nil"/>
            </w:tcBorders>
            <w:shd w:val="clear" w:color="auto" w:fill="auto"/>
            <w:vAlign w:val="center"/>
            <w:hideMark/>
          </w:tcPr>
          <w:p w14:paraId="48965CD6" w14:textId="77777777" w:rsidR="00854080" w:rsidRPr="00797C4F" w:rsidRDefault="00854080" w:rsidP="004C6E39">
            <w:pPr>
              <w:jc w:val="center"/>
              <w:rPr>
                <w:rFonts w:eastAsia="Times New Roman" w:cs="Arial"/>
                <w:color w:val="44546A"/>
              </w:rPr>
            </w:pPr>
            <w:r w:rsidRPr="00797C4F">
              <w:rPr>
                <w:rFonts w:eastAsia="Times New Roman" w:cs="Arial"/>
                <w:color w:val="44546A"/>
              </w:rPr>
              <w:t>2</w:t>
            </w:r>
          </w:p>
        </w:tc>
        <w:tc>
          <w:tcPr>
            <w:tcW w:w="1240" w:type="dxa"/>
            <w:tcBorders>
              <w:top w:val="nil"/>
              <w:left w:val="nil"/>
              <w:bottom w:val="single" w:sz="8" w:space="0" w:color="8EA9DB"/>
              <w:right w:val="nil"/>
            </w:tcBorders>
            <w:shd w:val="clear" w:color="auto" w:fill="auto"/>
            <w:vAlign w:val="center"/>
            <w:hideMark/>
          </w:tcPr>
          <w:p w14:paraId="4B746119" w14:textId="77777777" w:rsidR="00854080" w:rsidRPr="00797C4F" w:rsidRDefault="00854080" w:rsidP="004C6E39">
            <w:pPr>
              <w:jc w:val="center"/>
              <w:rPr>
                <w:rFonts w:eastAsia="Times New Roman" w:cs="Arial"/>
                <w:color w:val="44546A"/>
              </w:rPr>
            </w:pPr>
            <w:r w:rsidRPr="00797C4F">
              <w:rPr>
                <w:rFonts w:eastAsia="Times New Roman" w:cs="Arial"/>
                <w:color w:val="44546A"/>
              </w:rPr>
              <w:t>3</w:t>
            </w:r>
          </w:p>
        </w:tc>
        <w:tc>
          <w:tcPr>
            <w:tcW w:w="1240" w:type="dxa"/>
            <w:tcBorders>
              <w:top w:val="nil"/>
              <w:left w:val="nil"/>
              <w:bottom w:val="single" w:sz="8" w:space="0" w:color="8EA9DB"/>
              <w:right w:val="nil"/>
            </w:tcBorders>
            <w:shd w:val="clear" w:color="auto" w:fill="auto"/>
            <w:vAlign w:val="center"/>
            <w:hideMark/>
          </w:tcPr>
          <w:p w14:paraId="4ABDD060" w14:textId="77777777" w:rsidR="00854080" w:rsidRPr="00797C4F" w:rsidRDefault="00854080" w:rsidP="004C6E39">
            <w:pPr>
              <w:jc w:val="center"/>
              <w:rPr>
                <w:rFonts w:eastAsia="Times New Roman" w:cs="Arial"/>
                <w:color w:val="44546A"/>
              </w:rPr>
            </w:pPr>
            <w:r w:rsidRPr="00797C4F">
              <w:rPr>
                <w:rFonts w:eastAsia="Times New Roman" w:cs="Arial"/>
                <w:color w:val="44546A"/>
              </w:rPr>
              <w:t>3</w:t>
            </w:r>
          </w:p>
        </w:tc>
        <w:tc>
          <w:tcPr>
            <w:tcW w:w="1240" w:type="dxa"/>
            <w:tcBorders>
              <w:top w:val="nil"/>
              <w:left w:val="nil"/>
              <w:bottom w:val="single" w:sz="8" w:space="0" w:color="8EA9DB"/>
              <w:right w:val="nil"/>
            </w:tcBorders>
            <w:shd w:val="clear" w:color="auto" w:fill="auto"/>
            <w:vAlign w:val="center"/>
            <w:hideMark/>
          </w:tcPr>
          <w:p w14:paraId="6EEFD9F9" w14:textId="77777777" w:rsidR="00854080" w:rsidRPr="00797C4F" w:rsidRDefault="00854080" w:rsidP="004C6E39">
            <w:pPr>
              <w:jc w:val="center"/>
              <w:rPr>
                <w:rFonts w:eastAsia="Times New Roman" w:cs="Arial"/>
                <w:color w:val="44546A"/>
              </w:rPr>
            </w:pPr>
            <w:r w:rsidRPr="00797C4F">
              <w:rPr>
                <w:rFonts w:eastAsia="Times New Roman" w:cs="Arial"/>
                <w:color w:val="44546A"/>
              </w:rPr>
              <w:t>30</w:t>
            </w:r>
          </w:p>
        </w:tc>
      </w:tr>
      <w:tr w:rsidR="00854080" w:rsidRPr="00797C4F" w14:paraId="7941D0FD" w14:textId="77777777" w:rsidTr="004C6E39">
        <w:trPr>
          <w:trHeight w:val="283"/>
        </w:trPr>
        <w:tc>
          <w:tcPr>
            <w:tcW w:w="1280" w:type="dxa"/>
            <w:tcBorders>
              <w:top w:val="nil"/>
              <w:left w:val="nil"/>
              <w:bottom w:val="single" w:sz="8" w:space="0" w:color="8EA9DB"/>
              <w:right w:val="nil"/>
            </w:tcBorders>
            <w:shd w:val="clear" w:color="auto" w:fill="auto"/>
            <w:vAlign w:val="center"/>
            <w:hideMark/>
          </w:tcPr>
          <w:p w14:paraId="08779A49" w14:textId="77777777" w:rsidR="00854080" w:rsidRPr="00797C4F" w:rsidRDefault="00854080" w:rsidP="004C6E39">
            <w:pPr>
              <w:jc w:val="left"/>
              <w:rPr>
                <w:rFonts w:eastAsia="Times New Roman" w:cs="Arial"/>
                <w:color w:val="44546A"/>
              </w:rPr>
            </w:pPr>
            <w:r w:rsidRPr="00797C4F">
              <w:rPr>
                <w:rFonts w:eastAsia="Times New Roman" w:cs="Arial"/>
                <w:color w:val="44546A"/>
              </w:rPr>
              <w:t>81-100</w:t>
            </w:r>
          </w:p>
        </w:tc>
        <w:tc>
          <w:tcPr>
            <w:tcW w:w="1240" w:type="dxa"/>
            <w:tcBorders>
              <w:top w:val="nil"/>
              <w:left w:val="nil"/>
              <w:bottom w:val="single" w:sz="8" w:space="0" w:color="8EA9DB"/>
              <w:right w:val="nil"/>
            </w:tcBorders>
            <w:shd w:val="clear" w:color="auto" w:fill="auto"/>
            <w:vAlign w:val="center"/>
            <w:hideMark/>
          </w:tcPr>
          <w:p w14:paraId="6F6686EF" w14:textId="77777777" w:rsidR="00854080" w:rsidRPr="00797C4F" w:rsidRDefault="00854080" w:rsidP="004C6E39">
            <w:pPr>
              <w:jc w:val="center"/>
              <w:rPr>
                <w:rFonts w:eastAsia="Times New Roman" w:cs="Arial"/>
                <w:color w:val="44546A"/>
              </w:rPr>
            </w:pPr>
            <w:r w:rsidRPr="00797C4F">
              <w:rPr>
                <w:rFonts w:eastAsia="Times New Roman" w:cs="Arial"/>
                <w:color w:val="44546A"/>
              </w:rPr>
              <w:t>0</w:t>
            </w:r>
          </w:p>
        </w:tc>
        <w:tc>
          <w:tcPr>
            <w:tcW w:w="1240" w:type="dxa"/>
            <w:tcBorders>
              <w:top w:val="nil"/>
              <w:left w:val="nil"/>
              <w:bottom w:val="single" w:sz="8" w:space="0" w:color="8EA9DB"/>
              <w:right w:val="nil"/>
            </w:tcBorders>
            <w:shd w:val="clear" w:color="auto" w:fill="auto"/>
            <w:vAlign w:val="center"/>
            <w:hideMark/>
          </w:tcPr>
          <w:p w14:paraId="4B537A4C" w14:textId="77777777" w:rsidR="00854080" w:rsidRPr="00797C4F" w:rsidRDefault="00854080" w:rsidP="004C6E39">
            <w:pPr>
              <w:jc w:val="center"/>
              <w:rPr>
                <w:rFonts w:eastAsia="Times New Roman" w:cs="Arial"/>
                <w:color w:val="44546A"/>
              </w:rPr>
            </w:pPr>
            <w:r w:rsidRPr="00797C4F">
              <w:rPr>
                <w:rFonts w:eastAsia="Times New Roman" w:cs="Arial"/>
                <w:color w:val="44546A"/>
              </w:rPr>
              <w:t>3</w:t>
            </w:r>
          </w:p>
        </w:tc>
        <w:tc>
          <w:tcPr>
            <w:tcW w:w="1240" w:type="dxa"/>
            <w:tcBorders>
              <w:top w:val="nil"/>
              <w:left w:val="nil"/>
              <w:bottom w:val="single" w:sz="8" w:space="0" w:color="8EA9DB"/>
              <w:right w:val="nil"/>
            </w:tcBorders>
            <w:shd w:val="clear" w:color="auto" w:fill="auto"/>
            <w:vAlign w:val="center"/>
            <w:hideMark/>
          </w:tcPr>
          <w:p w14:paraId="5C878D80" w14:textId="77777777" w:rsidR="00854080" w:rsidRPr="00797C4F" w:rsidRDefault="00854080" w:rsidP="004C6E39">
            <w:pPr>
              <w:jc w:val="center"/>
              <w:rPr>
                <w:rFonts w:eastAsia="Times New Roman" w:cs="Arial"/>
                <w:color w:val="44546A"/>
              </w:rPr>
            </w:pPr>
            <w:r w:rsidRPr="00797C4F">
              <w:rPr>
                <w:rFonts w:eastAsia="Times New Roman" w:cs="Arial"/>
                <w:color w:val="44546A"/>
              </w:rPr>
              <w:t>0</w:t>
            </w:r>
          </w:p>
        </w:tc>
        <w:tc>
          <w:tcPr>
            <w:tcW w:w="1240" w:type="dxa"/>
            <w:tcBorders>
              <w:top w:val="nil"/>
              <w:left w:val="nil"/>
              <w:bottom w:val="single" w:sz="8" w:space="0" w:color="8EA9DB"/>
              <w:right w:val="nil"/>
            </w:tcBorders>
            <w:shd w:val="clear" w:color="auto" w:fill="auto"/>
            <w:vAlign w:val="center"/>
            <w:hideMark/>
          </w:tcPr>
          <w:p w14:paraId="574C43D0" w14:textId="77777777" w:rsidR="00854080" w:rsidRPr="00797C4F" w:rsidRDefault="00854080" w:rsidP="004C6E39">
            <w:pPr>
              <w:jc w:val="center"/>
              <w:rPr>
                <w:rFonts w:eastAsia="Times New Roman" w:cs="Arial"/>
                <w:color w:val="44546A"/>
              </w:rPr>
            </w:pPr>
            <w:r w:rsidRPr="00797C4F">
              <w:rPr>
                <w:rFonts w:eastAsia="Times New Roman" w:cs="Arial"/>
                <w:color w:val="44546A"/>
              </w:rPr>
              <w:t>0</w:t>
            </w:r>
          </w:p>
        </w:tc>
        <w:tc>
          <w:tcPr>
            <w:tcW w:w="1240" w:type="dxa"/>
            <w:tcBorders>
              <w:top w:val="nil"/>
              <w:left w:val="nil"/>
              <w:bottom w:val="single" w:sz="8" w:space="0" w:color="8EA9DB"/>
              <w:right w:val="nil"/>
            </w:tcBorders>
            <w:shd w:val="clear" w:color="auto" w:fill="auto"/>
            <w:vAlign w:val="center"/>
            <w:hideMark/>
          </w:tcPr>
          <w:p w14:paraId="23D25403" w14:textId="77777777" w:rsidR="00854080" w:rsidRPr="00797C4F" w:rsidRDefault="00854080" w:rsidP="004C6E39">
            <w:pPr>
              <w:jc w:val="center"/>
              <w:rPr>
                <w:rFonts w:eastAsia="Times New Roman" w:cs="Arial"/>
                <w:color w:val="44546A"/>
              </w:rPr>
            </w:pPr>
            <w:r w:rsidRPr="00797C4F">
              <w:rPr>
                <w:rFonts w:eastAsia="Times New Roman" w:cs="Arial"/>
                <w:color w:val="44546A"/>
              </w:rPr>
              <w:t>0</w:t>
            </w:r>
          </w:p>
        </w:tc>
        <w:tc>
          <w:tcPr>
            <w:tcW w:w="1240" w:type="dxa"/>
            <w:tcBorders>
              <w:top w:val="nil"/>
              <w:left w:val="nil"/>
              <w:bottom w:val="single" w:sz="8" w:space="0" w:color="8EA9DB"/>
              <w:right w:val="nil"/>
            </w:tcBorders>
            <w:shd w:val="clear" w:color="auto" w:fill="auto"/>
            <w:vAlign w:val="center"/>
            <w:hideMark/>
          </w:tcPr>
          <w:p w14:paraId="56EDBB93" w14:textId="77777777" w:rsidR="00854080" w:rsidRPr="00797C4F" w:rsidRDefault="00854080" w:rsidP="004C6E39">
            <w:pPr>
              <w:jc w:val="center"/>
              <w:rPr>
                <w:rFonts w:eastAsia="Times New Roman" w:cs="Arial"/>
                <w:color w:val="44546A"/>
              </w:rPr>
            </w:pPr>
            <w:r w:rsidRPr="00797C4F">
              <w:rPr>
                <w:rFonts w:eastAsia="Times New Roman" w:cs="Arial"/>
                <w:color w:val="44546A"/>
              </w:rPr>
              <w:t>3</w:t>
            </w:r>
          </w:p>
        </w:tc>
      </w:tr>
      <w:tr w:rsidR="00854080" w:rsidRPr="00797C4F" w14:paraId="5BB8484D" w14:textId="77777777" w:rsidTr="004C6E39">
        <w:trPr>
          <w:trHeight w:val="283"/>
        </w:trPr>
        <w:tc>
          <w:tcPr>
            <w:tcW w:w="1280" w:type="dxa"/>
            <w:tcBorders>
              <w:top w:val="nil"/>
              <w:left w:val="nil"/>
              <w:bottom w:val="single" w:sz="8" w:space="0" w:color="8EA9DB"/>
              <w:right w:val="nil"/>
            </w:tcBorders>
            <w:shd w:val="clear" w:color="auto" w:fill="auto"/>
            <w:vAlign w:val="center"/>
            <w:hideMark/>
          </w:tcPr>
          <w:p w14:paraId="6CFB6AE6" w14:textId="77777777" w:rsidR="00854080" w:rsidRPr="00797C4F" w:rsidRDefault="00854080" w:rsidP="004C6E39">
            <w:pPr>
              <w:jc w:val="right"/>
              <w:rPr>
                <w:rFonts w:eastAsia="Times New Roman" w:cs="Arial"/>
                <w:b/>
                <w:bCs/>
                <w:color w:val="44546A"/>
              </w:rPr>
            </w:pPr>
            <w:r w:rsidRPr="00797C4F">
              <w:rPr>
                <w:rFonts w:eastAsia="Times New Roman" w:cs="Arial"/>
                <w:b/>
                <w:bCs/>
                <w:color w:val="44546A"/>
              </w:rPr>
              <w:t>TOTAAL</w:t>
            </w:r>
          </w:p>
        </w:tc>
        <w:tc>
          <w:tcPr>
            <w:tcW w:w="1240" w:type="dxa"/>
            <w:tcBorders>
              <w:top w:val="nil"/>
              <w:left w:val="nil"/>
              <w:bottom w:val="single" w:sz="8" w:space="0" w:color="8EA9DB"/>
              <w:right w:val="nil"/>
            </w:tcBorders>
            <w:shd w:val="clear" w:color="auto" w:fill="auto"/>
            <w:vAlign w:val="center"/>
            <w:hideMark/>
          </w:tcPr>
          <w:p w14:paraId="0440F677" w14:textId="77777777" w:rsidR="00854080" w:rsidRPr="00797C4F" w:rsidRDefault="00854080" w:rsidP="004C6E39">
            <w:pPr>
              <w:jc w:val="center"/>
              <w:rPr>
                <w:rFonts w:eastAsia="Times New Roman" w:cs="Arial"/>
                <w:b/>
                <w:bCs/>
                <w:color w:val="44546A"/>
              </w:rPr>
            </w:pPr>
            <w:r w:rsidRPr="00797C4F">
              <w:rPr>
                <w:rFonts w:eastAsia="Times New Roman" w:cs="Arial"/>
                <w:b/>
                <w:bCs/>
                <w:color w:val="44546A"/>
              </w:rPr>
              <w:t>63</w:t>
            </w:r>
          </w:p>
        </w:tc>
        <w:tc>
          <w:tcPr>
            <w:tcW w:w="1240" w:type="dxa"/>
            <w:tcBorders>
              <w:top w:val="nil"/>
              <w:left w:val="nil"/>
              <w:bottom w:val="single" w:sz="8" w:space="0" w:color="8EA9DB"/>
              <w:right w:val="nil"/>
            </w:tcBorders>
            <w:shd w:val="clear" w:color="auto" w:fill="auto"/>
            <w:vAlign w:val="center"/>
            <w:hideMark/>
          </w:tcPr>
          <w:p w14:paraId="4B3BDEEA" w14:textId="77777777" w:rsidR="00854080" w:rsidRPr="00797C4F" w:rsidRDefault="00854080" w:rsidP="004C6E39">
            <w:pPr>
              <w:jc w:val="center"/>
              <w:rPr>
                <w:rFonts w:eastAsia="Times New Roman" w:cs="Arial"/>
                <w:b/>
                <w:bCs/>
                <w:color w:val="44546A"/>
              </w:rPr>
            </w:pPr>
            <w:r w:rsidRPr="00797C4F">
              <w:rPr>
                <w:rFonts w:eastAsia="Times New Roman" w:cs="Arial"/>
                <w:b/>
                <w:bCs/>
                <w:color w:val="44546A"/>
              </w:rPr>
              <w:t>58</w:t>
            </w:r>
          </w:p>
        </w:tc>
        <w:tc>
          <w:tcPr>
            <w:tcW w:w="1240" w:type="dxa"/>
            <w:tcBorders>
              <w:top w:val="nil"/>
              <w:left w:val="nil"/>
              <w:bottom w:val="single" w:sz="8" w:space="0" w:color="8EA9DB"/>
              <w:right w:val="nil"/>
            </w:tcBorders>
            <w:shd w:val="clear" w:color="auto" w:fill="auto"/>
            <w:vAlign w:val="center"/>
            <w:hideMark/>
          </w:tcPr>
          <w:p w14:paraId="52E38CE0" w14:textId="77777777" w:rsidR="00854080" w:rsidRPr="00797C4F" w:rsidRDefault="00854080" w:rsidP="004C6E39">
            <w:pPr>
              <w:jc w:val="center"/>
              <w:rPr>
                <w:rFonts w:eastAsia="Times New Roman" w:cs="Arial"/>
                <w:b/>
                <w:bCs/>
                <w:color w:val="44546A"/>
              </w:rPr>
            </w:pPr>
            <w:r w:rsidRPr="00797C4F">
              <w:rPr>
                <w:rFonts w:eastAsia="Times New Roman" w:cs="Arial"/>
                <w:b/>
                <w:bCs/>
                <w:color w:val="44546A"/>
              </w:rPr>
              <w:t>32</w:t>
            </w:r>
          </w:p>
        </w:tc>
        <w:tc>
          <w:tcPr>
            <w:tcW w:w="1240" w:type="dxa"/>
            <w:tcBorders>
              <w:top w:val="nil"/>
              <w:left w:val="nil"/>
              <w:bottom w:val="single" w:sz="8" w:space="0" w:color="8EA9DB"/>
              <w:right w:val="nil"/>
            </w:tcBorders>
            <w:shd w:val="clear" w:color="auto" w:fill="auto"/>
            <w:vAlign w:val="center"/>
            <w:hideMark/>
          </w:tcPr>
          <w:p w14:paraId="7EA04D5B" w14:textId="77777777" w:rsidR="00854080" w:rsidRPr="00797C4F" w:rsidRDefault="00854080" w:rsidP="004C6E39">
            <w:pPr>
              <w:jc w:val="center"/>
              <w:rPr>
                <w:rFonts w:eastAsia="Times New Roman" w:cs="Arial"/>
                <w:b/>
                <w:bCs/>
                <w:color w:val="44546A"/>
              </w:rPr>
            </w:pPr>
            <w:r w:rsidRPr="00797C4F">
              <w:rPr>
                <w:rFonts w:eastAsia="Times New Roman" w:cs="Arial"/>
                <w:b/>
                <w:bCs/>
                <w:color w:val="44546A"/>
              </w:rPr>
              <w:t>18</w:t>
            </w:r>
          </w:p>
        </w:tc>
        <w:tc>
          <w:tcPr>
            <w:tcW w:w="1240" w:type="dxa"/>
            <w:tcBorders>
              <w:top w:val="nil"/>
              <w:left w:val="nil"/>
              <w:bottom w:val="single" w:sz="8" w:space="0" w:color="8EA9DB"/>
              <w:right w:val="nil"/>
            </w:tcBorders>
            <w:shd w:val="clear" w:color="auto" w:fill="auto"/>
            <w:vAlign w:val="center"/>
            <w:hideMark/>
          </w:tcPr>
          <w:p w14:paraId="66C4900C" w14:textId="77777777" w:rsidR="00854080" w:rsidRPr="00797C4F" w:rsidRDefault="00854080" w:rsidP="004C6E39">
            <w:pPr>
              <w:jc w:val="center"/>
              <w:rPr>
                <w:rFonts w:eastAsia="Times New Roman" w:cs="Arial"/>
                <w:b/>
                <w:bCs/>
                <w:color w:val="44546A"/>
              </w:rPr>
            </w:pPr>
            <w:r w:rsidRPr="00797C4F">
              <w:rPr>
                <w:rFonts w:eastAsia="Times New Roman" w:cs="Arial"/>
                <w:b/>
                <w:bCs/>
                <w:color w:val="44546A"/>
              </w:rPr>
              <w:t>9</w:t>
            </w:r>
          </w:p>
        </w:tc>
        <w:tc>
          <w:tcPr>
            <w:tcW w:w="1240" w:type="dxa"/>
            <w:tcBorders>
              <w:top w:val="nil"/>
              <w:left w:val="nil"/>
              <w:bottom w:val="single" w:sz="8" w:space="0" w:color="8EA9DB"/>
              <w:right w:val="nil"/>
            </w:tcBorders>
            <w:shd w:val="clear" w:color="auto" w:fill="auto"/>
            <w:vAlign w:val="center"/>
            <w:hideMark/>
          </w:tcPr>
          <w:p w14:paraId="1DD6FD18" w14:textId="77777777" w:rsidR="00854080" w:rsidRPr="00797C4F" w:rsidRDefault="00854080" w:rsidP="004C6E39">
            <w:pPr>
              <w:jc w:val="center"/>
              <w:rPr>
                <w:rFonts w:eastAsia="Times New Roman" w:cs="Arial"/>
                <w:b/>
                <w:bCs/>
                <w:color w:val="44546A"/>
              </w:rPr>
            </w:pPr>
            <w:r w:rsidRPr="00797C4F">
              <w:rPr>
                <w:rFonts w:eastAsia="Times New Roman" w:cs="Arial"/>
                <w:b/>
                <w:bCs/>
                <w:color w:val="44546A"/>
              </w:rPr>
              <w:t>180</w:t>
            </w:r>
          </w:p>
        </w:tc>
      </w:tr>
    </w:tbl>
    <w:p w14:paraId="31A84A39" w14:textId="1202A499" w:rsidR="005478B0" w:rsidRDefault="005478B0" w:rsidP="00794B35"/>
    <w:p w14:paraId="0C028E65" w14:textId="33E59CC2" w:rsidR="005478B0" w:rsidRDefault="007A77B9" w:rsidP="007A77B9">
      <w:pPr>
        <w:pStyle w:val="Kop3"/>
      </w:pPr>
      <w:r>
        <w:t>Vergelijking ecologie - haalbaarheid</w:t>
      </w:r>
    </w:p>
    <w:p w14:paraId="5336B2D7" w14:textId="72958BA3" w:rsidR="007A77B9" w:rsidRDefault="007A77B9" w:rsidP="00794B35"/>
    <w:p w14:paraId="41519A99" w14:textId="1C3E9BAB" w:rsidR="00DC1647" w:rsidRDefault="007A77B9" w:rsidP="00794B35">
      <w:r>
        <w:t xml:space="preserve">De totale score is de som van de score op de </w:t>
      </w:r>
      <w:r w:rsidR="00887D23">
        <w:t xml:space="preserve">groep </w:t>
      </w:r>
      <w:r>
        <w:t xml:space="preserve">ecologische criteria en de </w:t>
      </w:r>
      <w:r w:rsidR="00887D23">
        <w:t xml:space="preserve">groep </w:t>
      </w:r>
      <w:proofErr w:type="spellStart"/>
      <w:r>
        <w:t>haalbaarheidcriteria</w:t>
      </w:r>
      <w:proofErr w:type="spellEnd"/>
      <w:r>
        <w:t xml:space="preserve">. </w:t>
      </w:r>
      <w:r w:rsidR="00887D23">
        <w:t xml:space="preserve">Onderstaande grafiek geeft </w:t>
      </w:r>
      <w:r w:rsidR="001703CF">
        <w:t xml:space="preserve">het aandeel van de locaties waarin de </w:t>
      </w:r>
      <w:r w:rsidR="00156BF0">
        <w:t xml:space="preserve">score op het totaal van de </w:t>
      </w:r>
      <w:r w:rsidR="001703CF">
        <w:t xml:space="preserve">ecologische criteria meer dan 50% </w:t>
      </w:r>
      <w:r w:rsidR="00ED00EF">
        <w:t>uitmaakt</w:t>
      </w:r>
      <w:r w:rsidR="001703CF">
        <w:t xml:space="preserve"> van de totale score</w:t>
      </w:r>
      <w:r w:rsidR="00156BF0">
        <w:t xml:space="preserve">, m.a.w. een groter overwicht </w:t>
      </w:r>
      <w:r w:rsidR="00ED00EF">
        <w:t>heeft</w:t>
      </w:r>
      <w:r w:rsidR="00156BF0">
        <w:t xml:space="preserve"> op de totale score dan de haalbaarheid</w:t>
      </w:r>
      <w:r w:rsidR="001703CF">
        <w:t xml:space="preserve">. </w:t>
      </w:r>
      <w:r w:rsidR="00D76FE3">
        <w:t xml:space="preserve">Globaal </w:t>
      </w:r>
      <w:r w:rsidR="001703CF">
        <w:t xml:space="preserve">is dat het geval voor 74% </w:t>
      </w:r>
      <w:r w:rsidR="00D76FE3">
        <w:t>van de locaties.</w:t>
      </w:r>
      <w:r w:rsidR="000E537F">
        <w:t xml:space="preserve"> In alle provincies</w:t>
      </w:r>
      <w:r w:rsidR="00156BF0">
        <w:t xml:space="preserve">, met uitzondering van West-Vlaanderen, </w:t>
      </w:r>
      <w:r w:rsidR="000E537F">
        <w:t>we</w:t>
      </w:r>
      <w:r w:rsidR="001703CF">
        <w:t>gen</w:t>
      </w:r>
      <w:r w:rsidR="000E537F">
        <w:t xml:space="preserve"> </w:t>
      </w:r>
      <w:r w:rsidR="00156BF0">
        <w:t>ecologische criteria</w:t>
      </w:r>
      <w:r w:rsidR="000E537F">
        <w:t xml:space="preserve"> trouwens meer door in de totale score dan de haalbaarheid.</w:t>
      </w:r>
      <w:r w:rsidR="00963C23">
        <w:t xml:space="preserve"> </w:t>
      </w:r>
      <w:r w:rsidR="00963C23" w:rsidRPr="007123A1">
        <w:t xml:space="preserve">Dat betekent echter niet </w:t>
      </w:r>
      <w:r w:rsidR="00762884" w:rsidRPr="007123A1">
        <w:t xml:space="preserve">altijd </w:t>
      </w:r>
      <w:r w:rsidR="00963C23" w:rsidRPr="007123A1">
        <w:t xml:space="preserve">dat de ecologisch hoogst scorende maatregelen eerst worden uitgevoerd omdat de haalbaarheid (draagvlak, technische uitvoerbaarheid, financiering,…) daarbij vaak </w:t>
      </w:r>
      <w:r w:rsidR="00762884" w:rsidRPr="007123A1">
        <w:t xml:space="preserve">ook </w:t>
      </w:r>
      <w:r w:rsidR="00963C23" w:rsidRPr="007123A1">
        <w:t>een doorslaggevende rol speelt.</w:t>
      </w:r>
      <w:r w:rsidR="00963C23">
        <w:t xml:space="preserve"> </w:t>
      </w:r>
    </w:p>
    <w:p w14:paraId="49B48C40" w14:textId="2915B871" w:rsidR="006A13A9" w:rsidRDefault="00D76FE3" w:rsidP="00794B35">
      <w:r>
        <w:t xml:space="preserve"> </w:t>
      </w:r>
    </w:p>
    <w:p w14:paraId="67AD7F69" w14:textId="2A8A3D4E" w:rsidR="006A13A9" w:rsidRDefault="001703CF" w:rsidP="00794B35">
      <w:r>
        <w:rPr>
          <w:noProof/>
        </w:rPr>
        <w:drawing>
          <wp:inline distT="0" distB="0" distL="0" distR="0" wp14:anchorId="42C0D3CF" wp14:editId="384A391F">
            <wp:extent cx="4688205" cy="271272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8205" cy="2712720"/>
                    </a:xfrm>
                    <a:prstGeom prst="rect">
                      <a:avLst/>
                    </a:prstGeom>
                    <a:noFill/>
                  </pic:spPr>
                </pic:pic>
              </a:graphicData>
            </a:graphic>
          </wp:inline>
        </w:drawing>
      </w:r>
    </w:p>
    <w:p w14:paraId="145EB114" w14:textId="0FBC1AA5" w:rsidR="001432B9" w:rsidRDefault="001432B9" w:rsidP="00794B35"/>
    <w:sectPr w:rsidR="001432B9" w:rsidSect="00C506F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0CD78" w14:textId="77777777" w:rsidR="004C6E39" w:rsidRDefault="004C6E39" w:rsidP="009074CF">
      <w:r>
        <w:separator/>
      </w:r>
    </w:p>
  </w:endnote>
  <w:endnote w:type="continuationSeparator" w:id="0">
    <w:p w14:paraId="45D57E4D" w14:textId="77777777" w:rsidR="004C6E39" w:rsidRDefault="004C6E39" w:rsidP="0090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DC726" w14:textId="77777777" w:rsidR="004C6E39" w:rsidRDefault="004C6E39" w:rsidP="009074CF">
      <w:r>
        <w:separator/>
      </w:r>
    </w:p>
  </w:footnote>
  <w:footnote w:type="continuationSeparator" w:id="0">
    <w:p w14:paraId="55CF8CEB" w14:textId="77777777" w:rsidR="004C6E39" w:rsidRDefault="004C6E39" w:rsidP="00907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A00DA"/>
    <w:multiLevelType w:val="multilevel"/>
    <w:tmpl w:val="D4601B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3DD5396"/>
    <w:multiLevelType w:val="hybridMultilevel"/>
    <w:tmpl w:val="E2DA5C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CF"/>
    <w:rsid w:val="00001709"/>
    <w:rsid w:val="00002C02"/>
    <w:rsid w:val="00034D73"/>
    <w:rsid w:val="00077FFB"/>
    <w:rsid w:val="000B5334"/>
    <w:rsid w:val="000E537F"/>
    <w:rsid w:val="000F31F5"/>
    <w:rsid w:val="000F5D1E"/>
    <w:rsid w:val="000F6279"/>
    <w:rsid w:val="001432B9"/>
    <w:rsid w:val="00156BF0"/>
    <w:rsid w:val="00165184"/>
    <w:rsid w:val="00166216"/>
    <w:rsid w:val="00166D3B"/>
    <w:rsid w:val="001703CF"/>
    <w:rsid w:val="00170EDA"/>
    <w:rsid w:val="0018020A"/>
    <w:rsid w:val="001860D4"/>
    <w:rsid w:val="001C4526"/>
    <w:rsid w:val="001C4C7C"/>
    <w:rsid w:val="00200E28"/>
    <w:rsid w:val="00222E5D"/>
    <w:rsid w:val="002907BC"/>
    <w:rsid w:val="0029367E"/>
    <w:rsid w:val="00296B1B"/>
    <w:rsid w:val="002A1A75"/>
    <w:rsid w:val="002C61C3"/>
    <w:rsid w:val="002D76EB"/>
    <w:rsid w:val="00327510"/>
    <w:rsid w:val="00331D43"/>
    <w:rsid w:val="00344ACF"/>
    <w:rsid w:val="00355593"/>
    <w:rsid w:val="00361715"/>
    <w:rsid w:val="003B104C"/>
    <w:rsid w:val="003B3427"/>
    <w:rsid w:val="004634BC"/>
    <w:rsid w:val="004727B8"/>
    <w:rsid w:val="004A66C9"/>
    <w:rsid w:val="004A6F51"/>
    <w:rsid w:val="004C6E39"/>
    <w:rsid w:val="004E1DEF"/>
    <w:rsid w:val="00516A8F"/>
    <w:rsid w:val="00530A04"/>
    <w:rsid w:val="00535108"/>
    <w:rsid w:val="005478B0"/>
    <w:rsid w:val="005E5D27"/>
    <w:rsid w:val="005E63BA"/>
    <w:rsid w:val="00606F06"/>
    <w:rsid w:val="00635FA8"/>
    <w:rsid w:val="00651CFA"/>
    <w:rsid w:val="006520DA"/>
    <w:rsid w:val="006A13A9"/>
    <w:rsid w:val="006A1E8D"/>
    <w:rsid w:val="006A7040"/>
    <w:rsid w:val="006B1A7E"/>
    <w:rsid w:val="006B23AC"/>
    <w:rsid w:val="006B2984"/>
    <w:rsid w:val="006C03F6"/>
    <w:rsid w:val="006C0E31"/>
    <w:rsid w:val="006C3FAE"/>
    <w:rsid w:val="006E6365"/>
    <w:rsid w:val="007123A1"/>
    <w:rsid w:val="007156A8"/>
    <w:rsid w:val="007171C1"/>
    <w:rsid w:val="00730631"/>
    <w:rsid w:val="00756277"/>
    <w:rsid w:val="00762884"/>
    <w:rsid w:val="0076490A"/>
    <w:rsid w:val="00772D89"/>
    <w:rsid w:val="00772F54"/>
    <w:rsid w:val="00794B35"/>
    <w:rsid w:val="00797C4F"/>
    <w:rsid w:val="007A77B9"/>
    <w:rsid w:val="007C2206"/>
    <w:rsid w:val="007C7104"/>
    <w:rsid w:val="007E35E5"/>
    <w:rsid w:val="00814780"/>
    <w:rsid w:val="00814FCE"/>
    <w:rsid w:val="00831D7E"/>
    <w:rsid w:val="008376BA"/>
    <w:rsid w:val="008419FF"/>
    <w:rsid w:val="00854080"/>
    <w:rsid w:val="00860ED4"/>
    <w:rsid w:val="00865CB5"/>
    <w:rsid w:val="00887D23"/>
    <w:rsid w:val="008A7216"/>
    <w:rsid w:val="008B65A0"/>
    <w:rsid w:val="008F6CFF"/>
    <w:rsid w:val="008F74CE"/>
    <w:rsid w:val="0090468A"/>
    <w:rsid w:val="009074CF"/>
    <w:rsid w:val="00911928"/>
    <w:rsid w:val="0095086A"/>
    <w:rsid w:val="00963706"/>
    <w:rsid w:val="00963C23"/>
    <w:rsid w:val="009701D4"/>
    <w:rsid w:val="0097153D"/>
    <w:rsid w:val="00976238"/>
    <w:rsid w:val="009A2258"/>
    <w:rsid w:val="009A6490"/>
    <w:rsid w:val="009A6F07"/>
    <w:rsid w:val="009D19BE"/>
    <w:rsid w:val="009D2010"/>
    <w:rsid w:val="009F5AC2"/>
    <w:rsid w:val="00A06869"/>
    <w:rsid w:val="00A61967"/>
    <w:rsid w:val="00AD01F1"/>
    <w:rsid w:val="00B455C4"/>
    <w:rsid w:val="00B5006D"/>
    <w:rsid w:val="00B76695"/>
    <w:rsid w:val="00B819F2"/>
    <w:rsid w:val="00B94192"/>
    <w:rsid w:val="00BB0922"/>
    <w:rsid w:val="00C2356E"/>
    <w:rsid w:val="00C2703C"/>
    <w:rsid w:val="00C506FC"/>
    <w:rsid w:val="00C667E8"/>
    <w:rsid w:val="00C74998"/>
    <w:rsid w:val="00C86525"/>
    <w:rsid w:val="00C86B97"/>
    <w:rsid w:val="00CB7A33"/>
    <w:rsid w:val="00CB7EE7"/>
    <w:rsid w:val="00CE7F14"/>
    <w:rsid w:val="00CF2C54"/>
    <w:rsid w:val="00D0332A"/>
    <w:rsid w:val="00D272E4"/>
    <w:rsid w:val="00D30505"/>
    <w:rsid w:val="00D70823"/>
    <w:rsid w:val="00D76FE3"/>
    <w:rsid w:val="00D955F4"/>
    <w:rsid w:val="00DA6FEB"/>
    <w:rsid w:val="00DB0780"/>
    <w:rsid w:val="00DC1647"/>
    <w:rsid w:val="00DC4A09"/>
    <w:rsid w:val="00DE7152"/>
    <w:rsid w:val="00E33C7B"/>
    <w:rsid w:val="00E52542"/>
    <w:rsid w:val="00E70D81"/>
    <w:rsid w:val="00E83B36"/>
    <w:rsid w:val="00EB05D4"/>
    <w:rsid w:val="00EB5E60"/>
    <w:rsid w:val="00ED00EF"/>
    <w:rsid w:val="00F113F0"/>
    <w:rsid w:val="00F303B7"/>
    <w:rsid w:val="00F368D0"/>
    <w:rsid w:val="00FE48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40D75"/>
  <w15:chartTrackingRefBased/>
  <w15:docId w15:val="{7D0C5F49-1174-4276-ACDC-F894C0E7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74CF"/>
    <w:pPr>
      <w:spacing w:before="0" w:after="0" w:line="240" w:lineRule="auto"/>
      <w:jc w:val="both"/>
    </w:pPr>
    <w:rPr>
      <w:rFonts w:ascii="Arial" w:eastAsiaTheme="minorEastAsia" w:hAnsi="Arial"/>
      <w:lang w:eastAsia="nl-BE"/>
    </w:rPr>
  </w:style>
  <w:style w:type="paragraph" w:styleId="Kop1">
    <w:name w:val="heading 1"/>
    <w:basedOn w:val="Standaard"/>
    <w:next w:val="Standaard"/>
    <w:link w:val="Kop1Char"/>
    <w:uiPriority w:val="9"/>
    <w:qFormat/>
    <w:rsid w:val="009074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074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A77B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74CF"/>
    <w:rPr>
      <w:rFonts w:asciiTheme="majorHAnsi" w:eastAsiaTheme="majorEastAsia" w:hAnsiTheme="majorHAnsi" w:cstheme="majorBidi"/>
      <w:color w:val="2F5496" w:themeColor="accent1" w:themeShade="BF"/>
      <w:sz w:val="32"/>
      <w:szCs w:val="32"/>
      <w:lang w:eastAsia="nl-BE"/>
    </w:rPr>
  </w:style>
  <w:style w:type="character" w:customStyle="1" w:styleId="Kop2Char">
    <w:name w:val="Kop 2 Char"/>
    <w:basedOn w:val="Standaardalinea-lettertype"/>
    <w:link w:val="Kop2"/>
    <w:uiPriority w:val="9"/>
    <w:rsid w:val="009074CF"/>
    <w:rPr>
      <w:rFonts w:asciiTheme="majorHAnsi" w:eastAsiaTheme="majorEastAsia" w:hAnsiTheme="majorHAnsi" w:cstheme="majorBidi"/>
      <w:color w:val="2F5496" w:themeColor="accent1" w:themeShade="BF"/>
      <w:sz w:val="26"/>
      <w:szCs w:val="26"/>
      <w:lang w:eastAsia="nl-BE"/>
    </w:rPr>
  </w:style>
  <w:style w:type="character" w:styleId="Subtielebenadrukking">
    <w:name w:val="Subtle Emphasis"/>
    <w:uiPriority w:val="19"/>
    <w:qFormat/>
    <w:rsid w:val="009074CF"/>
    <w:rPr>
      <w:i/>
      <w:iCs/>
      <w:color w:val="1F3763" w:themeColor="accent1" w:themeShade="7F"/>
    </w:rPr>
  </w:style>
  <w:style w:type="paragraph" w:styleId="Geenafstand">
    <w:name w:val="No Spacing"/>
    <w:uiPriority w:val="1"/>
    <w:qFormat/>
    <w:rsid w:val="009074CF"/>
    <w:pPr>
      <w:spacing w:before="0" w:after="0" w:line="240" w:lineRule="auto"/>
      <w:jc w:val="both"/>
    </w:pPr>
    <w:rPr>
      <w:rFonts w:ascii="Arial" w:eastAsiaTheme="minorEastAsia" w:hAnsi="Arial"/>
      <w:lang w:eastAsia="nl-BE"/>
    </w:rPr>
  </w:style>
  <w:style w:type="paragraph" w:styleId="Ondertitel">
    <w:name w:val="Subtitle"/>
    <w:basedOn w:val="Standaard"/>
    <w:next w:val="Standaard"/>
    <w:link w:val="OndertitelChar"/>
    <w:uiPriority w:val="11"/>
    <w:qFormat/>
    <w:rsid w:val="009074CF"/>
    <w:pPr>
      <w:numPr>
        <w:ilvl w:val="1"/>
      </w:numPr>
      <w:spacing w:after="160"/>
    </w:pPr>
    <w:rPr>
      <w:rFonts w:asciiTheme="minorHAnsi"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9074CF"/>
    <w:rPr>
      <w:rFonts w:eastAsiaTheme="minorEastAsia"/>
      <w:color w:val="5A5A5A" w:themeColor="text1" w:themeTint="A5"/>
      <w:spacing w:val="15"/>
      <w:sz w:val="22"/>
      <w:szCs w:val="22"/>
      <w:lang w:eastAsia="nl-BE"/>
    </w:rPr>
  </w:style>
  <w:style w:type="paragraph" w:styleId="Lijstalinea">
    <w:name w:val="List Paragraph"/>
    <w:basedOn w:val="Standaard"/>
    <w:uiPriority w:val="34"/>
    <w:qFormat/>
    <w:rsid w:val="00C2356E"/>
    <w:pPr>
      <w:ind w:left="720"/>
      <w:contextualSpacing/>
    </w:pPr>
  </w:style>
  <w:style w:type="table" w:styleId="Tabelraster">
    <w:name w:val="Table Grid"/>
    <w:basedOn w:val="Standaardtabel"/>
    <w:uiPriority w:val="39"/>
    <w:rsid w:val="00BB092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7A77B9"/>
    <w:rPr>
      <w:rFonts w:asciiTheme="majorHAnsi" w:eastAsiaTheme="majorEastAsia" w:hAnsiTheme="majorHAnsi" w:cstheme="majorBidi"/>
      <w:color w:val="1F3763" w:themeColor="accent1" w:themeShade="7F"/>
      <w:sz w:val="24"/>
      <w:szCs w:val="24"/>
      <w:lang w:eastAsia="nl-BE"/>
    </w:rPr>
  </w:style>
  <w:style w:type="paragraph" w:styleId="Ballontekst">
    <w:name w:val="Balloon Text"/>
    <w:basedOn w:val="Standaard"/>
    <w:link w:val="BallontekstChar"/>
    <w:uiPriority w:val="99"/>
    <w:semiHidden/>
    <w:unhideWhenUsed/>
    <w:rsid w:val="0076288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2884"/>
    <w:rPr>
      <w:rFonts w:ascii="Segoe UI" w:eastAsiaTheme="minorEastAsia" w:hAnsi="Segoe UI" w:cs="Segoe UI"/>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726">
      <w:bodyDiv w:val="1"/>
      <w:marLeft w:val="0"/>
      <w:marRight w:val="0"/>
      <w:marTop w:val="0"/>
      <w:marBottom w:val="0"/>
      <w:divBdr>
        <w:top w:val="none" w:sz="0" w:space="0" w:color="auto"/>
        <w:left w:val="none" w:sz="0" w:space="0" w:color="auto"/>
        <w:bottom w:val="none" w:sz="0" w:space="0" w:color="auto"/>
        <w:right w:val="none" w:sz="0" w:space="0" w:color="auto"/>
      </w:divBdr>
    </w:div>
    <w:div w:id="343363692">
      <w:bodyDiv w:val="1"/>
      <w:marLeft w:val="0"/>
      <w:marRight w:val="0"/>
      <w:marTop w:val="0"/>
      <w:marBottom w:val="0"/>
      <w:divBdr>
        <w:top w:val="none" w:sz="0" w:space="0" w:color="auto"/>
        <w:left w:val="none" w:sz="0" w:space="0" w:color="auto"/>
        <w:bottom w:val="none" w:sz="0" w:space="0" w:color="auto"/>
        <w:right w:val="none" w:sz="0" w:space="0" w:color="auto"/>
      </w:divBdr>
    </w:div>
    <w:div w:id="503252180">
      <w:bodyDiv w:val="1"/>
      <w:marLeft w:val="0"/>
      <w:marRight w:val="0"/>
      <w:marTop w:val="0"/>
      <w:marBottom w:val="0"/>
      <w:divBdr>
        <w:top w:val="none" w:sz="0" w:space="0" w:color="auto"/>
        <w:left w:val="none" w:sz="0" w:space="0" w:color="auto"/>
        <w:bottom w:val="none" w:sz="0" w:space="0" w:color="auto"/>
        <w:right w:val="none" w:sz="0" w:space="0" w:color="auto"/>
      </w:divBdr>
    </w:div>
    <w:div w:id="519197332">
      <w:bodyDiv w:val="1"/>
      <w:marLeft w:val="0"/>
      <w:marRight w:val="0"/>
      <w:marTop w:val="0"/>
      <w:marBottom w:val="0"/>
      <w:divBdr>
        <w:top w:val="none" w:sz="0" w:space="0" w:color="auto"/>
        <w:left w:val="none" w:sz="0" w:space="0" w:color="auto"/>
        <w:bottom w:val="none" w:sz="0" w:space="0" w:color="auto"/>
        <w:right w:val="none" w:sz="0" w:space="0" w:color="auto"/>
      </w:divBdr>
    </w:div>
    <w:div w:id="784614384">
      <w:bodyDiv w:val="1"/>
      <w:marLeft w:val="0"/>
      <w:marRight w:val="0"/>
      <w:marTop w:val="0"/>
      <w:marBottom w:val="0"/>
      <w:divBdr>
        <w:top w:val="none" w:sz="0" w:space="0" w:color="auto"/>
        <w:left w:val="none" w:sz="0" w:space="0" w:color="auto"/>
        <w:bottom w:val="none" w:sz="0" w:space="0" w:color="auto"/>
        <w:right w:val="none" w:sz="0" w:space="0" w:color="auto"/>
      </w:divBdr>
    </w:div>
    <w:div w:id="954335445">
      <w:bodyDiv w:val="1"/>
      <w:marLeft w:val="0"/>
      <w:marRight w:val="0"/>
      <w:marTop w:val="0"/>
      <w:marBottom w:val="0"/>
      <w:divBdr>
        <w:top w:val="none" w:sz="0" w:space="0" w:color="auto"/>
        <w:left w:val="none" w:sz="0" w:space="0" w:color="auto"/>
        <w:bottom w:val="none" w:sz="0" w:space="0" w:color="auto"/>
        <w:right w:val="none" w:sz="0" w:space="0" w:color="auto"/>
      </w:divBdr>
    </w:div>
    <w:div w:id="1108964222">
      <w:bodyDiv w:val="1"/>
      <w:marLeft w:val="0"/>
      <w:marRight w:val="0"/>
      <w:marTop w:val="0"/>
      <w:marBottom w:val="0"/>
      <w:divBdr>
        <w:top w:val="none" w:sz="0" w:space="0" w:color="auto"/>
        <w:left w:val="none" w:sz="0" w:space="0" w:color="auto"/>
        <w:bottom w:val="none" w:sz="0" w:space="0" w:color="auto"/>
        <w:right w:val="none" w:sz="0" w:space="0" w:color="auto"/>
      </w:divBdr>
    </w:div>
    <w:div w:id="1246912325">
      <w:bodyDiv w:val="1"/>
      <w:marLeft w:val="0"/>
      <w:marRight w:val="0"/>
      <w:marTop w:val="0"/>
      <w:marBottom w:val="0"/>
      <w:divBdr>
        <w:top w:val="none" w:sz="0" w:space="0" w:color="auto"/>
        <w:left w:val="none" w:sz="0" w:space="0" w:color="auto"/>
        <w:bottom w:val="none" w:sz="0" w:space="0" w:color="auto"/>
        <w:right w:val="none" w:sz="0" w:space="0" w:color="auto"/>
      </w:divBdr>
    </w:div>
    <w:div w:id="1247836219">
      <w:bodyDiv w:val="1"/>
      <w:marLeft w:val="0"/>
      <w:marRight w:val="0"/>
      <w:marTop w:val="0"/>
      <w:marBottom w:val="0"/>
      <w:divBdr>
        <w:top w:val="none" w:sz="0" w:space="0" w:color="auto"/>
        <w:left w:val="none" w:sz="0" w:space="0" w:color="auto"/>
        <w:bottom w:val="none" w:sz="0" w:space="0" w:color="auto"/>
        <w:right w:val="none" w:sz="0" w:space="0" w:color="auto"/>
      </w:divBdr>
    </w:div>
    <w:div w:id="1330674263">
      <w:bodyDiv w:val="1"/>
      <w:marLeft w:val="0"/>
      <w:marRight w:val="0"/>
      <w:marTop w:val="0"/>
      <w:marBottom w:val="0"/>
      <w:divBdr>
        <w:top w:val="none" w:sz="0" w:space="0" w:color="auto"/>
        <w:left w:val="none" w:sz="0" w:space="0" w:color="auto"/>
        <w:bottom w:val="none" w:sz="0" w:space="0" w:color="auto"/>
        <w:right w:val="none" w:sz="0" w:space="0" w:color="auto"/>
      </w:divBdr>
    </w:div>
    <w:div w:id="1544058009">
      <w:bodyDiv w:val="1"/>
      <w:marLeft w:val="0"/>
      <w:marRight w:val="0"/>
      <w:marTop w:val="0"/>
      <w:marBottom w:val="0"/>
      <w:divBdr>
        <w:top w:val="none" w:sz="0" w:space="0" w:color="auto"/>
        <w:left w:val="none" w:sz="0" w:space="0" w:color="auto"/>
        <w:bottom w:val="none" w:sz="0" w:space="0" w:color="auto"/>
        <w:right w:val="none" w:sz="0" w:space="0" w:color="auto"/>
      </w:divBdr>
    </w:div>
    <w:div w:id="16046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3" ma:contentTypeDescription="Een nieuw document maken." ma:contentTypeScope="" ma:versionID="ca164e848c4fad5da276762f41258f4d">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5f0ac419ea59745c8cf4e78d3a84f2f"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6C8CF-2F2D-407E-B3D6-D63E7F588FF1}">
  <ds:schemaRefs>
    <ds:schemaRef ds:uri="http://schemas.microsoft.com/sharepoint/v3/contenttype/forms"/>
  </ds:schemaRefs>
</ds:datastoreItem>
</file>

<file path=customXml/itemProps2.xml><?xml version="1.0" encoding="utf-8"?>
<ds:datastoreItem xmlns:ds="http://schemas.openxmlformats.org/officeDocument/2006/customXml" ds:itemID="{628F6953-B5AF-41E8-8285-9152E144CF16}">
  <ds:schemaRefs>
    <ds:schemaRef ds:uri="http://purl.org/dc/elements/1.1/"/>
    <ds:schemaRef ds:uri="http://schemas.openxmlformats.org/package/2006/metadata/core-properties"/>
    <ds:schemaRef ds:uri="fb67cf07-064e-4896-b704-86234ba7df5c"/>
    <ds:schemaRef ds:uri="http://purl.org/dc/terms/"/>
    <ds:schemaRef ds:uri="http://schemas.microsoft.com/office/infopath/2007/PartnerControls"/>
    <ds:schemaRef ds:uri="http://schemas.microsoft.com/office/2006/documentManagement/types"/>
    <ds:schemaRef ds:uri="http://schemas.microsoft.com/office/2006/metadata/properties"/>
    <ds:schemaRef ds:uri="423d9d28-fad4-4201-b9a3-992a708a9827"/>
    <ds:schemaRef ds:uri="http://www.w3.org/XML/1998/namespace"/>
    <ds:schemaRef ds:uri="http://purl.org/dc/dcmitype/"/>
  </ds:schemaRefs>
</ds:datastoreItem>
</file>

<file path=customXml/itemProps3.xml><?xml version="1.0" encoding="utf-8"?>
<ds:datastoreItem xmlns:ds="http://schemas.openxmlformats.org/officeDocument/2006/customXml" ds:itemID="{7748F539-4548-4E7A-A1CE-9FC5F59398EB}"/>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Katja</dc:creator>
  <cp:keywords/>
  <dc:description/>
  <cp:lastModifiedBy>Beun Pascaline</cp:lastModifiedBy>
  <cp:revision>2</cp:revision>
  <dcterms:created xsi:type="dcterms:W3CDTF">2020-11-27T13:04:00Z</dcterms:created>
  <dcterms:modified xsi:type="dcterms:W3CDTF">2020-11-27T13:04:00Z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