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0240" w14:textId="6DBE2ECF" w:rsidR="00ED0994" w:rsidRPr="00ED0994" w:rsidRDefault="00ED0994">
      <w:pPr>
        <w:rPr>
          <w:b/>
          <w:bCs/>
        </w:rPr>
      </w:pPr>
      <w:r>
        <w:rPr>
          <w:b/>
          <w:bCs/>
        </w:rPr>
        <w:t xml:space="preserve">Bijlage: overzicht van beleids- en regelgevende initiatieven 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619"/>
        <w:gridCol w:w="1920"/>
        <w:gridCol w:w="3523"/>
      </w:tblGrid>
      <w:tr w:rsidR="00155576" w:rsidRPr="008A1EF0" w14:paraId="5D107B9C" w14:textId="77777777" w:rsidTr="0A1E0575">
        <w:tc>
          <w:tcPr>
            <w:tcW w:w="3619" w:type="dxa"/>
          </w:tcPr>
          <w:p w14:paraId="55BF8E67" w14:textId="77777777" w:rsidR="00155576" w:rsidRPr="008A1EF0" w:rsidRDefault="00155576" w:rsidP="008D0562"/>
        </w:tc>
        <w:tc>
          <w:tcPr>
            <w:tcW w:w="1920" w:type="dxa"/>
          </w:tcPr>
          <w:p w14:paraId="30C6D717" w14:textId="77777777" w:rsidR="00155576" w:rsidRPr="008A1EF0" w:rsidRDefault="00155576" w:rsidP="0A1E0575">
            <w:pPr>
              <w:rPr>
                <w:b/>
                <w:bCs/>
              </w:rPr>
            </w:pPr>
            <w:r w:rsidRPr="0A1E0575">
              <w:rPr>
                <w:b/>
                <w:bCs/>
              </w:rPr>
              <w:t>Timing vermeld in beleidsnota</w:t>
            </w:r>
          </w:p>
        </w:tc>
        <w:tc>
          <w:tcPr>
            <w:tcW w:w="3523" w:type="dxa"/>
          </w:tcPr>
          <w:p w14:paraId="573666BE" w14:textId="77777777" w:rsidR="00155576" w:rsidRPr="008A1EF0" w:rsidRDefault="00155576" w:rsidP="0A1E0575">
            <w:pPr>
              <w:rPr>
                <w:b/>
                <w:bCs/>
              </w:rPr>
            </w:pPr>
            <w:r w:rsidRPr="0A1E0575">
              <w:rPr>
                <w:b/>
                <w:bCs/>
              </w:rPr>
              <w:t>Stand van zaken augustus 2020</w:t>
            </w:r>
          </w:p>
        </w:tc>
      </w:tr>
      <w:tr w:rsidR="00155576" w:rsidRPr="008A1EF0" w14:paraId="3218A4DB" w14:textId="77777777" w:rsidTr="0A1E0575">
        <w:tc>
          <w:tcPr>
            <w:tcW w:w="3619" w:type="dxa"/>
          </w:tcPr>
          <w:p w14:paraId="5C6301C9" w14:textId="77777777" w:rsidR="00155576" w:rsidRPr="008A1EF0" w:rsidRDefault="00155576" w:rsidP="008D0562">
            <w:r w:rsidRPr="008A1EF0">
              <w:t xml:space="preserve">Vlaamse Codex Wonen (VCW) en eengemaakt uitvoeringsbesluit </w:t>
            </w:r>
          </w:p>
        </w:tc>
        <w:tc>
          <w:tcPr>
            <w:tcW w:w="1920" w:type="dxa"/>
          </w:tcPr>
          <w:p w14:paraId="5D486E5C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3EBEA04E" w14:textId="7400002D" w:rsidR="00155576" w:rsidRPr="008A1EF0" w:rsidRDefault="00155576" w:rsidP="008D0562">
            <w:r>
              <w:t>Def</w:t>
            </w:r>
            <w:r w:rsidR="00BB3582">
              <w:t>initief goed</w:t>
            </w:r>
            <w:r w:rsidR="0096353C">
              <w:t>g</w:t>
            </w:r>
            <w:r w:rsidR="00BB3582">
              <w:t xml:space="preserve">ekeurd, </w:t>
            </w:r>
            <w:r>
              <w:t>i</w:t>
            </w:r>
            <w:r w:rsidR="00BB3582">
              <w:t>n</w:t>
            </w:r>
            <w:r>
              <w:t>werkingtreding 1/1/2021</w:t>
            </w:r>
          </w:p>
        </w:tc>
      </w:tr>
      <w:tr w:rsidR="00155576" w:rsidRPr="008A1EF0" w14:paraId="30795CFB" w14:textId="77777777" w:rsidTr="0A1E0575">
        <w:tc>
          <w:tcPr>
            <w:tcW w:w="3619" w:type="dxa"/>
          </w:tcPr>
          <w:p w14:paraId="76793B33" w14:textId="77777777" w:rsidR="00155576" w:rsidRPr="008A1EF0" w:rsidRDefault="00155576" w:rsidP="008D0562">
            <w:proofErr w:type="spellStart"/>
            <w:r w:rsidRPr="008A1EF0">
              <w:t>Decreetswijziging</w:t>
            </w:r>
            <w:proofErr w:type="spellEnd"/>
            <w:r w:rsidRPr="008A1EF0">
              <w:t xml:space="preserve"> – afschaffing Vlaamse Woonraad </w:t>
            </w:r>
          </w:p>
        </w:tc>
        <w:tc>
          <w:tcPr>
            <w:tcW w:w="1920" w:type="dxa"/>
          </w:tcPr>
          <w:p w14:paraId="23E104F9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0A88783C" w14:textId="71BBCD66" w:rsidR="00155576" w:rsidRPr="008A1EF0" w:rsidRDefault="00155576" w:rsidP="008D0562">
            <w:r>
              <w:t>Decreet 03/07/20</w:t>
            </w:r>
            <w:r w:rsidR="0096353C">
              <w:t>20</w:t>
            </w:r>
          </w:p>
        </w:tc>
      </w:tr>
      <w:tr w:rsidR="00155576" w:rsidRPr="008A1EF0" w14:paraId="2AD18CE5" w14:textId="77777777" w:rsidTr="0A1E0575">
        <w:tc>
          <w:tcPr>
            <w:tcW w:w="3619" w:type="dxa"/>
          </w:tcPr>
          <w:p w14:paraId="3AF0D217" w14:textId="77777777" w:rsidR="00155576" w:rsidRPr="008A1EF0" w:rsidRDefault="00155576" w:rsidP="008D0562">
            <w:proofErr w:type="spellStart"/>
            <w:r w:rsidRPr="008A1EF0">
              <w:t>Decreetswijziging</w:t>
            </w:r>
            <w:proofErr w:type="spellEnd"/>
            <w:r w:rsidRPr="008A1EF0">
              <w:t xml:space="preserve"> VCW – eerste fase </w:t>
            </w:r>
          </w:p>
        </w:tc>
        <w:tc>
          <w:tcPr>
            <w:tcW w:w="1920" w:type="dxa"/>
          </w:tcPr>
          <w:p w14:paraId="43B88C14" w14:textId="77777777" w:rsidR="00155576" w:rsidRPr="008A1EF0" w:rsidRDefault="00155576" w:rsidP="008D0562">
            <w:r w:rsidRPr="008A1EF0">
              <w:t>2021</w:t>
            </w:r>
          </w:p>
        </w:tc>
        <w:tc>
          <w:tcPr>
            <w:tcW w:w="3523" w:type="dxa"/>
          </w:tcPr>
          <w:p w14:paraId="19E2BF4C" w14:textId="594027CC" w:rsidR="00155576" w:rsidRPr="008A1EF0" w:rsidRDefault="02C9084B" w:rsidP="008D0562">
            <w:r>
              <w:t xml:space="preserve">Lopend, </w:t>
            </w:r>
            <w:r w:rsidR="008D0562">
              <w:t>eerste principiële goedkeuring staat gepland voor kerstreces 2020</w:t>
            </w:r>
          </w:p>
        </w:tc>
      </w:tr>
      <w:tr w:rsidR="00155576" w:rsidRPr="008A1EF0" w14:paraId="19866B85" w14:textId="77777777" w:rsidTr="0A1E0575">
        <w:tc>
          <w:tcPr>
            <w:tcW w:w="3619" w:type="dxa"/>
          </w:tcPr>
          <w:p w14:paraId="6429BCE3" w14:textId="77777777" w:rsidR="00155576" w:rsidRPr="008A1EF0" w:rsidRDefault="00155576" w:rsidP="008D0562">
            <w:r w:rsidRPr="008A1EF0">
              <w:t xml:space="preserve">BVR doorrekening 6% besparing op subsidies </w:t>
            </w:r>
          </w:p>
        </w:tc>
        <w:tc>
          <w:tcPr>
            <w:tcW w:w="1920" w:type="dxa"/>
          </w:tcPr>
          <w:p w14:paraId="30403B2A" w14:textId="77777777" w:rsidR="00155576" w:rsidRPr="008A1EF0" w:rsidRDefault="00155576" w:rsidP="008D0562">
            <w:r w:rsidRPr="008A1EF0">
              <w:t>2019</w:t>
            </w:r>
          </w:p>
        </w:tc>
        <w:tc>
          <w:tcPr>
            <w:tcW w:w="3523" w:type="dxa"/>
          </w:tcPr>
          <w:p w14:paraId="2B2A86E9" w14:textId="5A7F272C" w:rsidR="00155576" w:rsidRPr="008A1EF0" w:rsidRDefault="738275A8" w:rsidP="008D0562">
            <w:r>
              <w:t>Def</w:t>
            </w:r>
            <w:r w:rsidR="0096353C">
              <w:t>initief</w:t>
            </w:r>
            <w:r>
              <w:t xml:space="preserve"> goedgekeurd 14/02/2020</w:t>
            </w:r>
          </w:p>
        </w:tc>
      </w:tr>
      <w:tr w:rsidR="00155576" w:rsidRPr="008A1EF0" w14:paraId="54396C9D" w14:textId="77777777" w:rsidTr="0A1E0575">
        <w:tc>
          <w:tcPr>
            <w:tcW w:w="3619" w:type="dxa"/>
          </w:tcPr>
          <w:p w14:paraId="54D77CBF" w14:textId="77777777" w:rsidR="00155576" w:rsidRPr="008A1EF0" w:rsidRDefault="00155576" w:rsidP="008D0562">
            <w:r w:rsidRPr="008A1EF0">
              <w:t xml:space="preserve">Visienota bevordering woningkwaliteit (incl. actieplan sociale huisvesting) </w:t>
            </w:r>
          </w:p>
        </w:tc>
        <w:tc>
          <w:tcPr>
            <w:tcW w:w="1920" w:type="dxa"/>
          </w:tcPr>
          <w:p w14:paraId="69D98466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58B9352A" w14:textId="75BF6E07" w:rsidR="00155576" w:rsidRPr="008A1EF0" w:rsidRDefault="00BB3582" w:rsidP="008D0562">
            <w:r>
              <w:t>Vertraagd, goedkeuring voorzien voor volgend jaar.</w:t>
            </w:r>
          </w:p>
        </w:tc>
      </w:tr>
      <w:tr w:rsidR="00155576" w:rsidRPr="008A1EF0" w14:paraId="638DE949" w14:textId="77777777" w:rsidTr="0A1E0575">
        <w:tc>
          <w:tcPr>
            <w:tcW w:w="3619" w:type="dxa"/>
          </w:tcPr>
          <w:p w14:paraId="3A08B381" w14:textId="77777777" w:rsidR="00155576" w:rsidRPr="008A1EF0" w:rsidRDefault="00155576" w:rsidP="008D0562">
            <w:r w:rsidRPr="008A1EF0">
              <w:t xml:space="preserve">BVR energienorm </w:t>
            </w:r>
          </w:p>
        </w:tc>
        <w:tc>
          <w:tcPr>
            <w:tcW w:w="1920" w:type="dxa"/>
          </w:tcPr>
          <w:p w14:paraId="7ADB27FD" w14:textId="77777777" w:rsidR="00155576" w:rsidRPr="008A1EF0" w:rsidRDefault="00155576" w:rsidP="008D0562">
            <w:r w:rsidRPr="008A1EF0">
              <w:t>2021</w:t>
            </w:r>
          </w:p>
        </w:tc>
        <w:tc>
          <w:tcPr>
            <w:tcW w:w="3523" w:type="dxa"/>
          </w:tcPr>
          <w:p w14:paraId="449A03BB" w14:textId="77BCC19E" w:rsidR="00155576" w:rsidRPr="008A1EF0" w:rsidRDefault="33281B8F" w:rsidP="0A1E0575">
            <w:pPr>
              <w:spacing w:line="259" w:lineRule="auto"/>
            </w:pPr>
            <w:r>
              <w:t>Lopend, op schema</w:t>
            </w:r>
          </w:p>
        </w:tc>
      </w:tr>
      <w:tr w:rsidR="00155576" w:rsidRPr="008A1EF0" w14:paraId="282D01EE" w14:textId="77777777" w:rsidTr="0A1E0575">
        <w:tc>
          <w:tcPr>
            <w:tcW w:w="3619" w:type="dxa"/>
          </w:tcPr>
          <w:p w14:paraId="563B72E1" w14:textId="77777777" w:rsidR="00155576" w:rsidRPr="008A1EF0" w:rsidRDefault="00155576" w:rsidP="008D0562">
            <w:r w:rsidRPr="008A1EF0">
              <w:t xml:space="preserve">BVR certificering woningcontroleurs </w:t>
            </w:r>
          </w:p>
        </w:tc>
        <w:tc>
          <w:tcPr>
            <w:tcW w:w="1920" w:type="dxa"/>
          </w:tcPr>
          <w:p w14:paraId="41B30804" w14:textId="77777777" w:rsidR="00155576" w:rsidRPr="008A1EF0" w:rsidRDefault="00155576" w:rsidP="008D0562">
            <w:r w:rsidRPr="008A1EF0">
              <w:t>2021</w:t>
            </w:r>
          </w:p>
        </w:tc>
        <w:tc>
          <w:tcPr>
            <w:tcW w:w="3523" w:type="dxa"/>
          </w:tcPr>
          <w:p w14:paraId="0C4758F9" w14:textId="4103B5DD" w:rsidR="00155576" w:rsidRPr="008A1EF0" w:rsidRDefault="58854D47" w:rsidP="0A1E0575">
            <w:pPr>
              <w:spacing w:line="259" w:lineRule="auto"/>
            </w:pPr>
            <w:r>
              <w:t>Lopend, op schema</w:t>
            </w:r>
          </w:p>
        </w:tc>
      </w:tr>
      <w:tr w:rsidR="00155576" w:rsidRPr="008A1EF0" w14:paraId="760E7356" w14:textId="77777777" w:rsidTr="0A1E0575">
        <w:tc>
          <w:tcPr>
            <w:tcW w:w="3619" w:type="dxa"/>
          </w:tcPr>
          <w:p w14:paraId="61AFC726" w14:textId="77777777" w:rsidR="00155576" w:rsidRPr="008A1EF0" w:rsidRDefault="00155576" w:rsidP="008D0562">
            <w:r w:rsidRPr="008A1EF0">
              <w:t xml:space="preserve">Open oproep noodwoningen </w:t>
            </w:r>
          </w:p>
        </w:tc>
        <w:tc>
          <w:tcPr>
            <w:tcW w:w="1920" w:type="dxa"/>
          </w:tcPr>
          <w:p w14:paraId="2F77E5C8" w14:textId="77777777" w:rsidR="00155576" w:rsidRPr="008A1EF0" w:rsidRDefault="00155576" w:rsidP="008D0562">
            <w:r w:rsidRPr="008A1EF0">
              <w:t>jaarlijks</w:t>
            </w:r>
          </w:p>
        </w:tc>
        <w:tc>
          <w:tcPr>
            <w:tcW w:w="3523" w:type="dxa"/>
          </w:tcPr>
          <w:p w14:paraId="25B6EF7E" w14:textId="20BD56E0" w:rsidR="00155576" w:rsidRPr="008A1EF0" w:rsidRDefault="2F0F85D3" w:rsidP="008D0562">
            <w:r>
              <w:t>Lopend, eerste oproep gelanceerd</w:t>
            </w:r>
          </w:p>
        </w:tc>
      </w:tr>
      <w:tr w:rsidR="00155576" w:rsidRPr="008A1EF0" w14:paraId="2792817E" w14:textId="77777777" w:rsidTr="0A1E0575">
        <w:tc>
          <w:tcPr>
            <w:tcW w:w="3619" w:type="dxa"/>
          </w:tcPr>
          <w:p w14:paraId="236B9DC9" w14:textId="77777777" w:rsidR="00155576" w:rsidRPr="008A1EF0" w:rsidRDefault="00155576" w:rsidP="008D0562">
            <w:r w:rsidRPr="008A1EF0">
              <w:t xml:space="preserve">BVR ontwerprichtlijnen: E60-norm sociale huisvesting </w:t>
            </w:r>
          </w:p>
        </w:tc>
        <w:tc>
          <w:tcPr>
            <w:tcW w:w="1920" w:type="dxa"/>
          </w:tcPr>
          <w:p w14:paraId="7290DF17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3ACB629A" w14:textId="0FC8FC40" w:rsidR="00155576" w:rsidRPr="008A1EF0" w:rsidRDefault="4430DDB0" w:rsidP="008D0562">
            <w:r>
              <w:t>Def</w:t>
            </w:r>
            <w:r w:rsidR="001E10AA">
              <w:t>initief</w:t>
            </w:r>
            <w:r>
              <w:t xml:space="preserve"> goedgekeurd 10/07/20</w:t>
            </w:r>
            <w:r w:rsidR="001E10AA">
              <w:t>20</w:t>
            </w:r>
          </w:p>
        </w:tc>
      </w:tr>
      <w:tr w:rsidR="00155576" w:rsidRPr="008A1EF0" w14:paraId="6C705DCC" w14:textId="77777777" w:rsidTr="0A1E0575">
        <w:tc>
          <w:tcPr>
            <w:tcW w:w="3619" w:type="dxa"/>
          </w:tcPr>
          <w:p w14:paraId="3A7E868E" w14:textId="77777777" w:rsidR="00155576" w:rsidRPr="008A1EF0" w:rsidRDefault="00155576" w:rsidP="008D0562">
            <w:r w:rsidRPr="008A1EF0">
              <w:t xml:space="preserve">Op advies van de kwaliteitskamer: wijziging van de normen en richtlijnen voor sociale huisvesting (BVR en MB) </w:t>
            </w:r>
          </w:p>
        </w:tc>
        <w:tc>
          <w:tcPr>
            <w:tcW w:w="1920" w:type="dxa"/>
          </w:tcPr>
          <w:p w14:paraId="22FCCFE0" w14:textId="49732E89" w:rsidR="00155576" w:rsidRPr="008A1EF0" w:rsidRDefault="001E10AA" w:rsidP="008D0562">
            <w:r w:rsidRPr="008A1EF0">
              <w:t>J</w:t>
            </w:r>
            <w:r w:rsidR="00155576" w:rsidRPr="008A1EF0">
              <w:t>aarlijks</w:t>
            </w:r>
            <w:r>
              <w:t xml:space="preserve"> indien relevant</w:t>
            </w:r>
          </w:p>
        </w:tc>
        <w:tc>
          <w:tcPr>
            <w:tcW w:w="3523" w:type="dxa"/>
          </w:tcPr>
          <w:p w14:paraId="57BF997E" w14:textId="7E37CF19" w:rsidR="00155576" w:rsidRPr="008A1EF0" w:rsidRDefault="00155576" w:rsidP="006C4C30">
            <w:bookmarkStart w:id="0" w:name="_GoBack"/>
            <w:bookmarkEnd w:id="0"/>
          </w:p>
        </w:tc>
      </w:tr>
      <w:tr w:rsidR="00155576" w:rsidRPr="008A1EF0" w14:paraId="5DB62EBF" w14:textId="77777777" w:rsidTr="0A1E0575">
        <w:tc>
          <w:tcPr>
            <w:tcW w:w="3619" w:type="dxa"/>
          </w:tcPr>
          <w:p w14:paraId="2DCB51F2" w14:textId="77777777" w:rsidR="00155576" w:rsidRPr="008A1EF0" w:rsidRDefault="00155576" w:rsidP="008D0562">
            <w:r w:rsidRPr="008A1EF0">
              <w:t xml:space="preserve">BVR renovatiepremie: afstemming met energie </w:t>
            </w:r>
          </w:p>
        </w:tc>
        <w:tc>
          <w:tcPr>
            <w:tcW w:w="1920" w:type="dxa"/>
          </w:tcPr>
          <w:p w14:paraId="6C138E0C" w14:textId="77777777" w:rsidR="00155576" w:rsidRPr="008A1EF0" w:rsidRDefault="00155576" w:rsidP="008D0562">
            <w:r w:rsidRPr="008A1EF0">
              <w:t>2021</w:t>
            </w:r>
          </w:p>
        </w:tc>
        <w:tc>
          <w:tcPr>
            <w:tcW w:w="3523" w:type="dxa"/>
          </w:tcPr>
          <w:p w14:paraId="453D5A18" w14:textId="14DB594B" w:rsidR="00155576" w:rsidRPr="008A1EF0" w:rsidRDefault="22D33057" w:rsidP="008D0562">
            <w:r>
              <w:t>Lopend, op schema</w:t>
            </w:r>
          </w:p>
        </w:tc>
      </w:tr>
      <w:tr w:rsidR="00155576" w:rsidRPr="008A1EF0" w14:paraId="31901AA1" w14:textId="77777777" w:rsidTr="0A1E0575">
        <w:tc>
          <w:tcPr>
            <w:tcW w:w="3619" w:type="dxa"/>
          </w:tcPr>
          <w:p w14:paraId="312C4209" w14:textId="77777777" w:rsidR="00155576" w:rsidRPr="008A1EF0" w:rsidRDefault="00155576" w:rsidP="008D0562">
            <w:r w:rsidRPr="008A1EF0">
              <w:t xml:space="preserve">Visienota wonen-welzijn </w:t>
            </w:r>
          </w:p>
        </w:tc>
        <w:tc>
          <w:tcPr>
            <w:tcW w:w="1920" w:type="dxa"/>
          </w:tcPr>
          <w:p w14:paraId="09EE1549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0DB345F9" w14:textId="66527F49" w:rsidR="00155576" w:rsidRPr="008A1EF0" w:rsidRDefault="4B74889A" w:rsidP="008D0562">
            <w:r>
              <w:t>Vertraagd</w:t>
            </w:r>
            <w:r w:rsidR="00B2756E">
              <w:t xml:space="preserve"> </w:t>
            </w:r>
            <w:proofErr w:type="spellStart"/>
            <w:r w:rsidR="00B2756E">
              <w:t>owv</w:t>
            </w:r>
            <w:proofErr w:type="spellEnd"/>
            <w:r w:rsidR="00B2756E">
              <w:t xml:space="preserve"> Corona</w:t>
            </w:r>
          </w:p>
        </w:tc>
      </w:tr>
      <w:tr w:rsidR="00155576" w:rsidRPr="008A1EF0" w14:paraId="04818D41" w14:textId="77777777" w:rsidTr="0A1E0575">
        <w:tc>
          <w:tcPr>
            <w:tcW w:w="3619" w:type="dxa"/>
          </w:tcPr>
          <w:p w14:paraId="005A5CAC" w14:textId="77777777" w:rsidR="00155576" w:rsidRPr="008A1EF0" w:rsidRDefault="00155576" w:rsidP="008D0562">
            <w:r w:rsidRPr="008A1EF0">
              <w:t xml:space="preserve">Wijzigingen </w:t>
            </w:r>
            <w:proofErr w:type="spellStart"/>
            <w:r w:rsidRPr="008A1EF0">
              <w:t>eenleningenbesluit</w:t>
            </w:r>
            <w:proofErr w:type="spellEnd"/>
            <w:r w:rsidRPr="008A1EF0">
              <w:t xml:space="preserve"> </w:t>
            </w:r>
          </w:p>
        </w:tc>
        <w:tc>
          <w:tcPr>
            <w:tcW w:w="1920" w:type="dxa"/>
          </w:tcPr>
          <w:p w14:paraId="25A1DF38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4DFD2BAE" w14:textId="2382CD5F" w:rsidR="00155576" w:rsidRPr="008A1EF0" w:rsidRDefault="4C488F7E" w:rsidP="008D0562">
            <w:r>
              <w:t>Lopend, op schema</w:t>
            </w:r>
          </w:p>
        </w:tc>
      </w:tr>
      <w:tr w:rsidR="00155576" w:rsidRPr="008A1EF0" w14:paraId="17A13617" w14:textId="77777777" w:rsidTr="0A1E0575">
        <w:tc>
          <w:tcPr>
            <w:tcW w:w="3619" w:type="dxa"/>
          </w:tcPr>
          <w:p w14:paraId="79149E52" w14:textId="77777777" w:rsidR="00155576" w:rsidRPr="008A1EF0" w:rsidRDefault="00155576" w:rsidP="008D0562">
            <w:r w:rsidRPr="008A1EF0">
              <w:t xml:space="preserve">Aanpassing MB bij het </w:t>
            </w:r>
            <w:proofErr w:type="spellStart"/>
            <w:r w:rsidRPr="008A1EF0">
              <w:t>eenleningenbesluit</w:t>
            </w:r>
            <w:proofErr w:type="spellEnd"/>
            <w:r w:rsidRPr="008A1EF0">
              <w:t xml:space="preserve"> m.b.t. de solvabiliteitsvoorwaarden </w:t>
            </w:r>
          </w:p>
        </w:tc>
        <w:tc>
          <w:tcPr>
            <w:tcW w:w="1920" w:type="dxa"/>
          </w:tcPr>
          <w:p w14:paraId="270ABA55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619B232C" w14:textId="4F8026C3" w:rsidR="00155576" w:rsidRPr="008A1EF0" w:rsidRDefault="56DE2900" w:rsidP="008D0562">
            <w:r>
              <w:t>L</w:t>
            </w:r>
            <w:r w:rsidR="163D095A">
              <w:t>opend</w:t>
            </w:r>
            <w:r>
              <w:t>, op schema</w:t>
            </w:r>
          </w:p>
        </w:tc>
      </w:tr>
      <w:tr w:rsidR="00155576" w:rsidRPr="008A1EF0" w14:paraId="23687046" w14:textId="77777777" w:rsidTr="0A1E0575">
        <w:tc>
          <w:tcPr>
            <w:tcW w:w="3619" w:type="dxa"/>
          </w:tcPr>
          <w:p w14:paraId="1EA4C170" w14:textId="77777777" w:rsidR="00155576" w:rsidRPr="008A1EF0" w:rsidRDefault="00155576" w:rsidP="008D0562">
            <w:r w:rsidRPr="008A1EF0">
              <w:t xml:space="preserve">BVR </w:t>
            </w:r>
            <w:proofErr w:type="spellStart"/>
            <w:r w:rsidRPr="008A1EF0">
              <w:t>EKM’s</w:t>
            </w:r>
            <w:proofErr w:type="spellEnd"/>
            <w:r w:rsidRPr="008A1EF0">
              <w:t xml:space="preserve">: stopzetten dubbele waarborg </w:t>
            </w:r>
          </w:p>
        </w:tc>
        <w:tc>
          <w:tcPr>
            <w:tcW w:w="1920" w:type="dxa"/>
          </w:tcPr>
          <w:p w14:paraId="319D9831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05E4539D" w14:textId="521EF483" w:rsidR="00155576" w:rsidRPr="008A1EF0" w:rsidRDefault="38F4AD97" w:rsidP="008D0562">
            <w:r>
              <w:t>Vertraagd, voorzien 2021</w:t>
            </w:r>
          </w:p>
        </w:tc>
      </w:tr>
      <w:tr w:rsidR="00155576" w:rsidRPr="008A1EF0" w14:paraId="5B731B14" w14:textId="77777777" w:rsidTr="0A1E0575">
        <w:tc>
          <w:tcPr>
            <w:tcW w:w="3619" w:type="dxa"/>
          </w:tcPr>
          <w:p w14:paraId="78A7F6C8" w14:textId="77777777" w:rsidR="00155576" w:rsidRPr="008A1EF0" w:rsidRDefault="00155576" w:rsidP="008D0562">
            <w:r w:rsidRPr="008A1EF0">
              <w:t xml:space="preserve">BVR wijziging sociaal huurstelsel KT </w:t>
            </w:r>
          </w:p>
        </w:tc>
        <w:tc>
          <w:tcPr>
            <w:tcW w:w="1920" w:type="dxa"/>
          </w:tcPr>
          <w:p w14:paraId="5EB35030" w14:textId="77777777" w:rsidR="00155576" w:rsidRPr="008A1EF0" w:rsidRDefault="00155576" w:rsidP="008D0562">
            <w:r w:rsidRPr="008A1EF0">
              <w:t>2021</w:t>
            </w:r>
          </w:p>
        </w:tc>
        <w:tc>
          <w:tcPr>
            <w:tcW w:w="3523" w:type="dxa"/>
          </w:tcPr>
          <w:p w14:paraId="20183341" w14:textId="2B56F8E4" w:rsidR="00155576" w:rsidRPr="008A1EF0" w:rsidRDefault="3B9F1642" w:rsidP="008D0562">
            <w:r>
              <w:t>Lopend, op schema</w:t>
            </w:r>
          </w:p>
        </w:tc>
      </w:tr>
      <w:tr w:rsidR="00155576" w:rsidRPr="008A1EF0" w14:paraId="58CAFBCC" w14:textId="77777777" w:rsidTr="0A1E0575">
        <w:tc>
          <w:tcPr>
            <w:tcW w:w="3619" w:type="dxa"/>
          </w:tcPr>
          <w:p w14:paraId="69E2BFA1" w14:textId="77777777" w:rsidR="00155576" w:rsidRPr="008A1EF0" w:rsidRDefault="00155576" w:rsidP="008D0562">
            <w:r w:rsidRPr="008A1EF0">
              <w:t xml:space="preserve">BVR wijziging sociaal huurstelsel MLT </w:t>
            </w:r>
          </w:p>
        </w:tc>
        <w:tc>
          <w:tcPr>
            <w:tcW w:w="1920" w:type="dxa"/>
          </w:tcPr>
          <w:p w14:paraId="3ADE7CDF" w14:textId="77777777" w:rsidR="00155576" w:rsidRPr="008A1EF0" w:rsidRDefault="00155576" w:rsidP="008D0562">
            <w:r w:rsidRPr="008A1EF0">
              <w:t>2023</w:t>
            </w:r>
          </w:p>
        </w:tc>
        <w:tc>
          <w:tcPr>
            <w:tcW w:w="3523" w:type="dxa"/>
          </w:tcPr>
          <w:p w14:paraId="04695ABF" w14:textId="234AF1F2" w:rsidR="00155576" w:rsidRPr="008A1EF0" w:rsidRDefault="00373D75" w:rsidP="008D0562">
            <w:r>
              <w:t>Nog op te starten</w:t>
            </w:r>
          </w:p>
        </w:tc>
      </w:tr>
      <w:tr w:rsidR="00155576" w:rsidRPr="008A1EF0" w14:paraId="6D226679" w14:textId="77777777" w:rsidTr="0A1E0575">
        <w:tc>
          <w:tcPr>
            <w:tcW w:w="3619" w:type="dxa"/>
          </w:tcPr>
          <w:p w14:paraId="7E2A939A" w14:textId="77777777" w:rsidR="00155576" w:rsidRPr="008A1EF0" w:rsidRDefault="00155576" w:rsidP="008D0562">
            <w:r w:rsidRPr="008A1EF0">
              <w:t xml:space="preserve">BVR dynamische lijst malafide huurders en verhuurders </w:t>
            </w:r>
          </w:p>
        </w:tc>
        <w:tc>
          <w:tcPr>
            <w:tcW w:w="1920" w:type="dxa"/>
          </w:tcPr>
          <w:p w14:paraId="426D7AA0" w14:textId="77777777" w:rsidR="00155576" w:rsidRPr="008A1EF0" w:rsidRDefault="00155576" w:rsidP="008D0562">
            <w:r w:rsidRPr="008A1EF0">
              <w:t>2023</w:t>
            </w:r>
          </w:p>
        </w:tc>
        <w:tc>
          <w:tcPr>
            <w:tcW w:w="3523" w:type="dxa"/>
          </w:tcPr>
          <w:p w14:paraId="7D061361" w14:textId="5806058B" w:rsidR="00155576" w:rsidRPr="008A1EF0" w:rsidRDefault="1D3A2697" w:rsidP="008D0562">
            <w:r>
              <w:t>Voorbereidingen lopend, onderzoek Steunpunt Wonen</w:t>
            </w:r>
          </w:p>
        </w:tc>
      </w:tr>
      <w:tr w:rsidR="00155576" w:rsidRPr="008A1EF0" w14:paraId="769EB82B" w14:textId="77777777" w:rsidTr="0A1E0575">
        <w:tc>
          <w:tcPr>
            <w:tcW w:w="3619" w:type="dxa"/>
          </w:tcPr>
          <w:p w14:paraId="5BC22212" w14:textId="77777777" w:rsidR="00155576" w:rsidRPr="008A1EF0" w:rsidRDefault="00155576" w:rsidP="008D0562">
            <w:r w:rsidRPr="008A1EF0">
              <w:t xml:space="preserve">Evaluatie en bijsturing BVR huursubsidie - huurpremie </w:t>
            </w:r>
          </w:p>
        </w:tc>
        <w:tc>
          <w:tcPr>
            <w:tcW w:w="1920" w:type="dxa"/>
          </w:tcPr>
          <w:p w14:paraId="41A1FEF4" w14:textId="77777777" w:rsidR="00155576" w:rsidRPr="008A1EF0" w:rsidRDefault="00155576" w:rsidP="008D0562">
            <w:r w:rsidRPr="008A1EF0">
              <w:t>2023</w:t>
            </w:r>
          </w:p>
        </w:tc>
        <w:tc>
          <w:tcPr>
            <w:tcW w:w="3523" w:type="dxa"/>
          </w:tcPr>
          <w:p w14:paraId="7EBEBE7D" w14:textId="50E891B2" w:rsidR="00155576" w:rsidRPr="008A1EF0" w:rsidRDefault="00373D75" w:rsidP="008D0562">
            <w:r>
              <w:t xml:space="preserve">Nog op te starten </w:t>
            </w:r>
          </w:p>
        </w:tc>
      </w:tr>
      <w:tr w:rsidR="00155576" w:rsidRPr="008A1EF0" w14:paraId="405F4479" w14:textId="77777777" w:rsidTr="0A1E0575">
        <w:tc>
          <w:tcPr>
            <w:tcW w:w="3619" w:type="dxa"/>
          </w:tcPr>
          <w:p w14:paraId="420C4614" w14:textId="77777777" w:rsidR="00155576" w:rsidRPr="008A1EF0" w:rsidRDefault="00155576" w:rsidP="008D0562">
            <w:r w:rsidRPr="008A1EF0">
              <w:t xml:space="preserve">Visienota ruimtelijk beleid - woonbeleid </w:t>
            </w:r>
          </w:p>
        </w:tc>
        <w:tc>
          <w:tcPr>
            <w:tcW w:w="1920" w:type="dxa"/>
          </w:tcPr>
          <w:p w14:paraId="6BE93BDD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6DAA7BE0" w14:textId="53A0CB67" w:rsidR="00155576" w:rsidRPr="008A1EF0" w:rsidRDefault="016C4162" w:rsidP="008D0562">
            <w:r>
              <w:t xml:space="preserve">Vertraagd, </w:t>
            </w:r>
            <w:r w:rsidR="000E63FF">
              <w:t>timing afhankelijk van BRV</w:t>
            </w:r>
          </w:p>
        </w:tc>
      </w:tr>
      <w:tr w:rsidR="00155576" w:rsidRPr="008A1EF0" w14:paraId="198BA2EB" w14:textId="77777777" w:rsidTr="0A1E0575">
        <w:tc>
          <w:tcPr>
            <w:tcW w:w="3619" w:type="dxa"/>
          </w:tcPr>
          <w:p w14:paraId="21D2B8CA" w14:textId="77777777" w:rsidR="00155576" w:rsidRPr="008A1EF0" w:rsidRDefault="00155576" w:rsidP="008D0562">
            <w:r w:rsidRPr="008A1EF0">
              <w:t xml:space="preserve">Conformeren VWC aan het Wetboek Vennootschappen en verenigingen </w:t>
            </w:r>
          </w:p>
        </w:tc>
        <w:tc>
          <w:tcPr>
            <w:tcW w:w="1920" w:type="dxa"/>
          </w:tcPr>
          <w:p w14:paraId="2C07E743" w14:textId="77777777" w:rsidR="00155576" w:rsidRPr="008A1EF0" w:rsidRDefault="00155576" w:rsidP="008D0562">
            <w:r w:rsidRPr="008A1EF0">
              <w:t>2019</w:t>
            </w:r>
          </w:p>
        </w:tc>
        <w:tc>
          <w:tcPr>
            <w:tcW w:w="3523" w:type="dxa"/>
          </w:tcPr>
          <w:p w14:paraId="463FD2ED" w14:textId="25819236" w:rsidR="00155576" w:rsidRPr="008A1EF0" w:rsidRDefault="4504F1C4" w:rsidP="008D0562">
            <w:r>
              <w:t>Wordt geïntegreerd in KT-</w:t>
            </w:r>
            <w:proofErr w:type="spellStart"/>
            <w:r>
              <w:t>decreetswijziging</w:t>
            </w:r>
            <w:proofErr w:type="spellEnd"/>
          </w:p>
        </w:tc>
      </w:tr>
      <w:tr w:rsidR="00155576" w:rsidRPr="008A1EF0" w14:paraId="65D19BE9" w14:textId="77777777" w:rsidTr="0A1E0575">
        <w:tc>
          <w:tcPr>
            <w:tcW w:w="3619" w:type="dxa"/>
          </w:tcPr>
          <w:p w14:paraId="1CF5DC87" w14:textId="77777777" w:rsidR="00155576" w:rsidRPr="008A1EF0" w:rsidRDefault="00155576" w:rsidP="008D0562">
            <w:r w:rsidRPr="008A1EF0">
              <w:t xml:space="preserve">BVR algemeen reglement van de leningen </w:t>
            </w:r>
          </w:p>
        </w:tc>
        <w:tc>
          <w:tcPr>
            <w:tcW w:w="1920" w:type="dxa"/>
          </w:tcPr>
          <w:p w14:paraId="1F19E1A4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3EF205B4" w14:textId="672BB362" w:rsidR="00155576" w:rsidRPr="008A1EF0" w:rsidRDefault="00043C84" w:rsidP="008D0562">
            <w:r>
              <w:t xml:space="preserve">Definitief goedgekeurd </w:t>
            </w:r>
            <w:r w:rsidR="00087E73">
              <w:t>25/09/2020</w:t>
            </w:r>
          </w:p>
        </w:tc>
      </w:tr>
      <w:tr w:rsidR="00155576" w:rsidRPr="008A1EF0" w14:paraId="66B1BDFB" w14:textId="77777777" w:rsidTr="0A1E0575">
        <w:tc>
          <w:tcPr>
            <w:tcW w:w="3619" w:type="dxa"/>
          </w:tcPr>
          <w:p w14:paraId="35572B76" w14:textId="77777777" w:rsidR="00155576" w:rsidRPr="008A1EF0" w:rsidRDefault="00155576" w:rsidP="008D0562">
            <w:r w:rsidRPr="008A1EF0">
              <w:t xml:space="preserve">BVR ondersteuning actieve </w:t>
            </w:r>
            <w:proofErr w:type="spellStart"/>
            <w:r w:rsidRPr="008A1EF0">
              <w:t>SHM's</w:t>
            </w:r>
            <w:proofErr w:type="spellEnd"/>
            <w:r w:rsidRPr="008A1EF0">
              <w:t xml:space="preserve"> </w:t>
            </w:r>
          </w:p>
        </w:tc>
        <w:tc>
          <w:tcPr>
            <w:tcW w:w="1920" w:type="dxa"/>
          </w:tcPr>
          <w:p w14:paraId="6C2B2455" w14:textId="77777777" w:rsidR="00155576" w:rsidRPr="008A1EF0" w:rsidRDefault="00155576" w:rsidP="008D0562">
            <w:r w:rsidRPr="008A1EF0">
              <w:t>2019</w:t>
            </w:r>
          </w:p>
        </w:tc>
        <w:tc>
          <w:tcPr>
            <w:tcW w:w="3523" w:type="dxa"/>
          </w:tcPr>
          <w:p w14:paraId="4E1DC23F" w14:textId="7F24B408" w:rsidR="00155576" w:rsidRPr="008A1EF0" w:rsidRDefault="00087E73" w:rsidP="008D0562">
            <w:r>
              <w:t>Definitief g</w:t>
            </w:r>
            <w:r w:rsidR="1245D8E5">
              <w:t>oedgekeurd 20/12/2019</w:t>
            </w:r>
          </w:p>
        </w:tc>
      </w:tr>
      <w:tr w:rsidR="00155576" w:rsidRPr="008A1EF0" w14:paraId="0D510958" w14:textId="77777777" w:rsidTr="0A1E0575">
        <w:tc>
          <w:tcPr>
            <w:tcW w:w="3619" w:type="dxa"/>
          </w:tcPr>
          <w:p w14:paraId="4BD230E2" w14:textId="77777777" w:rsidR="00155576" w:rsidRPr="008A1EF0" w:rsidRDefault="00155576" w:rsidP="008D0562">
            <w:r w:rsidRPr="008A1EF0">
              <w:t xml:space="preserve">Aanpassing financieringsbesluit </w:t>
            </w:r>
          </w:p>
        </w:tc>
        <w:tc>
          <w:tcPr>
            <w:tcW w:w="1920" w:type="dxa"/>
          </w:tcPr>
          <w:p w14:paraId="59AA1AC1" w14:textId="77777777" w:rsidR="00155576" w:rsidRPr="008A1EF0" w:rsidRDefault="00155576" w:rsidP="008D0562">
            <w:r w:rsidRPr="008A1EF0">
              <w:t>2021-2022</w:t>
            </w:r>
          </w:p>
        </w:tc>
        <w:tc>
          <w:tcPr>
            <w:tcW w:w="3523" w:type="dxa"/>
          </w:tcPr>
          <w:p w14:paraId="6DD130FB" w14:textId="195E659C" w:rsidR="00155576" w:rsidRPr="008A1EF0" w:rsidRDefault="15DC9AE2" w:rsidP="008D0562">
            <w:r>
              <w:t>Lopend, op schema</w:t>
            </w:r>
          </w:p>
        </w:tc>
      </w:tr>
      <w:tr w:rsidR="00155576" w:rsidRPr="008A1EF0" w14:paraId="5F21F3CC" w14:textId="77777777" w:rsidTr="0A1E0575">
        <w:tc>
          <w:tcPr>
            <w:tcW w:w="3619" w:type="dxa"/>
          </w:tcPr>
          <w:p w14:paraId="78E027B1" w14:textId="77777777" w:rsidR="00155576" w:rsidRPr="008A1EF0" w:rsidRDefault="00155576" w:rsidP="008D0562">
            <w:r w:rsidRPr="008A1EF0">
              <w:t xml:space="preserve">Opheffing BVR beheersvergoeding </w:t>
            </w:r>
          </w:p>
        </w:tc>
        <w:tc>
          <w:tcPr>
            <w:tcW w:w="1920" w:type="dxa"/>
          </w:tcPr>
          <w:p w14:paraId="4A5FB061" w14:textId="77777777" w:rsidR="00155576" w:rsidRPr="008A1EF0" w:rsidRDefault="00155576" w:rsidP="008D0562">
            <w:r w:rsidRPr="008A1EF0">
              <w:t>2021-2022</w:t>
            </w:r>
          </w:p>
        </w:tc>
        <w:tc>
          <w:tcPr>
            <w:tcW w:w="3523" w:type="dxa"/>
          </w:tcPr>
          <w:p w14:paraId="53FE5579" w14:textId="079FC59F" w:rsidR="00155576" w:rsidRPr="008A1EF0" w:rsidRDefault="00E262A2" w:rsidP="008D0562">
            <w:r>
              <w:t>Lopend, op schema</w:t>
            </w:r>
          </w:p>
        </w:tc>
      </w:tr>
      <w:tr w:rsidR="00155576" w:rsidRPr="008A1EF0" w14:paraId="7D31EB99" w14:textId="77777777" w:rsidTr="0A1E0575">
        <w:tc>
          <w:tcPr>
            <w:tcW w:w="3619" w:type="dxa"/>
          </w:tcPr>
          <w:p w14:paraId="3492C814" w14:textId="77777777" w:rsidR="00155576" w:rsidRPr="008A1EF0" w:rsidRDefault="00155576" w:rsidP="008D0562">
            <w:r w:rsidRPr="008A1EF0">
              <w:t xml:space="preserve">BVR nieuwe proefomgeving nieuwe woonvormen </w:t>
            </w:r>
          </w:p>
        </w:tc>
        <w:tc>
          <w:tcPr>
            <w:tcW w:w="1920" w:type="dxa"/>
          </w:tcPr>
          <w:p w14:paraId="7E12817A" w14:textId="77777777" w:rsidR="00155576" w:rsidRPr="008A1EF0" w:rsidRDefault="00155576" w:rsidP="008D0562">
            <w:r w:rsidRPr="008A1EF0">
              <w:t>2021</w:t>
            </w:r>
          </w:p>
        </w:tc>
        <w:tc>
          <w:tcPr>
            <w:tcW w:w="3523" w:type="dxa"/>
          </w:tcPr>
          <w:p w14:paraId="26FE19D6" w14:textId="04357DB8" w:rsidR="00155576" w:rsidRPr="008A1EF0" w:rsidRDefault="00E262A2" w:rsidP="008D0562">
            <w:r>
              <w:t>Nog niet opgestart</w:t>
            </w:r>
          </w:p>
        </w:tc>
      </w:tr>
      <w:tr w:rsidR="00155576" w:rsidRPr="008A1EF0" w14:paraId="6626DFAC" w14:textId="77777777" w:rsidTr="0A1E0575">
        <w:tc>
          <w:tcPr>
            <w:tcW w:w="3619" w:type="dxa"/>
          </w:tcPr>
          <w:p w14:paraId="7F284A02" w14:textId="77777777" w:rsidR="00155576" w:rsidRPr="008A1EF0" w:rsidRDefault="00155576" w:rsidP="008D0562">
            <w:r w:rsidRPr="008A1EF0">
              <w:lastRenderedPageBreak/>
              <w:t xml:space="preserve">Grotere inzet ruimtelijke instrumenten door </w:t>
            </w:r>
            <w:proofErr w:type="spellStart"/>
            <w:r w:rsidRPr="008A1EF0">
              <w:t>SHM's</w:t>
            </w:r>
            <w:proofErr w:type="spellEnd"/>
            <w:r w:rsidRPr="008A1EF0">
              <w:t xml:space="preserve">: BVR </w:t>
            </w:r>
          </w:p>
        </w:tc>
        <w:tc>
          <w:tcPr>
            <w:tcW w:w="1920" w:type="dxa"/>
          </w:tcPr>
          <w:p w14:paraId="47AC31A0" w14:textId="77777777" w:rsidR="00155576" w:rsidRPr="008A1EF0" w:rsidRDefault="00155576" w:rsidP="008D0562">
            <w:r w:rsidRPr="008A1EF0">
              <w:t>2023</w:t>
            </w:r>
          </w:p>
        </w:tc>
        <w:tc>
          <w:tcPr>
            <w:tcW w:w="3523" w:type="dxa"/>
          </w:tcPr>
          <w:p w14:paraId="33F8AD8E" w14:textId="1C6E7DFA" w:rsidR="00155576" w:rsidRPr="008A1EF0" w:rsidRDefault="00E262A2" w:rsidP="008D0562">
            <w:r>
              <w:t>Nog niet opgestart</w:t>
            </w:r>
          </w:p>
        </w:tc>
      </w:tr>
      <w:tr w:rsidR="00155576" w:rsidRPr="008A1EF0" w14:paraId="32BC45F5" w14:textId="77777777" w:rsidTr="0A1E0575">
        <w:tc>
          <w:tcPr>
            <w:tcW w:w="3619" w:type="dxa"/>
          </w:tcPr>
          <w:p w14:paraId="7C5FC76F" w14:textId="77777777" w:rsidR="00155576" w:rsidRPr="008A1EF0" w:rsidRDefault="00155576" w:rsidP="008D0562">
            <w:r w:rsidRPr="008A1EF0">
              <w:t xml:space="preserve">Visienota bestuurlijke hervorming van het woonlandschap </w:t>
            </w:r>
          </w:p>
        </w:tc>
        <w:tc>
          <w:tcPr>
            <w:tcW w:w="1920" w:type="dxa"/>
          </w:tcPr>
          <w:p w14:paraId="0172FA7E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33006F58" w14:textId="597CE4A3" w:rsidR="00155576" w:rsidRPr="008A1EF0" w:rsidRDefault="00E262A2" w:rsidP="008D0562">
            <w:r>
              <w:t>Vertraagd</w:t>
            </w:r>
            <w:r w:rsidR="00523302">
              <w:t>, goedkeuring gepland voor 2021</w:t>
            </w:r>
          </w:p>
        </w:tc>
      </w:tr>
      <w:tr w:rsidR="00155576" w:rsidRPr="008A1EF0" w14:paraId="13764C37" w14:textId="77777777" w:rsidTr="0A1E0575">
        <w:tc>
          <w:tcPr>
            <w:tcW w:w="3619" w:type="dxa"/>
          </w:tcPr>
          <w:p w14:paraId="7BD495D0" w14:textId="77777777" w:rsidR="00155576" w:rsidRPr="008A1EF0" w:rsidRDefault="00155576" w:rsidP="008D0562">
            <w:r w:rsidRPr="008A1EF0">
              <w:t xml:space="preserve">Nieuw Steunpunt Wonen: beslissing VR </w:t>
            </w:r>
          </w:p>
        </w:tc>
        <w:tc>
          <w:tcPr>
            <w:tcW w:w="1920" w:type="dxa"/>
          </w:tcPr>
          <w:p w14:paraId="258451E6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6046B40D" w14:textId="73CA55D4" w:rsidR="00155576" w:rsidRPr="008A1EF0" w:rsidRDefault="52D3C8E1" w:rsidP="008D0562">
            <w:r>
              <w:t>Lopend, op schema</w:t>
            </w:r>
          </w:p>
        </w:tc>
      </w:tr>
      <w:tr w:rsidR="00155576" w:rsidRPr="008A1EF0" w14:paraId="7932536B" w14:textId="77777777" w:rsidTr="0A1E0575">
        <w:tc>
          <w:tcPr>
            <w:tcW w:w="3619" w:type="dxa"/>
          </w:tcPr>
          <w:p w14:paraId="3C568643" w14:textId="77777777" w:rsidR="00155576" w:rsidRPr="008A1EF0" w:rsidRDefault="00155576" w:rsidP="008D0562">
            <w:r w:rsidRPr="008A1EF0">
              <w:t xml:space="preserve">BVR Woonmaatschappijen </w:t>
            </w:r>
          </w:p>
        </w:tc>
        <w:tc>
          <w:tcPr>
            <w:tcW w:w="1920" w:type="dxa"/>
          </w:tcPr>
          <w:p w14:paraId="5E699F97" w14:textId="77777777" w:rsidR="00155576" w:rsidRPr="008A1EF0" w:rsidRDefault="00155576" w:rsidP="008D0562">
            <w:r w:rsidRPr="008A1EF0">
              <w:t>2021</w:t>
            </w:r>
          </w:p>
        </w:tc>
        <w:tc>
          <w:tcPr>
            <w:tcW w:w="3523" w:type="dxa"/>
          </w:tcPr>
          <w:p w14:paraId="151C493D" w14:textId="1026EEEA" w:rsidR="00155576" w:rsidRPr="008A1EF0" w:rsidRDefault="00A22125" w:rsidP="008D0562">
            <w:r>
              <w:t>Lopend, op schema</w:t>
            </w:r>
          </w:p>
        </w:tc>
      </w:tr>
      <w:tr w:rsidR="00155576" w:rsidRPr="008A1EF0" w14:paraId="4296746D" w14:textId="77777777" w:rsidTr="0A1E0575">
        <w:tc>
          <w:tcPr>
            <w:tcW w:w="3619" w:type="dxa"/>
          </w:tcPr>
          <w:p w14:paraId="1AB71ACC" w14:textId="77777777" w:rsidR="00155576" w:rsidRPr="008A1EF0" w:rsidRDefault="00155576" w:rsidP="008D0562">
            <w:r w:rsidRPr="008A1EF0">
              <w:t xml:space="preserve">BVR financiering woonmaatschappijen </w:t>
            </w:r>
          </w:p>
        </w:tc>
        <w:tc>
          <w:tcPr>
            <w:tcW w:w="1920" w:type="dxa"/>
          </w:tcPr>
          <w:p w14:paraId="7D8BBF60" w14:textId="77777777" w:rsidR="00155576" w:rsidRPr="008A1EF0" w:rsidRDefault="00155576" w:rsidP="008D0562">
            <w:r w:rsidRPr="008A1EF0">
              <w:t>2022</w:t>
            </w:r>
          </w:p>
        </w:tc>
        <w:tc>
          <w:tcPr>
            <w:tcW w:w="3523" w:type="dxa"/>
          </w:tcPr>
          <w:p w14:paraId="7539B9B6" w14:textId="36ED349A" w:rsidR="00155576" w:rsidRPr="008A1EF0" w:rsidRDefault="00F220E9" w:rsidP="008D0562">
            <w:r>
              <w:t>Nog niet opgestart</w:t>
            </w:r>
          </w:p>
        </w:tc>
      </w:tr>
      <w:tr w:rsidR="00155576" w:rsidRPr="008A1EF0" w14:paraId="6D8BE4E5" w14:textId="77777777" w:rsidTr="0A1E0575">
        <w:tc>
          <w:tcPr>
            <w:tcW w:w="3619" w:type="dxa"/>
          </w:tcPr>
          <w:p w14:paraId="20FD5670" w14:textId="77777777" w:rsidR="00155576" w:rsidRPr="008A1EF0" w:rsidRDefault="00155576" w:rsidP="008D0562">
            <w:r w:rsidRPr="008A1EF0">
              <w:t xml:space="preserve">BVR Externe bijstand </w:t>
            </w:r>
          </w:p>
        </w:tc>
        <w:tc>
          <w:tcPr>
            <w:tcW w:w="1920" w:type="dxa"/>
          </w:tcPr>
          <w:p w14:paraId="31E9BC30" w14:textId="77777777" w:rsidR="00155576" w:rsidRPr="008A1EF0" w:rsidRDefault="00155576" w:rsidP="008D0562">
            <w:r w:rsidRPr="008A1EF0">
              <w:t>2020</w:t>
            </w:r>
          </w:p>
        </w:tc>
        <w:tc>
          <w:tcPr>
            <w:tcW w:w="3523" w:type="dxa"/>
          </w:tcPr>
          <w:p w14:paraId="6EE54B6F" w14:textId="0BB2C7A2" w:rsidR="00155576" w:rsidRPr="008A1EF0" w:rsidRDefault="54C76823" w:rsidP="008D0562">
            <w:r>
              <w:t>Def</w:t>
            </w:r>
            <w:r w:rsidR="00F220E9">
              <w:t>initief</w:t>
            </w:r>
            <w:r>
              <w:t xml:space="preserve"> goedgekeurd 19/6/2020</w:t>
            </w:r>
          </w:p>
        </w:tc>
      </w:tr>
      <w:tr w:rsidR="00155576" w:rsidRPr="008A1EF0" w14:paraId="0C310469" w14:textId="77777777" w:rsidTr="0A1E0575">
        <w:tc>
          <w:tcPr>
            <w:tcW w:w="3619" w:type="dxa"/>
          </w:tcPr>
          <w:p w14:paraId="2AD923E6" w14:textId="77777777" w:rsidR="00155576" w:rsidRPr="008A1EF0" w:rsidRDefault="00155576" w:rsidP="008D0562">
            <w:r w:rsidRPr="008A1EF0">
              <w:t xml:space="preserve">BVR prestatiebeoordeling woonmaatschappijen </w:t>
            </w:r>
          </w:p>
        </w:tc>
        <w:tc>
          <w:tcPr>
            <w:tcW w:w="1920" w:type="dxa"/>
          </w:tcPr>
          <w:p w14:paraId="6742E806" w14:textId="77777777" w:rsidR="00155576" w:rsidRPr="008A1EF0" w:rsidRDefault="00155576" w:rsidP="008D0562">
            <w:r w:rsidRPr="008A1EF0">
              <w:t>2023</w:t>
            </w:r>
          </w:p>
        </w:tc>
        <w:tc>
          <w:tcPr>
            <w:tcW w:w="3523" w:type="dxa"/>
          </w:tcPr>
          <w:p w14:paraId="47B852EE" w14:textId="7FC76E5B" w:rsidR="00155576" w:rsidRPr="008A1EF0" w:rsidRDefault="005A206E" w:rsidP="008D0562">
            <w:r>
              <w:t>Lopend, op schema</w:t>
            </w:r>
          </w:p>
          <w:p w14:paraId="0CCC143C" w14:textId="6E096FAA" w:rsidR="00155576" w:rsidRPr="008A1EF0" w:rsidRDefault="00155576" w:rsidP="0A1E0575"/>
        </w:tc>
      </w:tr>
      <w:tr w:rsidR="00155576" w:rsidRPr="008A1EF0" w14:paraId="5DA5A788" w14:textId="77777777" w:rsidTr="0A1E0575">
        <w:tc>
          <w:tcPr>
            <w:tcW w:w="3619" w:type="dxa"/>
          </w:tcPr>
          <w:p w14:paraId="4F82F5FA" w14:textId="77777777" w:rsidR="00155576" w:rsidRPr="008A1EF0" w:rsidRDefault="00155576" w:rsidP="008D0562">
            <w:r w:rsidRPr="008A1EF0">
              <w:t xml:space="preserve">MB projectoproepen IGS </w:t>
            </w:r>
          </w:p>
        </w:tc>
        <w:tc>
          <w:tcPr>
            <w:tcW w:w="1920" w:type="dxa"/>
          </w:tcPr>
          <w:p w14:paraId="6E235CBF" w14:textId="77777777" w:rsidR="00155576" w:rsidRPr="008A1EF0" w:rsidRDefault="00155576" w:rsidP="008D0562">
            <w:r w:rsidRPr="008A1EF0">
              <w:t>2021 en 2023</w:t>
            </w:r>
          </w:p>
        </w:tc>
        <w:tc>
          <w:tcPr>
            <w:tcW w:w="3523" w:type="dxa"/>
          </w:tcPr>
          <w:p w14:paraId="5DA9FEED" w14:textId="5FE0AF47" w:rsidR="00155576" w:rsidRPr="008A1EF0" w:rsidRDefault="005A206E" w:rsidP="008D0562">
            <w:r>
              <w:t>Lopend op schema</w:t>
            </w:r>
          </w:p>
        </w:tc>
      </w:tr>
      <w:tr w:rsidR="00155576" w:rsidRPr="008A1EF0" w14:paraId="6DAD1758" w14:textId="77777777" w:rsidTr="0A1E0575">
        <w:tc>
          <w:tcPr>
            <w:tcW w:w="3619" w:type="dxa"/>
          </w:tcPr>
          <w:p w14:paraId="3718F9A7" w14:textId="77777777" w:rsidR="00155576" w:rsidRPr="008A1EF0" w:rsidRDefault="00155576" w:rsidP="008D0562">
            <w:r w:rsidRPr="008A1EF0">
              <w:t xml:space="preserve">Subsidiëring IGS-projecten binnen afgebakende regio’s </w:t>
            </w:r>
          </w:p>
        </w:tc>
        <w:tc>
          <w:tcPr>
            <w:tcW w:w="1920" w:type="dxa"/>
          </w:tcPr>
          <w:p w14:paraId="542E4F10" w14:textId="77777777" w:rsidR="00155576" w:rsidRPr="008A1EF0" w:rsidRDefault="00155576" w:rsidP="008D0562">
            <w:r w:rsidRPr="008A1EF0">
              <w:t>2023</w:t>
            </w:r>
          </w:p>
        </w:tc>
        <w:tc>
          <w:tcPr>
            <w:tcW w:w="3523" w:type="dxa"/>
          </w:tcPr>
          <w:p w14:paraId="0F9BF906" w14:textId="5EC9633D" w:rsidR="00155576" w:rsidRPr="008A1EF0" w:rsidRDefault="005A206E" w:rsidP="008D0562">
            <w:r>
              <w:t>Nog niet opgestart</w:t>
            </w:r>
          </w:p>
        </w:tc>
      </w:tr>
      <w:tr w:rsidR="00155576" w:rsidRPr="008A1EF0" w14:paraId="11F14871" w14:textId="77777777" w:rsidTr="0A1E0575">
        <w:tc>
          <w:tcPr>
            <w:tcW w:w="3619" w:type="dxa"/>
          </w:tcPr>
          <w:p w14:paraId="246585B4" w14:textId="77777777" w:rsidR="00155576" w:rsidRPr="008A1EF0" w:rsidRDefault="00155576" w:rsidP="008D0562">
            <w:r w:rsidRPr="008A1EF0">
              <w:t xml:space="preserve">Nieuw MB oproep verhuurdersorganisaties </w:t>
            </w:r>
          </w:p>
        </w:tc>
        <w:tc>
          <w:tcPr>
            <w:tcW w:w="1920" w:type="dxa"/>
          </w:tcPr>
          <w:p w14:paraId="65C7123F" w14:textId="77777777" w:rsidR="00155576" w:rsidRPr="008A1EF0" w:rsidRDefault="00155576" w:rsidP="008D0562">
            <w:r w:rsidRPr="008A1EF0">
              <w:t>2024</w:t>
            </w:r>
          </w:p>
        </w:tc>
        <w:tc>
          <w:tcPr>
            <w:tcW w:w="3523" w:type="dxa"/>
          </w:tcPr>
          <w:p w14:paraId="2113DC25" w14:textId="486D1E9F" w:rsidR="00155576" w:rsidRPr="008A1EF0" w:rsidRDefault="00D769B3" w:rsidP="008D0562">
            <w:r>
              <w:t>Nog niet opgestart</w:t>
            </w:r>
          </w:p>
        </w:tc>
      </w:tr>
      <w:tr w:rsidR="00155576" w:rsidRPr="008A1EF0" w14:paraId="5CEB3CCF" w14:textId="77777777" w:rsidTr="0A1E0575">
        <w:tc>
          <w:tcPr>
            <w:tcW w:w="3619" w:type="dxa"/>
          </w:tcPr>
          <w:p w14:paraId="7074D816" w14:textId="77777777" w:rsidR="00155576" w:rsidRPr="008A1EF0" w:rsidRDefault="00155576" w:rsidP="008D0562">
            <w:r w:rsidRPr="008A1EF0">
              <w:t xml:space="preserve">Decreet samenvoeging Agentschap Wonen Vlaanderen – VMSW </w:t>
            </w:r>
          </w:p>
        </w:tc>
        <w:tc>
          <w:tcPr>
            <w:tcW w:w="1920" w:type="dxa"/>
          </w:tcPr>
          <w:p w14:paraId="4D92B74E" w14:textId="77777777" w:rsidR="00155576" w:rsidRPr="008A1EF0" w:rsidRDefault="00155576" w:rsidP="008D0562">
            <w:r w:rsidRPr="008A1EF0">
              <w:t>2021-2022</w:t>
            </w:r>
          </w:p>
        </w:tc>
        <w:tc>
          <w:tcPr>
            <w:tcW w:w="3523" w:type="dxa"/>
          </w:tcPr>
          <w:p w14:paraId="108F1A28" w14:textId="692407B9" w:rsidR="00155576" w:rsidRPr="008A1EF0" w:rsidRDefault="0D431F3F" w:rsidP="008D0562">
            <w:r>
              <w:t>Lopend, op schema</w:t>
            </w:r>
          </w:p>
        </w:tc>
      </w:tr>
      <w:tr w:rsidR="00155576" w14:paraId="5AFFF978" w14:textId="77777777" w:rsidTr="0A1E0575">
        <w:tc>
          <w:tcPr>
            <w:tcW w:w="3619" w:type="dxa"/>
          </w:tcPr>
          <w:p w14:paraId="4788A797" w14:textId="77777777" w:rsidR="00155576" w:rsidRPr="008A1EF0" w:rsidRDefault="00155576" w:rsidP="008D0562">
            <w:r w:rsidRPr="008A1EF0">
              <w:t xml:space="preserve">BVR samenvoeging Agentschap Wonen Vlaanderen – VMSW </w:t>
            </w:r>
          </w:p>
        </w:tc>
        <w:tc>
          <w:tcPr>
            <w:tcW w:w="1920" w:type="dxa"/>
          </w:tcPr>
          <w:p w14:paraId="60923641" w14:textId="77777777" w:rsidR="00155576" w:rsidRDefault="00155576" w:rsidP="008D0562">
            <w:r w:rsidRPr="008A1EF0">
              <w:t>2021-2022</w:t>
            </w:r>
          </w:p>
        </w:tc>
        <w:tc>
          <w:tcPr>
            <w:tcW w:w="3523" w:type="dxa"/>
          </w:tcPr>
          <w:p w14:paraId="643832C1" w14:textId="5B0E83C3" w:rsidR="00155576" w:rsidRPr="008A1EF0" w:rsidRDefault="07755D86" w:rsidP="008D0562">
            <w:r>
              <w:t>Lopend, op schema</w:t>
            </w:r>
          </w:p>
        </w:tc>
      </w:tr>
    </w:tbl>
    <w:p w14:paraId="699B551D" w14:textId="77777777" w:rsidR="00580E49" w:rsidRDefault="00580E49"/>
    <w:sectPr w:rsidR="0058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AE6"/>
    <w:multiLevelType w:val="hybridMultilevel"/>
    <w:tmpl w:val="71FAED00"/>
    <w:lvl w:ilvl="0" w:tplc="8EFA7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76"/>
    <w:rsid w:val="00043C84"/>
    <w:rsid w:val="00087E73"/>
    <w:rsid w:val="000E63FF"/>
    <w:rsid w:val="00155576"/>
    <w:rsid w:val="00155D19"/>
    <w:rsid w:val="001E10AA"/>
    <w:rsid w:val="002402F0"/>
    <w:rsid w:val="003567D3"/>
    <w:rsid w:val="00373D75"/>
    <w:rsid w:val="00523302"/>
    <w:rsid w:val="005350DF"/>
    <w:rsid w:val="00580E49"/>
    <w:rsid w:val="00593E3F"/>
    <w:rsid w:val="005A206E"/>
    <w:rsid w:val="005F241C"/>
    <w:rsid w:val="006C4C30"/>
    <w:rsid w:val="00710844"/>
    <w:rsid w:val="007E3867"/>
    <w:rsid w:val="00805D19"/>
    <w:rsid w:val="008D0562"/>
    <w:rsid w:val="009274FF"/>
    <w:rsid w:val="0096353C"/>
    <w:rsid w:val="00A22125"/>
    <w:rsid w:val="00A47AD5"/>
    <w:rsid w:val="00AD2D59"/>
    <w:rsid w:val="00B2756E"/>
    <w:rsid w:val="00B844E7"/>
    <w:rsid w:val="00BB3582"/>
    <w:rsid w:val="00D558A0"/>
    <w:rsid w:val="00D769B3"/>
    <w:rsid w:val="00D7711D"/>
    <w:rsid w:val="00D85451"/>
    <w:rsid w:val="00DC6F72"/>
    <w:rsid w:val="00DD296A"/>
    <w:rsid w:val="00E262A2"/>
    <w:rsid w:val="00E62914"/>
    <w:rsid w:val="00E679D9"/>
    <w:rsid w:val="00EC46EE"/>
    <w:rsid w:val="00ED0994"/>
    <w:rsid w:val="00F220E9"/>
    <w:rsid w:val="016C4162"/>
    <w:rsid w:val="02C9084B"/>
    <w:rsid w:val="07755D86"/>
    <w:rsid w:val="0A1E0575"/>
    <w:rsid w:val="0BDF5731"/>
    <w:rsid w:val="0C295FB4"/>
    <w:rsid w:val="0D431F3F"/>
    <w:rsid w:val="104DD2E4"/>
    <w:rsid w:val="1245D8E5"/>
    <w:rsid w:val="13099BE8"/>
    <w:rsid w:val="13499649"/>
    <w:rsid w:val="15DC9AE2"/>
    <w:rsid w:val="163D095A"/>
    <w:rsid w:val="1D3A2697"/>
    <w:rsid w:val="1EF8BCB3"/>
    <w:rsid w:val="1F4FD61B"/>
    <w:rsid w:val="22D33057"/>
    <w:rsid w:val="23A056AE"/>
    <w:rsid w:val="286496A7"/>
    <w:rsid w:val="29D537E5"/>
    <w:rsid w:val="2C79472A"/>
    <w:rsid w:val="2D2393B7"/>
    <w:rsid w:val="2F0F85D3"/>
    <w:rsid w:val="31C8B388"/>
    <w:rsid w:val="33281B8F"/>
    <w:rsid w:val="347EADA5"/>
    <w:rsid w:val="38F4AD97"/>
    <w:rsid w:val="3B9F1642"/>
    <w:rsid w:val="3C31FC05"/>
    <w:rsid w:val="3CC55853"/>
    <w:rsid w:val="412BC024"/>
    <w:rsid w:val="42CE8EC9"/>
    <w:rsid w:val="4430DDB0"/>
    <w:rsid w:val="4504F1C4"/>
    <w:rsid w:val="4553A0B8"/>
    <w:rsid w:val="45C3B3EE"/>
    <w:rsid w:val="49BBB7B1"/>
    <w:rsid w:val="4B74889A"/>
    <w:rsid w:val="4C488F7E"/>
    <w:rsid w:val="52D3C8E1"/>
    <w:rsid w:val="54C76823"/>
    <w:rsid w:val="55A5E733"/>
    <w:rsid w:val="567F4DA3"/>
    <w:rsid w:val="56DE2900"/>
    <w:rsid w:val="58854D47"/>
    <w:rsid w:val="5D585789"/>
    <w:rsid w:val="5ECA1C91"/>
    <w:rsid w:val="62ECDCFC"/>
    <w:rsid w:val="63AAECD2"/>
    <w:rsid w:val="6A307C1B"/>
    <w:rsid w:val="6D8589B4"/>
    <w:rsid w:val="738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79B1"/>
  <w15:chartTrackingRefBased/>
  <w15:docId w15:val="{DDF538D9-7B74-4710-A7E3-1DD87B9F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5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voegdheid xmlns="ba616aa1-8870-443e-b2aa-0e4b68090a6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A5D6C8EFDF4A809BAD84FD11FA87" ma:contentTypeVersion="5" ma:contentTypeDescription="Een nieuw document maken." ma:contentTypeScope="" ma:versionID="ec5b3600597b2061c6a290fb5b9b8e3d">
  <xsd:schema xmlns:xsd="http://www.w3.org/2001/XMLSchema" xmlns:xs="http://www.w3.org/2001/XMLSchema" xmlns:p="http://schemas.microsoft.com/office/2006/metadata/properties" xmlns:ns2="ba616aa1-8870-443e-b2aa-0e4b68090a65" xmlns:ns3="ceeae0c4-f3ff-4153-af2f-582bafa5e89e" targetNamespace="http://schemas.microsoft.com/office/2006/metadata/properties" ma:root="true" ma:fieldsID="923646d7b318b344b1e493af7c69005f" ns2:_="" ns3:_="">
    <xsd:import namespace="ba616aa1-8870-443e-b2aa-0e4b68090a65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voegdhe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16aa1-8870-443e-b2aa-0e4b680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voegdheid" ma:index="10" nillable="true" ma:displayName="Bevoegdheid" ma:format="Dropdown" ma:internalName="Bevoegdhei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&amp; Begroting"/>
                    <xsd:enumeration value="Wonen"/>
                    <xsd:enumeration value="Onroerend Erfgoed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F02E6-7F7E-486B-8089-B7760E227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948D9-9AFE-4AE9-81B1-5869C655016A}">
  <ds:schemaRefs>
    <ds:schemaRef ds:uri="http://schemas.microsoft.com/office/2006/metadata/properties"/>
    <ds:schemaRef ds:uri="http://schemas.microsoft.com/office/infopath/2007/PartnerControls"/>
    <ds:schemaRef ds:uri="ba616aa1-8870-443e-b2aa-0e4b68090a65"/>
  </ds:schemaRefs>
</ds:datastoreItem>
</file>

<file path=customXml/itemProps3.xml><?xml version="1.0" encoding="utf-8"?>
<ds:datastoreItem xmlns:ds="http://schemas.openxmlformats.org/officeDocument/2006/customXml" ds:itemID="{D5AEB4ED-3032-422A-9165-535339F3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16aa1-8870-443e-b2aa-0e4b68090a65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Roy Marie</dc:creator>
  <cp:keywords/>
  <dc:description/>
  <cp:lastModifiedBy>Vanholle Maarten</cp:lastModifiedBy>
  <cp:revision>4</cp:revision>
  <dcterms:created xsi:type="dcterms:W3CDTF">2020-10-20T08:53:00Z</dcterms:created>
  <dcterms:modified xsi:type="dcterms:W3CDTF">2020-10-28T14:57:00Z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0x010100F51CA5D6C8EFDF4A809BAD84FD11FA87</vt:lpwstr>
  </property>
  <property fmtid="{D5CDD505-2E9C-101B-9397-08002B2CF9AE}" pid="3" name="_dlc_DocIdItemGuid">
    <vt:lpwstr>712fb365-0a17-41bd-aca2-30428046ad5e</vt:lpwstr>
  </property>
  <property fmtid="{D5CDD505-2E9C-101B-9397-08002B2CF9AE}" pid="4" name="TypeDocumenten">
    <vt:lpwstr>216;#verslag|e591318d-b5a0-4fbb-89cb-90a1d47198e0</vt:lpwstr>
  </property>
  <property fmtid="{D5CDD505-2E9C-101B-9397-08002B2CF9AE}" pid="5" name="RegelgevingsThema">
    <vt:lpwstr/>
  </property>
  <property fmtid="{D5CDD505-2E9C-101B-9397-08002B2CF9AE}" pid="6" name="l8bd7a42eb4a4c1d976c6126a9c80ba7">
    <vt:lpwstr>verslag|e591318d-b5a0-4fbb-89cb-90a1d47198e0</vt:lpwstr>
  </property>
  <property fmtid="{D5CDD505-2E9C-101B-9397-08002B2CF9AE}" pid="7" name="ha29f77b6ede442c9c15a84236a26391">
    <vt:lpwstr/>
  </property>
  <property fmtid="{D5CDD505-2E9C-101B-9397-08002B2CF9AE}" pid="8" name="kfd641e386fc473397b0a87ac4e47719">
    <vt:lpwstr/>
  </property>
  <property fmtid="{D5CDD505-2E9C-101B-9397-08002B2CF9AE}" pid="9" name="AfdelingRWO">
    <vt:lpwstr/>
  </property>
</Properties>
</file>