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9"/>
        <w:gridCol w:w="709"/>
        <w:gridCol w:w="709"/>
        <w:gridCol w:w="709"/>
        <w:gridCol w:w="709"/>
        <w:gridCol w:w="709"/>
        <w:gridCol w:w="976"/>
      </w:tblGrid>
      <w:tr w:rsidR="005C45A9" w:rsidRPr="005C45A9" w:rsidTr="005C45A9">
        <w:trPr>
          <w:trHeight w:val="300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bookmarkStart w:id="0" w:name="RANGE!D2:I40"/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Bijlage bij </w:t>
            </w:r>
            <w:proofErr w:type="spellStart"/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sv</w:t>
            </w:r>
            <w:proofErr w:type="spellEnd"/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nr. 795 van 22 juni 2020 - Jachtwetgeving  -  Overtredingen</w:t>
            </w: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vertAlign w:val="superscript"/>
                <w:lang w:eastAsia="nl-BE"/>
              </w:rPr>
              <w:t>(1)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Provincie/Regio</w:t>
            </w: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vertAlign w:val="superscript"/>
                <w:lang w:eastAsia="nl-BE"/>
              </w:rPr>
              <w:t>(2)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2020</w:t>
            </w: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vertAlign w:val="superscript"/>
                <w:lang w:eastAsia="nl-BE"/>
              </w:rPr>
              <w:t>(4)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Aard vaststelling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PV</w:t>
            </w: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vertAlign w:val="superscript"/>
                <w:lang w:eastAsia="nl-BE"/>
              </w:rPr>
              <w:t>(3)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PV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PV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Inspectieregio Midden-Vlaanderen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Inspectieregio Oost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Inspectieregio West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30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Parket, dagvaarding; vonnis onbekend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Veroordeling door rechtbank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Parket, sepot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Parket, in onderzoek of beslissing onbekend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</w:t>
            </w:r>
          </w:p>
        </w:tc>
      </w:tr>
      <w:tr w:rsidR="005C45A9" w:rsidRPr="005C45A9" w:rsidTr="005C45A9">
        <w:trPr>
          <w:trHeight w:val="504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Parket stuurt door naar afdeling Handhaving voor bestuurlijke afhandeling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</w:tr>
      <w:tr w:rsidR="005C45A9" w:rsidRPr="005C45A9" w:rsidTr="005C45A9">
        <w:trPr>
          <w:trHeight w:val="504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Bestuurlijke afhandeling: bestuurlijke boete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5C45A9" w:rsidRPr="005C45A9" w:rsidTr="005C45A9">
        <w:trPr>
          <w:trHeight w:val="504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Bestuurlijke afhandeling: bestuurlijke transactie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5C45A9" w:rsidRPr="005C45A9" w:rsidTr="005C45A9">
        <w:trPr>
          <w:trHeight w:val="504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Bestuurlijke afhandeling: in onderzoek of resultaat onbekend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Bestuurlijke afhandeling: vrijspraak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C45A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Aantal ingetrokken jachtverloven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2015-2020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C45A9">
              <w:rPr>
                <w:rFonts w:ascii="Calibri" w:eastAsia="Times New Roman" w:hAnsi="Calibri" w:cs="Calibri"/>
                <w:color w:val="000000"/>
                <w:lang w:eastAsia="nl-BE"/>
              </w:rPr>
              <w:t>50 intrekkingen/116 weigeringen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C45A9">
              <w:rPr>
                <w:rFonts w:ascii="Calibri" w:eastAsia="Times New Roman" w:hAnsi="Calibri" w:cs="Calibri"/>
                <w:color w:val="000000"/>
                <w:lang w:eastAsia="nl-BE"/>
              </w:rPr>
              <w:t>71  intrekkingen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C45A9">
              <w:rPr>
                <w:rFonts w:ascii="Calibri" w:eastAsia="Times New Roman" w:hAnsi="Calibri" w:cs="Calibri"/>
                <w:color w:val="000000"/>
                <w:lang w:eastAsia="nl-BE"/>
              </w:rPr>
              <w:t>16 intrekkingen/15 weigeringen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C45A9">
              <w:rPr>
                <w:rFonts w:ascii="Calibri" w:eastAsia="Times New Roman" w:hAnsi="Calibri" w:cs="Calibri"/>
                <w:color w:val="000000"/>
                <w:lang w:eastAsia="nl-BE"/>
              </w:rPr>
              <w:t>8 intrekkingen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C45A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C45A9">
              <w:rPr>
                <w:rFonts w:ascii="Calibri" w:eastAsia="Times New Roman" w:hAnsi="Calibri" w:cs="Calibri"/>
                <w:color w:val="000000"/>
                <w:lang w:eastAsia="nl-BE"/>
              </w:rPr>
              <w:t>19 intrekkingen/40 weigeringen</w:t>
            </w: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C45A9"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175260</wp:posOffset>
                      </wp:positionV>
                      <wp:extent cx="5227320" cy="2430780"/>
                      <wp:effectExtent l="0" t="0" r="11430" b="26670"/>
                      <wp:wrapNone/>
                      <wp:docPr id="2" name="Tekstvak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63CAC5-E0D9-4408-90DC-764870D37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5875" cy="25241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5A9" w:rsidRDefault="005C45A9" w:rsidP="005C45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(1) Onder stroperij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bij de jacht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wordt verstaan: jagen zonder jachtverlof, jagen op andermans grond, jagen in gesloten tijd en jagen met verboden tuigen.</w:t>
                                  </w:r>
                                </w:p>
                                <w:p w:rsidR="005C45A9" w:rsidRDefault="005C45A9" w:rsidP="005C45A9"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5C45A9" w:rsidRDefault="005C45A9" w:rsidP="005C45A9"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(2) Vanaf 2017 is de Natuurinspectie overgestapt van een provinciale structuur naar een regiostructuur: </w:t>
                                  </w:r>
                                </w:p>
                                <w:p w:rsidR="005C45A9" w:rsidRDefault="005C45A9" w:rsidP="005C45A9"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Inspectieregio Midden-Vlaanderen: provincie Antwerpen en gerechtelijk arrondissement Halle-Vilvoorde</w:t>
                                  </w:r>
                                </w:p>
                                <w:p w:rsidR="005C45A9" w:rsidRDefault="005C45A9" w:rsidP="005C45A9"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Inspectieregio Oost: provincie Limburg en gerechtelijk arrondissement Leuven</w:t>
                                  </w:r>
                                </w:p>
                                <w:p w:rsidR="005C45A9" w:rsidRDefault="005C45A9" w:rsidP="005C45A9"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Inspectieregio West: provincies Oost- en West-Vlaanderen</w:t>
                                  </w:r>
                                </w:p>
                                <w:p w:rsidR="005C45A9" w:rsidRDefault="005C45A9" w:rsidP="005C45A9"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(3) PV: Proces-verbaal</w:t>
                                  </w:r>
                                </w:p>
                                <w:p w:rsidR="005C45A9" w:rsidRDefault="005C45A9" w:rsidP="005C45A9"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(4): periode 01/01/2020 - 30/06/2020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1.8pt;margin-top:13.8pt;width:411.6pt;height:1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" fillcolor="window" strokecolor="#7f7f7f [1601]">
                      <v:textbox>
                        <w:txbxContent>
                          <w:p w:rsidR="005C45A9" w:rsidRDefault="005C45A9" w:rsidP="005C45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(1) Onder stroperij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bij de jacht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0"/>
                                <w:szCs w:val="20"/>
                              </w:rPr>
                              <w:t>wordt verstaan: jagen zonder jachtverlof, jagen op andermans grond, jagen in gesloten tijd en jagen met verboden tuigen.</w:t>
                            </w:r>
                          </w:p>
                          <w:p w:rsidR="005C45A9" w:rsidRDefault="005C45A9" w:rsidP="005C45A9">
                            <w:r>
                              <w:rPr>
                                <w:rFonts w:ascii="Verdana" w:eastAsia="Verdana" w:hAnsi="Verdan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5C45A9" w:rsidRDefault="005C45A9" w:rsidP="005C45A9">
                            <w:r>
                              <w:rPr>
                                <w:rFonts w:ascii="Verdana" w:eastAsia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(2) Vanaf 2017 is de Natuurinspectie overgestapt van een provinciale structuur naar een regiostructuur: </w:t>
                            </w:r>
                          </w:p>
                          <w:p w:rsidR="005C45A9" w:rsidRDefault="005C45A9" w:rsidP="005C45A9">
                            <w:r>
                              <w:rPr>
                                <w:rFonts w:ascii="Verdana" w:eastAsia="Verdana" w:hAnsi="Verdana"/>
                                <w:color w:val="000000"/>
                                <w:sz w:val="20"/>
                                <w:szCs w:val="20"/>
                              </w:rPr>
                              <w:t>Inspectieregio Midden-Vlaanderen: provincie Antwerpen en gerechtelijk arrondissement Halle-Vilvoorde</w:t>
                            </w:r>
                          </w:p>
                          <w:p w:rsidR="005C45A9" w:rsidRDefault="005C45A9" w:rsidP="005C45A9">
                            <w:r>
                              <w:rPr>
                                <w:rFonts w:ascii="Verdana" w:eastAsia="Verdana" w:hAnsi="Verdana"/>
                                <w:color w:val="000000"/>
                                <w:sz w:val="20"/>
                                <w:szCs w:val="20"/>
                              </w:rPr>
                              <w:t>Inspectieregio Oost: provincie Limburg en gerechtelijk arrondissement Leuven</w:t>
                            </w:r>
                          </w:p>
                          <w:p w:rsidR="005C45A9" w:rsidRDefault="005C45A9" w:rsidP="005C45A9">
                            <w:r>
                              <w:rPr>
                                <w:rFonts w:ascii="Verdana" w:eastAsia="Verdana" w:hAnsi="Verdana"/>
                                <w:color w:val="000000"/>
                                <w:sz w:val="20"/>
                                <w:szCs w:val="20"/>
                              </w:rPr>
                              <w:t>Inspectieregio West: provincies Oost- en West-Vlaanderen</w:t>
                            </w:r>
                          </w:p>
                          <w:p w:rsidR="005C45A9" w:rsidRDefault="005C45A9" w:rsidP="005C45A9">
                            <w:r>
                              <w:rPr>
                                <w:rFonts w:ascii="Verdana" w:eastAsia="Verdana" w:hAnsi="Verdana"/>
                                <w:color w:val="000000"/>
                                <w:sz w:val="20"/>
                                <w:szCs w:val="20"/>
                              </w:rPr>
                              <w:t>(3) PV: Proces-verbaal</w:t>
                            </w:r>
                          </w:p>
                          <w:p w:rsidR="005C45A9" w:rsidRDefault="005C45A9" w:rsidP="005C45A9">
                            <w:r>
                              <w:rPr>
                                <w:rFonts w:ascii="Verdana" w:eastAsia="Verdana" w:hAnsi="Verdana"/>
                                <w:color w:val="000000"/>
                                <w:sz w:val="20"/>
                                <w:szCs w:val="20"/>
                              </w:rPr>
                              <w:t>(4): periode 01/01/2020 - 30/06/2020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0"/>
            </w:tblGrid>
            <w:tr w:rsidR="005C45A9" w:rsidRPr="005C45A9">
              <w:trPr>
                <w:trHeight w:val="288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45A9" w:rsidRPr="005C45A9" w:rsidRDefault="005C45A9" w:rsidP="005C45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</w:p>
              </w:tc>
            </w:tr>
          </w:tbl>
          <w:p w:rsidR="005C45A9" w:rsidRPr="005C45A9" w:rsidRDefault="005C45A9" w:rsidP="005C4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bookmarkStart w:id="1" w:name="_GoBack"/>
            <w:bookmarkEnd w:id="1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C45A9" w:rsidRPr="005C45A9" w:rsidTr="005C45A9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A9" w:rsidRPr="005C45A9" w:rsidRDefault="005C45A9" w:rsidP="005C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75517A" w:rsidRDefault="0075517A" w:rsidP="005C45A9"/>
    <w:sectPr w:rsidR="0075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A9" w:rsidRDefault="005C45A9" w:rsidP="005C45A9">
      <w:pPr>
        <w:spacing w:after="0" w:line="240" w:lineRule="auto"/>
      </w:pPr>
      <w:r>
        <w:separator/>
      </w:r>
    </w:p>
  </w:endnote>
  <w:endnote w:type="continuationSeparator" w:id="0">
    <w:p w:rsidR="005C45A9" w:rsidRDefault="005C45A9" w:rsidP="005C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A9" w:rsidRDefault="005C45A9" w:rsidP="005C45A9">
      <w:pPr>
        <w:spacing w:after="0" w:line="240" w:lineRule="auto"/>
      </w:pPr>
      <w:r>
        <w:separator/>
      </w:r>
    </w:p>
  </w:footnote>
  <w:footnote w:type="continuationSeparator" w:id="0">
    <w:p w:rsidR="005C45A9" w:rsidRDefault="005C45A9" w:rsidP="005C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A9"/>
    <w:rsid w:val="005C45A9"/>
    <w:rsid w:val="007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832B2"/>
  <w15:chartTrackingRefBased/>
  <w15:docId w15:val="{23F8A07D-5060-4277-A69B-5E970ED7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49D0D-E60A-476D-8E40-1C207E4498BB}"/>
</file>

<file path=customXml/itemProps2.xml><?xml version="1.0" encoding="utf-8"?>
<ds:datastoreItem xmlns:ds="http://schemas.openxmlformats.org/officeDocument/2006/customXml" ds:itemID="{40FD9ED2-81AC-45E4-BACA-534B47D04555}"/>
</file>

<file path=customXml/itemProps3.xml><?xml version="1.0" encoding="utf-8"?>
<ds:datastoreItem xmlns:ds="http://schemas.openxmlformats.org/officeDocument/2006/customXml" ds:itemID="{C02748C6-BA07-4E61-9DFD-BF7E4C8A5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 Pascaline</dc:creator>
  <cp:keywords/>
  <dc:description/>
  <cp:lastModifiedBy>Beun Pascaline</cp:lastModifiedBy>
  <cp:revision>1</cp:revision>
  <dcterms:created xsi:type="dcterms:W3CDTF">2020-07-15T09:20:00Z</dcterms:created>
  <dcterms:modified xsi:type="dcterms:W3CDTF">2020-07-15T09:22:00Z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