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6BCA" w14:textId="7A719EBE" w:rsidR="00396B65" w:rsidRPr="004D4F9C" w:rsidRDefault="004D4F9C" w:rsidP="00941AA0">
      <w:pPr>
        <w:pStyle w:val="Notabodytekst"/>
        <w:spacing w:before="600"/>
        <w:ind w:right="77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03FD60B" wp14:editId="32A6FB5B">
            <wp:simplePos x="0" y="0"/>
            <wp:positionH relativeFrom="column">
              <wp:posOffset>-899160</wp:posOffset>
            </wp:positionH>
            <wp:positionV relativeFrom="paragraph">
              <wp:posOffset>0</wp:posOffset>
            </wp:positionV>
            <wp:extent cx="5905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03" y="21073"/>
                <wp:lineTo x="20903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65" w:rsidRPr="004D4F9C">
        <w:rPr>
          <w:rFonts w:ascii="Verdana" w:hAnsi="Verdana"/>
          <w:sz w:val="20"/>
        </w:rPr>
        <w:t xml:space="preserve">elementen van antwoord op </w:t>
      </w:r>
      <w:r w:rsidR="00942C5C" w:rsidRPr="004D4F9C">
        <w:rPr>
          <w:rFonts w:ascii="Verdana" w:hAnsi="Verdana"/>
          <w:sz w:val="20"/>
        </w:rPr>
        <w:t xml:space="preserve">de schriftelijke vraag nr. 161 van Annabel Tavernier aan Vlaams minister Benjamin Dalle over het onlineplatform Brussels </w:t>
      </w:r>
      <w:proofErr w:type="spellStart"/>
      <w:r w:rsidR="00942C5C" w:rsidRPr="004D4F9C">
        <w:rPr>
          <w:rFonts w:ascii="Verdana" w:hAnsi="Verdana"/>
          <w:sz w:val="20"/>
        </w:rPr>
        <w:t>helps</w:t>
      </w:r>
      <w:proofErr w:type="spellEnd"/>
      <w:r w:rsidR="00942C5C" w:rsidRPr="004D4F9C">
        <w:rPr>
          <w:rFonts w:ascii="Verdana" w:hAnsi="Verdana"/>
          <w:sz w:val="20"/>
        </w:rPr>
        <w:t>.</w:t>
      </w:r>
    </w:p>
    <w:p w14:paraId="50C8D217" w14:textId="77777777" w:rsidR="00942C5C" w:rsidRPr="004D4F9C" w:rsidRDefault="00942C5C" w:rsidP="00941AA0">
      <w:pPr>
        <w:numPr>
          <w:ilvl w:val="0"/>
          <w:numId w:val="22"/>
        </w:numPr>
        <w:spacing w:before="360" w:after="0"/>
        <w:ind w:left="425" w:hanging="425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>Hoeveel mensen vulden op ‘Brussels Helps’ tot op heden het formulier in om hulp aan te vrage</w:t>
      </w:r>
      <w:bookmarkStart w:id="0" w:name="_GoBack"/>
      <w:bookmarkEnd w:id="0"/>
      <w:r w:rsidRPr="004D4F9C">
        <w:rPr>
          <w:rFonts w:ascii="Verdana" w:eastAsia="Calibri" w:hAnsi="Verdana"/>
          <w:b/>
          <w:bCs/>
          <w:sz w:val="20"/>
          <w:lang w:val="nl-BE" w:eastAsia="en-US"/>
        </w:rPr>
        <w:t xml:space="preserve">n (totaalcijfer)? </w:t>
      </w:r>
    </w:p>
    <w:p w14:paraId="43308E8D" w14:textId="77777777" w:rsidR="00942C5C" w:rsidRPr="004D4F9C" w:rsidRDefault="00942C5C" w:rsidP="00942C5C">
      <w:pPr>
        <w:numPr>
          <w:ilvl w:val="1"/>
          <w:numId w:val="22"/>
        </w:numPr>
        <w:spacing w:after="0"/>
        <w:ind w:left="851" w:hanging="425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>Gelieve het totaalcijfer op te delen in cijfers per ‘hulpcategorie’ (boodschappen doen, medicijnen halen, etc.).</w:t>
      </w:r>
    </w:p>
    <w:p w14:paraId="38D99B07" w14:textId="77777777" w:rsidR="004104B4" w:rsidRPr="004D4F9C" w:rsidRDefault="004104B4" w:rsidP="004104B4">
      <w:pPr>
        <w:spacing w:after="0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37F267E5" w14:textId="77777777" w:rsidR="004D4F9C" w:rsidRPr="004D4F9C" w:rsidRDefault="00A41086">
      <w:pPr>
        <w:spacing w:after="0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hAnsi="Verdana"/>
          <w:noProof/>
          <w:sz w:val="20"/>
          <w:lang w:val="nl-BE" w:eastAsia="nl-BE"/>
        </w:rPr>
        <w:drawing>
          <wp:inline distT="0" distB="0" distL="0" distR="0" wp14:anchorId="7D6250E5" wp14:editId="7ACAD950">
            <wp:extent cx="5719314" cy="195262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4"/>
                    <a:stretch/>
                  </pic:blipFill>
                  <pic:spPr bwMode="auto">
                    <a:xfrm>
                      <a:off x="0" y="0"/>
                      <a:ext cx="5720080" cy="19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545E4" w14:textId="570D49DB" w:rsidR="004104B4" w:rsidRPr="00ED1162" w:rsidRDefault="00ED1162" w:rsidP="00ED1162">
      <w:pPr>
        <w:spacing w:after="0"/>
        <w:ind w:left="851"/>
        <w:jc w:val="both"/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</w:pPr>
      <w:r w:rsidRPr="00ED1162"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  <w:t>Belangrijk</w:t>
      </w:r>
      <w:r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  <w:t>, bij</w:t>
      </w:r>
      <w:r w:rsidRPr="00ED1162"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  <w:t xml:space="preserve"> </w:t>
      </w:r>
      <w:r w:rsidRPr="00ED1162">
        <w:rPr>
          <w:rFonts w:ascii="Verdana" w:eastAsia="Calibri" w:hAnsi="Verdana"/>
          <w:b/>
          <w:bCs/>
          <w:color w:val="4F81BD" w:themeColor="accent1"/>
          <w:sz w:val="16"/>
          <w:szCs w:val="16"/>
          <w:lang w:val="nl-BE" w:eastAsia="en-US"/>
        </w:rPr>
        <w:t>VGC</w:t>
      </w:r>
      <w:r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  <w:t xml:space="preserve"> </w:t>
      </w:r>
      <w:r w:rsidRPr="00ED1162"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  <w:t>zijn</w:t>
      </w:r>
      <w:r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  <w:t xml:space="preserve"> er</w:t>
      </w:r>
      <w:r w:rsidRPr="00ED1162">
        <w:rPr>
          <w:rFonts w:ascii="Verdana" w:eastAsia="Calibri" w:hAnsi="Verdana"/>
          <w:b/>
          <w:bCs/>
          <w:color w:val="4F81BD" w:themeColor="accent1"/>
          <w:sz w:val="16"/>
          <w:szCs w:val="16"/>
          <w:lang w:val="nl-BE" w:eastAsia="en-US"/>
        </w:rPr>
        <w:t xml:space="preserve"> 90 particuliere hulpvragen </w:t>
      </w:r>
      <w:r w:rsidRPr="00ED1162">
        <w:rPr>
          <w:rFonts w:ascii="Verdana" w:eastAsia="Calibri" w:hAnsi="Verdana"/>
          <w:color w:val="4F81BD" w:themeColor="accent1"/>
          <w:sz w:val="16"/>
          <w:szCs w:val="16"/>
          <w:lang w:val="nl-BE" w:eastAsia="en-US"/>
        </w:rPr>
        <w:t>maar één hulpvrager heeft vaak meerdere noden</w:t>
      </w:r>
    </w:p>
    <w:p w14:paraId="4CA7BA1D" w14:textId="05053051" w:rsidR="00ED1162" w:rsidRDefault="00ED1162" w:rsidP="00ED1162">
      <w:pPr>
        <w:spacing w:after="0"/>
        <w:ind w:left="993" w:hanging="142"/>
        <w:jc w:val="both"/>
        <w:rPr>
          <w:rFonts w:ascii="Verdana" w:eastAsia="Calibri" w:hAnsi="Verdana"/>
          <w:sz w:val="16"/>
          <w:szCs w:val="16"/>
          <w:lang w:val="nl-BE" w:eastAsia="en-US"/>
        </w:rPr>
      </w:pPr>
      <w:r>
        <w:rPr>
          <w:rFonts w:ascii="Verdana" w:eastAsia="Calibri" w:hAnsi="Verdana"/>
          <w:sz w:val="16"/>
          <w:szCs w:val="16"/>
          <w:lang w:val="nl-BE" w:eastAsia="en-US"/>
        </w:rPr>
        <w:t>* Dit gaat zowel over algemene doorverwijzingen naar professionele hulpverlening of welzijnszorg als over specifieke hulpvragen zoals hulp voor kinderen, strijkhulp, computerherstelling, vraag naar computer, studieplek, …</w:t>
      </w:r>
    </w:p>
    <w:p w14:paraId="6C13C7F6" w14:textId="17D65C64" w:rsidR="00ED1162" w:rsidRDefault="00ED1162" w:rsidP="00ED1162">
      <w:pPr>
        <w:spacing w:after="0"/>
        <w:ind w:left="993" w:hanging="142"/>
        <w:jc w:val="both"/>
        <w:rPr>
          <w:rFonts w:ascii="Verdana" w:eastAsia="Calibri" w:hAnsi="Verdana"/>
          <w:sz w:val="16"/>
          <w:szCs w:val="16"/>
          <w:lang w:val="nl-BE" w:eastAsia="en-US"/>
        </w:rPr>
      </w:pPr>
      <w:r>
        <w:rPr>
          <w:rFonts w:ascii="Verdana" w:eastAsia="Calibri" w:hAnsi="Verdana"/>
          <w:sz w:val="16"/>
          <w:szCs w:val="16"/>
          <w:lang w:val="nl-BE" w:eastAsia="en-US"/>
        </w:rPr>
        <w:t>** Bij de VGC zijn dit geen particuliere vragen, er werden enkel mondmaskers verdeeld via organisaties, slechts uitzonderlijk gaat het om persoonlijke vragen.</w:t>
      </w:r>
    </w:p>
    <w:p w14:paraId="15A328B2" w14:textId="48664383" w:rsidR="00ED1162" w:rsidRPr="00ED1162" w:rsidRDefault="00ED1162" w:rsidP="00ED1162">
      <w:pPr>
        <w:spacing w:after="0"/>
        <w:ind w:left="993" w:hanging="142"/>
        <w:jc w:val="both"/>
        <w:rPr>
          <w:rFonts w:ascii="Verdana" w:eastAsia="Calibri" w:hAnsi="Verdana"/>
          <w:sz w:val="16"/>
          <w:szCs w:val="16"/>
          <w:lang w:val="nl-BE" w:eastAsia="en-US"/>
        </w:rPr>
      </w:pPr>
      <w:r>
        <w:rPr>
          <w:rFonts w:ascii="Verdana" w:eastAsia="Calibri" w:hAnsi="Verdana"/>
          <w:sz w:val="16"/>
          <w:szCs w:val="16"/>
          <w:lang w:val="nl-BE" w:eastAsia="en-US"/>
        </w:rPr>
        <w:t>*** 3 vragen zijn particulier, 1 vraag is professioneel.</w:t>
      </w:r>
    </w:p>
    <w:p w14:paraId="06F90201" w14:textId="77777777" w:rsidR="004D4F9C" w:rsidRPr="004D4F9C" w:rsidRDefault="004D4F9C" w:rsidP="004104B4">
      <w:pPr>
        <w:spacing w:after="0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72973BE1" w14:textId="77777777" w:rsidR="007F1B9E" w:rsidRPr="004D4F9C" w:rsidRDefault="007F1B9E" w:rsidP="007F1B9E">
      <w:pPr>
        <w:spacing w:after="0"/>
        <w:jc w:val="center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noProof/>
          <w:sz w:val="20"/>
          <w:lang w:val="nl-BE" w:eastAsia="nl-BE"/>
        </w:rPr>
        <w:drawing>
          <wp:inline distT="0" distB="0" distL="0" distR="0" wp14:anchorId="3A733BEB" wp14:editId="71CE69A7">
            <wp:extent cx="4566285" cy="2969260"/>
            <wp:effectExtent l="0" t="0" r="5715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110EA" w14:textId="3B761465" w:rsidR="004D4F9C" w:rsidRDefault="004D4F9C" w:rsidP="004104B4">
      <w:pPr>
        <w:spacing w:after="0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>
        <w:rPr>
          <w:rFonts w:ascii="Verdana" w:eastAsia="Calibri" w:hAnsi="Verdana"/>
          <w:b/>
          <w:bCs/>
          <w:sz w:val="20"/>
          <w:lang w:val="nl-BE" w:eastAsia="en-US"/>
        </w:rPr>
        <w:br w:type="page"/>
      </w:r>
    </w:p>
    <w:p w14:paraId="3BF946D3" w14:textId="77777777" w:rsidR="007F1B9E" w:rsidRPr="004D4F9C" w:rsidRDefault="007F1B9E" w:rsidP="004104B4">
      <w:pPr>
        <w:spacing w:after="0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0B52A353" w14:textId="77777777" w:rsidR="00942C5C" w:rsidRPr="004D4F9C" w:rsidRDefault="00942C5C" w:rsidP="00942C5C">
      <w:pPr>
        <w:numPr>
          <w:ilvl w:val="1"/>
          <w:numId w:val="22"/>
        </w:numPr>
        <w:spacing w:after="0"/>
        <w:ind w:left="851" w:hanging="425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>Gelieve het totaalcijfer op te delen in cijfers per Brusselse gemeente.</w:t>
      </w:r>
    </w:p>
    <w:p w14:paraId="7C50511C" w14:textId="77777777" w:rsidR="00942C5C" w:rsidRPr="004D4F9C" w:rsidRDefault="00942C5C" w:rsidP="00942C5C">
      <w:pPr>
        <w:spacing w:after="0"/>
        <w:ind w:left="1049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30449496" w14:textId="77777777" w:rsidR="004104B4" w:rsidRPr="004D4F9C" w:rsidRDefault="007F1B9E" w:rsidP="007F1B9E">
      <w:pPr>
        <w:spacing w:after="0"/>
        <w:ind w:left="284"/>
        <w:jc w:val="center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hAnsi="Verdana"/>
          <w:noProof/>
          <w:sz w:val="20"/>
          <w:lang w:val="nl-BE" w:eastAsia="nl-BE"/>
        </w:rPr>
        <w:drawing>
          <wp:inline distT="0" distB="0" distL="0" distR="0" wp14:anchorId="16B83038" wp14:editId="331E9442">
            <wp:extent cx="5720080" cy="3214690"/>
            <wp:effectExtent l="0" t="0" r="0" b="508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2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0A3E" w14:textId="77777777" w:rsidR="004104B4" w:rsidRPr="004D4F9C" w:rsidRDefault="004104B4" w:rsidP="00942C5C">
      <w:pPr>
        <w:spacing w:after="0"/>
        <w:ind w:left="1049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5380A52B" w14:textId="77777777" w:rsidR="004104B4" w:rsidRPr="004D4F9C" w:rsidRDefault="004104B4" w:rsidP="00942C5C">
      <w:pPr>
        <w:spacing w:after="0"/>
        <w:ind w:left="1049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094D3725" w14:textId="77777777" w:rsidR="007F1B9E" w:rsidRPr="004D4F9C" w:rsidRDefault="007F1B9E" w:rsidP="007F1B9E">
      <w:pPr>
        <w:spacing w:after="0"/>
        <w:ind w:left="-567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noProof/>
          <w:sz w:val="20"/>
          <w:lang w:val="nl-BE" w:eastAsia="nl-BE"/>
        </w:rPr>
        <w:drawing>
          <wp:inline distT="0" distB="0" distL="0" distR="0" wp14:anchorId="372A7F7E" wp14:editId="7469E49B">
            <wp:extent cx="6069076" cy="3890047"/>
            <wp:effectExtent l="0" t="0" r="825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44" cy="389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935B8" w14:textId="61740A35" w:rsidR="00ED1162" w:rsidRDefault="00ED1162" w:rsidP="00942C5C">
      <w:pPr>
        <w:spacing w:after="0"/>
        <w:ind w:left="1049"/>
        <w:rPr>
          <w:rFonts w:ascii="Verdana" w:eastAsia="Calibri" w:hAnsi="Verdana"/>
          <w:b/>
          <w:bCs/>
          <w:sz w:val="20"/>
          <w:lang w:val="nl-BE" w:eastAsia="en-US"/>
        </w:rPr>
      </w:pPr>
      <w:r>
        <w:rPr>
          <w:rFonts w:ascii="Verdana" w:eastAsia="Calibri" w:hAnsi="Verdana"/>
          <w:b/>
          <w:bCs/>
          <w:sz w:val="20"/>
          <w:lang w:val="nl-BE" w:eastAsia="en-US"/>
        </w:rPr>
        <w:br w:type="page"/>
      </w:r>
    </w:p>
    <w:p w14:paraId="3BB88286" w14:textId="77777777" w:rsidR="007F1B9E" w:rsidRPr="004D4F9C" w:rsidRDefault="007F1B9E" w:rsidP="00942C5C">
      <w:pPr>
        <w:spacing w:after="0"/>
        <w:ind w:left="1049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7D9EC548" w14:textId="77777777" w:rsidR="00942C5C" w:rsidRPr="004D4F9C" w:rsidRDefault="00942C5C" w:rsidP="00942C5C">
      <w:pPr>
        <w:numPr>
          <w:ilvl w:val="0"/>
          <w:numId w:val="22"/>
        </w:numPr>
        <w:spacing w:after="0"/>
        <w:ind w:left="426" w:hanging="426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 xml:space="preserve">Hoeveel hulpvragen ontving ‘Brussels Helps’ tot op heden van organisaties, naast de individuele hulpvragen? </w:t>
      </w:r>
    </w:p>
    <w:p w14:paraId="4F035BA8" w14:textId="77777777" w:rsidR="00942C5C" w:rsidRPr="004D4F9C" w:rsidRDefault="00942C5C" w:rsidP="00942C5C">
      <w:pPr>
        <w:spacing w:after="0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 xml:space="preserve">         Gelieve het totaalcijfer op te delen in cijfers per relevante </w:t>
      </w:r>
      <w:r w:rsidRPr="004D4F9C">
        <w:rPr>
          <w:rFonts w:ascii="Verdana" w:eastAsia="Calibri" w:hAnsi="Verdana" w:cs="Flanders Art Sans"/>
          <w:b/>
          <w:bCs/>
          <w:sz w:val="20"/>
          <w:lang w:val="nl-BE" w:eastAsia="en-US"/>
        </w:rPr>
        <w:t>‘</w:t>
      </w:r>
      <w:r w:rsidRPr="004D4F9C">
        <w:rPr>
          <w:rFonts w:ascii="Verdana" w:eastAsia="Calibri" w:hAnsi="Verdana"/>
          <w:b/>
          <w:bCs/>
          <w:sz w:val="20"/>
          <w:lang w:val="nl-BE" w:eastAsia="en-US"/>
        </w:rPr>
        <w:t>hulpcategorie</w:t>
      </w:r>
      <w:r w:rsidRPr="004D4F9C">
        <w:rPr>
          <w:rFonts w:ascii="Verdana" w:eastAsia="Calibri" w:hAnsi="Verdana" w:cs="Flanders Art Sans"/>
          <w:b/>
          <w:bCs/>
          <w:sz w:val="20"/>
          <w:lang w:val="nl-BE" w:eastAsia="en-US"/>
        </w:rPr>
        <w:t>’</w:t>
      </w:r>
      <w:r w:rsidRPr="004D4F9C">
        <w:rPr>
          <w:rFonts w:ascii="Verdana" w:eastAsia="Calibri" w:hAnsi="Verdana"/>
          <w:b/>
          <w:bCs/>
          <w:sz w:val="20"/>
          <w:lang w:val="nl-BE" w:eastAsia="en-US"/>
        </w:rPr>
        <w:t>.</w:t>
      </w:r>
    </w:p>
    <w:p w14:paraId="4EE029A7" w14:textId="77777777" w:rsidR="00942C5C" w:rsidRPr="004D4F9C" w:rsidRDefault="004104B4" w:rsidP="00942C5C">
      <w:pPr>
        <w:spacing w:after="0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ab/>
      </w:r>
    </w:p>
    <w:p w14:paraId="08AABB8C" w14:textId="77777777" w:rsidR="004104B4" w:rsidRPr="004D4F9C" w:rsidRDefault="004104B4" w:rsidP="00941AA0">
      <w:pPr>
        <w:spacing w:after="0"/>
        <w:jc w:val="both"/>
        <w:rPr>
          <w:rFonts w:ascii="Verdana" w:eastAsia="Calibri" w:hAnsi="Verdana"/>
          <w:bCs/>
          <w:sz w:val="20"/>
          <w:lang w:val="nl-BE" w:eastAsia="en-US"/>
        </w:rPr>
      </w:pPr>
      <w:r w:rsidRPr="004D4F9C">
        <w:rPr>
          <w:rFonts w:ascii="Verdana" w:eastAsia="Calibri" w:hAnsi="Verdana"/>
          <w:bCs/>
          <w:sz w:val="20"/>
          <w:lang w:val="nl-BE" w:eastAsia="en-US"/>
        </w:rPr>
        <w:t>We beschikken niet over exacte cijfers van hulpvragen van organisaties omdat voor elk van deze vragen (die zeer divers waren) een samenwerking op maat werd opgezet. Enkele acties ter illustratie:</w:t>
      </w:r>
    </w:p>
    <w:p w14:paraId="18E98F1A" w14:textId="77777777" w:rsidR="004104B4" w:rsidRPr="004D4F9C" w:rsidRDefault="004104B4" w:rsidP="00941AA0">
      <w:pPr>
        <w:pStyle w:val="Lijstalinea"/>
        <w:numPr>
          <w:ilvl w:val="0"/>
          <w:numId w:val="25"/>
        </w:numPr>
        <w:spacing w:after="0"/>
        <w:jc w:val="both"/>
        <w:rPr>
          <w:rFonts w:ascii="Verdana" w:eastAsia="Calibri" w:hAnsi="Verdana"/>
          <w:bCs/>
          <w:w w:val="95"/>
          <w:sz w:val="20"/>
          <w:szCs w:val="20"/>
        </w:rPr>
      </w:pP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72 rusthuizen en 2 lokale dienstecentra ontvingen postkaarten en brieven om </w:t>
      </w:r>
      <w:r w:rsidR="00036EDF" w:rsidRPr="004D4F9C">
        <w:rPr>
          <w:rFonts w:ascii="Verdana" w:eastAsia="Calibri" w:hAnsi="Verdana"/>
          <w:bCs/>
          <w:w w:val="95"/>
          <w:sz w:val="20"/>
          <w:szCs w:val="20"/>
        </w:rPr>
        <w:t>verder te bedelen aan hun bewoners / cliënteel.</w:t>
      </w:r>
    </w:p>
    <w:p w14:paraId="5323967C" w14:textId="77777777" w:rsidR="004B6F08" w:rsidRPr="004D4F9C" w:rsidRDefault="00036EDF" w:rsidP="00941AA0">
      <w:pPr>
        <w:pStyle w:val="Lijstalinea"/>
        <w:numPr>
          <w:ilvl w:val="0"/>
          <w:numId w:val="25"/>
        </w:numPr>
        <w:spacing w:after="0"/>
        <w:jc w:val="both"/>
        <w:rPr>
          <w:rFonts w:ascii="Verdana" w:eastAsia="Calibri" w:hAnsi="Verdana"/>
          <w:bCs/>
          <w:w w:val="95"/>
          <w:sz w:val="20"/>
          <w:szCs w:val="20"/>
        </w:rPr>
      </w:pP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Er werden fietstransporten opgezet om organisaties als </w:t>
      </w:r>
      <w:proofErr w:type="spellStart"/>
      <w:r w:rsidRPr="004D4F9C">
        <w:rPr>
          <w:rFonts w:ascii="Verdana" w:eastAsia="Calibri" w:hAnsi="Verdana"/>
          <w:bCs/>
          <w:w w:val="95"/>
          <w:sz w:val="20"/>
          <w:szCs w:val="20"/>
        </w:rPr>
        <w:t>Lhiving</w:t>
      </w:r>
      <w:proofErr w:type="spellEnd"/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vzw, </w:t>
      </w:r>
      <w:proofErr w:type="spellStart"/>
      <w:r w:rsidRPr="004D4F9C">
        <w:rPr>
          <w:rFonts w:ascii="Verdana" w:eastAsia="Calibri" w:hAnsi="Verdana"/>
          <w:bCs/>
          <w:w w:val="95"/>
          <w:sz w:val="20"/>
          <w:szCs w:val="20"/>
        </w:rPr>
        <w:t>Sankaa</w:t>
      </w:r>
      <w:proofErr w:type="spellEnd"/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vzw, </w:t>
      </w:r>
      <w:proofErr w:type="spellStart"/>
      <w:r w:rsidRPr="004D4F9C">
        <w:rPr>
          <w:rFonts w:ascii="Verdana" w:eastAsia="Calibri" w:hAnsi="Verdana"/>
          <w:bCs/>
          <w:w w:val="95"/>
          <w:sz w:val="20"/>
          <w:szCs w:val="20"/>
        </w:rPr>
        <w:t>Culthureghem</w:t>
      </w:r>
      <w:proofErr w:type="spellEnd"/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vzw</w:t>
      </w:r>
      <w:r w:rsidR="004B6F08" w:rsidRPr="004D4F9C">
        <w:rPr>
          <w:rFonts w:ascii="Verdana" w:eastAsia="Calibri" w:hAnsi="Verdana"/>
          <w:bCs/>
          <w:w w:val="95"/>
          <w:sz w:val="20"/>
          <w:szCs w:val="20"/>
        </w:rPr>
        <w:t>,…</w:t>
      </w: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bij te staan in de bedeling van voedselpakketten</w:t>
      </w:r>
      <w:r w:rsidR="004B6F08" w:rsidRPr="004D4F9C">
        <w:rPr>
          <w:rFonts w:ascii="Verdana" w:eastAsia="Calibri" w:hAnsi="Verdana"/>
          <w:bCs/>
          <w:w w:val="95"/>
          <w:sz w:val="20"/>
          <w:szCs w:val="20"/>
        </w:rPr>
        <w:t>.</w:t>
      </w:r>
    </w:p>
    <w:p w14:paraId="1750FC2D" w14:textId="77777777" w:rsidR="00036EDF" w:rsidRPr="004D4F9C" w:rsidRDefault="004B6F08" w:rsidP="00941AA0">
      <w:pPr>
        <w:pStyle w:val="Lijstalinea"/>
        <w:numPr>
          <w:ilvl w:val="0"/>
          <w:numId w:val="25"/>
        </w:numPr>
        <w:spacing w:after="0"/>
        <w:jc w:val="both"/>
        <w:rPr>
          <w:rFonts w:ascii="Verdana" w:eastAsia="Calibri" w:hAnsi="Verdana"/>
          <w:bCs/>
          <w:w w:val="95"/>
          <w:sz w:val="20"/>
          <w:szCs w:val="20"/>
        </w:rPr>
      </w:pP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Er werden </w:t>
      </w:r>
      <w:r w:rsidR="004900DD" w:rsidRPr="004D4F9C">
        <w:rPr>
          <w:rFonts w:ascii="Verdana" w:eastAsia="Calibri" w:hAnsi="Verdana"/>
          <w:bCs/>
          <w:w w:val="95"/>
          <w:sz w:val="20"/>
          <w:szCs w:val="20"/>
        </w:rPr>
        <w:t xml:space="preserve">fietstransporten </w:t>
      </w:r>
      <w:r w:rsidRPr="004D4F9C">
        <w:rPr>
          <w:rFonts w:ascii="Verdana" w:eastAsia="Calibri" w:hAnsi="Verdana"/>
          <w:bCs/>
          <w:w w:val="95"/>
          <w:sz w:val="20"/>
          <w:szCs w:val="20"/>
        </w:rPr>
        <w:t>opgezet</w:t>
      </w:r>
      <w:r w:rsidR="004900DD" w:rsidRPr="004D4F9C">
        <w:rPr>
          <w:rFonts w:ascii="Verdana" w:eastAsia="Calibri" w:hAnsi="Verdana"/>
          <w:bCs/>
          <w:w w:val="95"/>
          <w:sz w:val="20"/>
          <w:szCs w:val="20"/>
        </w:rPr>
        <w:t xml:space="preserve"> om stoffen te verdelen voo</w:t>
      </w: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r de productie van mondmaskers, alsook </w:t>
      </w:r>
      <w:r w:rsidR="004900DD" w:rsidRPr="004D4F9C">
        <w:rPr>
          <w:rFonts w:ascii="Verdana" w:eastAsia="Calibri" w:hAnsi="Verdana"/>
          <w:bCs/>
          <w:w w:val="95"/>
          <w:sz w:val="20"/>
          <w:szCs w:val="20"/>
        </w:rPr>
        <w:t xml:space="preserve">om ze nadien te verdelen aan </w:t>
      </w: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vragende </w:t>
      </w:r>
      <w:r w:rsidR="004900DD" w:rsidRPr="004D4F9C">
        <w:rPr>
          <w:rFonts w:ascii="Verdana" w:eastAsia="Calibri" w:hAnsi="Verdana"/>
          <w:bCs/>
          <w:w w:val="95"/>
          <w:sz w:val="20"/>
          <w:szCs w:val="20"/>
        </w:rPr>
        <w:t>organisaties.</w:t>
      </w:r>
    </w:p>
    <w:p w14:paraId="18E6F7C2" w14:textId="77777777" w:rsidR="004900DD" w:rsidRPr="004D4F9C" w:rsidRDefault="004900DD" w:rsidP="00941AA0">
      <w:pPr>
        <w:pStyle w:val="Lijstalinea"/>
        <w:numPr>
          <w:ilvl w:val="0"/>
          <w:numId w:val="25"/>
        </w:numPr>
        <w:spacing w:after="0"/>
        <w:jc w:val="both"/>
        <w:rPr>
          <w:rFonts w:ascii="Verdana" w:eastAsia="Calibri" w:hAnsi="Verdana"/>
          <w:bCs/>
          <w:w w:val="95"/>
          <w:sz w:val="20"/>
          <w:szCs w:val="20"/>
        </w:rPr>
      </w:pP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Voor een 10-tal organisaties </w:t>
      </w:r>
      <w:r w:rsidR="00030353" w:rsidRPr="004D4F9C">
        <w:rPr>
          <w:rFonts w:ascii="Verdana" w:eastAsia="Calibri" w:hAnsi="Verdana"/>
          <w:bCs/>
          <w:w w:val="95"/>
          <w:sz w:val="20"/>
          <w:szCs w:val="20"/>
        </w:rPr>
        <w:t>werd</w:t>
      </w: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een oproep</w:t>
      </w:r>
      <w:r w:rsidR="00030353" w:rsidRPr="004D4F9C">
        <w:rPr>
          <w:rFonts w:ascii="Verdana" w:eastAsia="Calibri" w:hAnsi="Verdana"/>
          <w:bCs/>
          <w:w w:val="95"/>
          <w:sz w:val="20"/>
          <w:szCs w:val="20"/>
        </w:rPr>
        <w:t xml:space="preserve"> verspreid</w:t>
      </w: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naar </w:t>
      </w:r>
      <w:r w:rsidR="004B6F08" w:rsidRPr="004D4F9C">
        <w:rPr>
          <w:rFonts w:ascii="Verdana" w:eastAsia="Calibri" w:hAnsi="Verdana"/>
          <w:bCs/>
          <w:w w:val="95"/>
          <w:sz w:val="20"/>
          <w:szCs w:val="20"/>
        </w:rPr>
        <w:t>de</w:t>
      </w: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vrijwilligers</w:t>
      </w:r>
      <w:r w:rsidR="004B6F08" w:rsidRPr="004D4F9C">
        <w:rPr>
          <w:rFonts w:ascii="Verdana" w:eastAsia="Calibri" w:hAnsi="Verdana"/>
          <w:bCs/>
          <w:w w:val="95"/>
          <w:sz w:val="20"/>
          <w:szCs w:val="20"/>
        </w:rPr>
        <w:t xml:space="preserve"> van Brussels helps via de wekelijkse nieuwsbrief</w:t>
      </w:r>
      <w:r w:rsidR="00030353" w:rsidRPr="004D4F9C">
        <w:rPr>
          <w:rFonts w:ascii="Verdana" w:eastAsia="Calibri" w:hAnsi="Verdana"/>
          <w:bCs/>
          <w:w w:val="95"/>
          <w:sz w:val="20"/>
          <w:szCs w:val="20"/>
        </w:rPr>
        <w:t xml:space="preserve">, met </w:t>
      </w:r>
      <w:r w:rsidR="005D2607" w:rsidRPr="004D4F9C">
        <w:rPr>
          <w:rFonts w:ascii="Verdana" w:eastAsia="Calibri" w:hAnsi="Verdana"/>
          <w:bCs/>
          <w:w w:val="95"/>
          <w:sz w:val="20"/>
          <w:szCs w:val="20"/>
        </w:rPr>
        <w:t xml:space="preserve">een </w:t>
      </w:r>
      <w:r w:rsidR="00030353" w:rsidRPr="004D4F9C">
        <w:rPr>
          <w:rFonts w:ascii="Verdana" w:eastAsia="Calibri" w:hAnsi="Verdana"/>
          <w:bCs/>
          <w:w w:val="95"/>
          <w:sz w:val="20"/>
          <w:szCs w:val="20"/>
        </w:rPr>
        <w:t>bevestig</w:t>
      </w:r>
      <w:r w:rsidR="005D2607" w:rsidRPr="004D4F9C">
        <w:rPr>
          <w:rFonts w:ascii="Verdana" w:eastAsia="Calibri" w:hAnsi="Verdana"/>
          <w:bCs/>
          <w:w w:val="95"/>
          <w:sz w:val="20"/>
          <w:szCs w:val="20"/>
        </w:rPr>
        <w:t>de</w:t>
      </w:r>
      <w:r w:rsidR="00030353" w:rsidRPr="004D4F9C">
        <w:rPr>
          <w:rFonts w:ascii="Verdana" w:eastAsia="Calibri" w:hAnsi="Verdana"/>
          <w:bCs/>
          <w:w w:val="95"/>
          <w:sz w:val="20"/>
          <w:szCs w:val="20"/>
        </w:rPr>
        <w:t xml:space="preserve"> positieve respons.</w:t>
      </w:r>
    </w:p>
    <w:p w14:paraId="6FBB83CC" w14:textId="77777777" w:rsidR="004900DD" w:rsidRPr="004D4F9C" w:rsidRDefault="004900DD" w:rsidP="00941AA0">
      <w:pPr>
        <w:pStyle w:val="Lijstalinea"/>
        <w:numPr>
          <w:ilvl w:val="0"/>
          <w:numId w:val="25"/>
        </w:numPr>
        <w:spacing w:after="0"/>
        <w:jc w:val="both"/>
        <w:rPr>
          <w:rFonts w:ascii="Verdana" w:eastAsia="Calibri" w:hAnsi="Verdana"/>
          <w:bCs/>
          <w:w w:val="95"/>
          <w:sz w:val="20"/>
          <w:szCs w:val="20"/>
        </w:rPr>
      </w:pPr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Er werden douche-infrastructuur ter beschikking gesteld aan </w:t>
      </w:r>
      <w:proofErr w:type="spellStart"/>
      <w:r w:rsidRPr="004D4F9C">
        <w:rPr>
          <w:rFonts w:ascii="Verdana" w:eastAsia="Calibri" w:hAnsi="Verdana"/>
          <w:bCs/>
          <w:w w:val="95"/>
          <w:sz w:val="20"/>
          <w:szCs w:val="20"/>
        </w:rPr>
        <w:t>vw</w:t>
      </w:r>
      <w:r w:rsidR="00995E8B" w:rsidRPr="004D4F9C">
        <w:rPr>
          <w:rFonts w:ascii="Verdana" w:eastAsia="Calibri" w:hAnsi="Verdana"/>
          <w:bCs/>
          <w:w w:val="95"/>
          <w:sz w:val="20"/>
          <w:szCs w:val="20"/>
        </w:rPr>
        <w:t>z</w:t>
      </w:r>
      <w:proofErr w:type="spellEnd"/>
      <w:r w:rsidRPr="004D4F9C">
        <w:rPr>
          <w:rFonts w:ascii="Verdana" w:eastAsia="Calibri" w:hAnsi="Verdana"/>
          <w:bCs/>
          <w:w w:val="95"/>
          <w:sz w:val="20"/>
          <w:szCs w:val="20"/>
        </w:rPr>
        <w:t xml:space="preserve"> Hobo die niet meer kon voldoen aan de vraag gezien de verstrengde veiligheidsmaatregelen.</w:t>
      </w:r>
    </w:p>
    <w:p w14:paraId="07BC1D67" w14:textId="77777777" w:rsidR="00030353" w:rsidRPr="004D4F9C" w:rsidRDefault="00030353" w:rsidP="00941AA0">
      <w:pPr>
        <w:pStyle w:val="Lijstalinea"/>
        <w:numPr>
          <w:ilvl w:val="0"/>
          <w:numId w:val="25"/>
        </w:numPr>
        <w:spacing w:after="0"/>
        <w:jc w:val="both"/>
        <w:rPr>
          <w:rFonts w:ascii="Verdana" w:eastAsia="Calibri" w:hAnsi="Verdana"/>
          <w:bCs/>
          <w:w w:val="95"/>
          <w:sz w:val="20"/>
          <w:szCs w:val="20"/>
        </w:rPr>
      </w:pPr>
      <w:r w:rsidRPr="004D4F9C">
        <w:rPr>
          <w:rFonts w:ascii="Verdana" w:eastAsia="Calibri" w:hAnsi="Verdana"/>
          <w:bCs/>
          <w:w w:val="95"/>
          <w:sz w:val="20"/>
          <w:szCs w:val="20"/>
        </w:rPr>
        <w:t>…</w:t>
      </w:r>
    </w:p>
    <w:p w14:paraId="38054812" w14:textId="77777777" w:rsidR="004B6F08" w:rsidRPr="004D4F9C" w:rsidRDefault="004B6F08" w:rsidP="00941AA0">
      <w:pPr>
        <w:spacing w:after="0"/>
        <w:jc w:val="both"/>
        <w:rPr>
          <w:rFonts w:ascii="Verdana" w:eastAsia="Calibri" w:hAnsi="Verdana"/>
          <w:bCs/>
          <w:sz w:val="20"/>
        </w:rPr>
      </w:pPr>
      <w:r w:rsidRPr="004D4F9C">
        <w:rPr>
          <w:rFonts w:ascii="Verdana" w:eastAsia="Calibri" w:hAnsi="Verdana"/>
          <w:bCs/>
          <w:sz w:val="20"/>
        </w:rPr>
        <w:t>Daarnaast werden/worden organisaties ook bijgestaan vanuit de reguliere werking van de VGC en werd dit niet</w:t>
      </w:r>
      <w:r w:rsidR="00A41086" w:rsidRPr="004D4F9C">
        <w:rPr>
          <w:rFonts w:ascii="Verdana" w:eastAsia="Calibri" w:hAnsi="Verdana"/>
          <w:bCs/>
          <w:sz w:val="20"/>
        </w:rPr>
        <w:t xml:space="preserve"> steeds</w:t>
      </w:r>
      <w:r w:rsidRPr="004D4F9C">
        <w:rPr>
          <w:rFonts w:ascii="Verdana" w:eastAsia="Calibri" w:hAnsi="Verdana"/>
          <w:bCs/>
          <w:sz w:val="20"/>
        </w:rPr>
        <w:t xml:space="preserve"> geregistreerd onder de noemer ‘Brussels helps’. Denk hierbij aan de vele initiatieven van de Brusselse Geme</w:t>
      </w:r>
      <w:r w:rsidR="00A41086" w:rsidRPr="004D4F9C">
        <w:rPr>
          <w:rFonts w:ascii="Verdana" w:eastAsia="Calibri" w:hAnsi="Verdana"/>
          <w:bCs/>
          <w:sz w:val="20"/>
        </w:rPr>
        <w:t>e</w:t>
      </w:r>
      <w:r w:rsidRPr="004D4F9C">
        <w:rPr>
          <w:rFonts w:ascii="Verdana" w:eastAsia="Calibri" w:hAnsi="Verdana"/>
          <w:bCs/>
          <w:sz w:val="20"/>
        </w:rPr>
        <w:t xml:space="preserve">nschapscentra, </w:t>
      </w:r>
      <w:r w:rsidR="00A41086" w:rsidRPr="004D4F9C">
        <w:rPr>
          <w:rFonts w:ascii="Verdana" w:eastAsia="Calibri" w:hAnsi="Verdana"/>
          <w:bCs/>
          <w:sz w:val="20"/>
        </w:rPr>
        <w:t xml:space="preserve">die hun keukens ter beschikking stelden en </w:t>
      </w:r>
      <w:r w:rsidRPr="004D4F9C">
        <w:rPr>
          <w:rFonts w:ascii="Verdana" w:eastAsia="Calibri" w:hAnsi="Verdana"/>
          <w:bCs/>
          <w:sz w:val="20"/>
        </w:rPr>
        <w:t xml:space="preserve"> bijkomende inzamelpunten voor </w:t>
      </w:r>
      <w:proofErr w:type="spellStart"/>
      <w:r w:rsidRPr="004D4F9C">
        <w:rPr>
          <w:rFonts w:ascii="Verdana" w:eastAsia="Calibri" w:hAnsi="Verdana"/>
          <w:bCs/>
          <w:sz w:val="20"/>
        </w:rPr>
        <w:t>Nasci</w:t>
      </w:r>
      <w:proofErr w:type="spellEnd"/>
      <w:r w:rsidRPr="004D4F9C">
        <w:rPr>
          <w:rFonts w:ascii="Verdana" w:eastAsia="Calibri" w:hAnsi="Verdana"/>
          <w:bCs/>
          <w:sz w:val="20"/>
        </w:rPr>
        <w:t xml:space="preserve"> vzw</w:t>
      </w:r>
      <w:r w:rsidR="00A41086" w:rsidRPr="004D4F9C">
        <w:rPr>
          <w:rFonts w:ascii="Verdana" w:eastAsia="Calibri" w:hAnsi="Verdana"/>
          <w:bCs/>
          <w:sz w:val="20"/>
        </w:rPr>
        <w:t xml:space="preserve"> installeerden</w:t>
      </w:r>
      <w:r w:rsidRPr="004D4F9C">
        <w:rPr>
          <w:rFonts w:ascii="Verdana" w:eastAsia="Calibri" w:hAnsi="Verdana"/>
          <w:bCs/>
          <w:sz w:val="20"/>
        </w:rPr>
        <w:t xml:space="preserve">, </w:t>
      </w:r>
      <w:r w:rsidR="00A41086" w:rsidRPr="004D4F9C">
        <w:rPr>
          <w:rFonts w:ascii="Verdana" w:eastAsia="Calibri" w:hAnsi="Verdana"/>
          <w:bCs/>
          <w:sz w:val="20"/>
        </w:rPr>
        <w:t xml:space="preserve">de </w:t>
      </w:r>
      <w:r w:rsidRPr="004D4F9C">
        <w:rPr>
          <w:rFonts w:ascii="Verdana" w:eastAsia="Calibri" w:hAnsi="Verdana"/>
          <w:bCs/>
          <w:sz w:val="20"/>
        </w:rPr>
        <w:t xml:space="preserve">voedseltransporten </w:t>
      </w:r>
      <w:r w:rsidR="00A41086" w:rsidRPr="004D4F9C">
        <w:rPr>
          <w:rFonts w:ascii="Verdana" w:eastAsia="Calibri" w:hAnsi="Verdana"/>
          <w:bCs/>
          <w:sz w:val="20"/>
        </w:rPr>
        <w:t xml:space="preserve">die georganiseerd werden </w:t>
      </w:r>
      <w:r w:rsidRPr="004D4F9C">
        <w:rPr>
          <w:rFonts w:ascii="Verdana" w:eastAsia="Calibri" w:hAnsi="Verdana"/>
          <w:bCs/>
          <w:sz w:val="20"/>
        </w:rPr>
        <w:t xml:space="preserve">voor </w:t>
      </w:r>
      <w:proofErr w:type="spellStart"/>
      <w:r w:rsidRPr="004D4F9C">
        <w:rPr>
          <w:rFonts w:ascii="Verdana" w:eastAsia="Calibri" w:hAnsi="Verdana"/>
          <w:bCs/>
          <w:sz w:val="20"/>
        </w:rPr>
        <w:t>CollectMet</w:t>
      </w:r>
      <w:proofErr w:type="spellEnd"/>
      <w:r w:rsidRPr="004D4F9C">
        <w:rPr>
          <w:rFonts w:ascii="Verdana" w:eastAsia="Calibri" w:hAnsi="Verdana"/>
          <w:bCs/>
          <w:sz w:val="20"/>
        </w:rPr>
        <w:t>,</w:t>
      </w:r>
      <w:r w:rsidR="00A41086" w:rsidRPr="004D4F9C">
        <w:rPr>
          <w:rFonts w:ascii="Verdana" w:eastAsia="Calibri" w:hAnsi="Verdana"/>
          <w:bCs/>
          <w:sz w:val="20"/>
        </w:rPr>
        <w:t xml:space="preserve"> het</w:t>
      </w:r>
      <w:r w:rsidRPr="004D4F9C">
        <w:rPr>
          <w:rFonts w:ascii="Verdana" w:eastAsia="Calibri" w:hAnsi="Verdana"/>
          <w:bCs/>
          <w:sz w:val="20"/>
        </w:rPr>
        <w:t xml:space="preserve"> maken en verdelen van hygiënische pakketten, </w:t>
      </w:r>
      <w:r w:rsidR="005D2607" w:rsidRPr="004D4F9C">
        <w:rPr>
          <w:rFonts w:ascii="Verdana" w:eastAsia="Calibri" w:hAnsi="Verdana"/>
          <w:bCs/>
          <w:sz w:val="20"/>
        </w:rPr>
        <w:t xml:space="preserve">alsook </w:t>
      </w:r>
      <w:r w:rsidRPr="004D4F9C">
        <w:rPr>
          <w:rFonts w:ascii="Verdana" w:eastAsia="Calibri" w:hAnsi="Verdana"/>
          <w:bCs/>
          <w:sz w:val="20"/>
        </w:rPr>
        <w:t>speel- en beweegpakketten</w:t>
      </w:r>
      <w:r w:rsidR="00A41086" w:rsidRPr="004D4F9C">
        <w:rPr>
          <w:rFonts w:ascii="Verdana" w:eastAsia="Calibri" w:hAnsi="Verdana"/>
          <w:bCs/>
          <w:sz w:val="20"/>
        </w:rPr>
        <w:t xml:space="preserve"> voor kwetsbare gezinnen</w:t>
      </w:r>
      <w:r w:rsidRPr="004D4F9C">
        <w:rPr>
          <w:rFonts w:ascii="Verdana" w:eastAsia="Calibri" w:hAnsi="Verdana"/>
          <w:bCs/>
          <w:sz w:val="20"/>
        </w:rPr>
        <w:t xml:space="preserve">, </w:t>
      </w:r>
      <w:r w:rsidR="00A41086" w:rsidRPr="004D4F9C">
        <w:rPr>
          <w:rFonts w:ascii="Verdana" w:eastAsia="Calibri" w:hAnsi="Verdana"/>
          <w:bCs/>
          <w:sz w:val="20"/>
        </w:rPr>
        <w:t xml:space="preserve">leesverhaalpakketten </w:t>
      </w:r>
      <w:r w:rsidRPr="004D4F9C">
        <w:rPr>
          <w:rFonts w:ascii="Verdana" w:eastAsia="Calibri" w:hAnsi="Verdana"/>
          <w:bCs/>
          <w:sz w:val="20"/>
        </w:rPr>
        <w:t>etc.</w:t>
      </w:r>
      <w:r w:rsidR="00A41086" w:rsidRPr="004D4F9C">
        <w:rPr>
          <w:rFonts w:ascii="Verdana" w:eastAsia="Calibri" w:hAnsi="Verdana"/>
          <w:bCs/>
          <w:sz w:val="20"/>
        </w:rPr>
        <w:t xml:space="preserve"> Het resultaat van</w:t>
      </w:r>
      <w:r w:rsidR="005D2607" w:rsidRPr="004D4F9C">
        <w:rPr>
          <w:rFonts w:ascii="Verdana" w:eastAsia="Calibri" w:hAnsi="Verdana"/>
          <w:bCs/>
          <w:sz w:val="20"/>
        </w:rPr>
        <w:t xml:space="preserve"> </w:t>
      </w:r>
      <w:r w:rsidR="0009710F" w:rsidRPr="004D4F9C">
        <w:rPr>
          <w:rFonts w:ascii="Verdana" w:eastAsia="Calibri" w:hAnsi="Verdana"/>
          <w:bCs/>
          <w:sz w:val="20"/>
        </w:rPr>
        <w:t xml:space="preserve">een nauwe </w:t>
      </w:r>
      <w:r w:rsidR="00A41086" w:rsidRPr="004D4F9C">
        <w:rPr>
          <w:rFonts w:ascii="Verdana" w:eastAsia="Calibri" w:hAnsi="Verdana"/>
          <w:bCs/>
          <w:sz w:val="20"/>
        </w:rPr>
        <w:t>samenwerking tussen VGC-diensten, het werkveld en vrijwilligers.</w:t>
      </w:r>
    </w:p>
    <w:p w14:paraId="59AB7557" w14:textId="77777777" w:rsidR="004104B4" w:rsidRPr="004D4F9C" w:rsidRDefault="004104B4" w:rsidP="00942C5C">
      <w:pPr>
        <w:spacing w:after="0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21C165F2" w14:textId="77777777" w:rsidR="00942C5C" w:rsidRPr="004D4F9C" w:rsidRDefault="00942C5C" w:rsidP="00942C5C">
      <w:pPr>
        <w:numPr>
          <w:ilvl w:val="0"/>
          <w:numId w:val="22"/>
        </w:numPr>
        <w:spacing w:after="0"/>
        <w:ind w:left="426" w:hanging="426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 xml:space="preserve">Hoeveel mensen registreerden zich tot op heden op ‘Brussels Helps’ als vrijwilliger (totaalcijfer)? </w:t>
      </w:r>
    </w:p>
    <w:p w14:paraId="1370B881" w14:textId="77777777" w:rsidR="00942C5C" w:rsidRPr="004D4F9C" w:rsidRDefault="00942C5C" w:rsidP="00942C5C">
      <w:pPr>
        <w:numPr>
          <w:ilvl w:val="1"/>
          <w:numId w:val="23"/>
        </w:numPr>
        <w:spacing w:after="0"/>
        <w:ind w:left="851" w:hanging="425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>Gelieve het totaalcijfer op te delen in cijfers per ‘hulpcategorie’ (boodschappen doen, medicijnen halen, etc.).</w:t>
      </w:r>
    </w:p>
    <w:p w14:paraId="6662DA31" w14:textId="77777777" w:rsidR="00A41086" w:rsidRPr="004D4F9C" w:rsidRDefault="00A41086" w:rsidP="00A41086">
      <w:pPr>
        <w:spacing w:after="0"/>
        <w:ind w:left="851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noProof/>
          <w:sz w:val="20"/>
          <w:lang w:val="nl-BE" w:eastAsia="nl-BE"/>
        </w:rPr>
        <w:drawing>
          <wp:inline distT="0" distB="0" distL="0" distR="0" wp14:anchorId="1D73F45D" wp14:editId="0472568D">
            <wp:extent cx="5243195" cy="2529840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985E1" w14:textId="77777777" w:rsidR="00A41086" w:rsidRPr="004D4F9C" w:rsidRDefault="00A41086" w:rsidP="00A41086">
      <w:pPr>
        <w:spacing w:after="0"/>
        <w:ind w:left="851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7A720125" w14:textId="77777777" w:rsidR="00A41086" w:rsidRPr="004D4F9C" w:rsidRDefault="00A41086" w:rsidP="00A41086">
      <w:pPr>
        <w:spacing w:after="0"/>
        <w:ind w:left="851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noProof/>
          <w:sz w:val="20"/>
          <w:lang w:val="nl-BE" w:eastAsia="nl-BE"/>
        </w:rPr>
        <w:lastRenderedPageBreak/>
        <w:drawing>
          <wp:inline distT="0" distB="0" distL="0" distR="0" wp14:anchorId="316F0CA1" wp14:editId="0C44592E">
            <wp:extent cx="5389245" cy="2670175"/>
            <wp:effectExtent l="0" t="0" r="190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E5A6A" w14:textId="77777777" w:rsidR="00A41086" w:rsidRPr="004D4F9C" w:rsidRDefault="00A41086" w:rsidP="00A41086">
      <w:pPr>
        <w:spacing w:after="0"/>
        <w:ind w:left="851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</w:p>
    <w:p w14:paraId="134F64FC" w14:textId="77777777" w:rsidR="00942C5C" w:rsidRPr="004D4F9C" w:rsidRDefault="00942C5C" w:rsidP="00ED1162">
      <w:pPr>
        <w:numPr>
          <w:ilvl w:val="1"/>
          <w:numId w:val="23"/>
        </w:numPr>
        <w:ind w:left="851" w:hanging="425"/>
        <w:jc w:val="both"/>
        <w:rPr>
          <w:rFonts w:ascii="Verdana" w:eastAsia="Calibri" w:hAnsi="Verdana"/>
          <w:b/>
          <w:bCs/>
          <w:sz w:val="20"/>
          <w:lang w:val="nl-BE" w:eastAsia="en-US"/>
        </w:rPr>
      </w:pPr>
      <w:r w:rsidRPr="004D4F9C">
        <w:rPr>
          <w:rFonts w:ascii="Verdana" w:eastAsia="Calibri" w:hAnsi="Verdana"/>
          <w:b/>
          <w:bCs/>
          <w:sz w:val="20"/>
          <w:lang w:val="nl-BE" w:eastAsia="en-US"/>
        </w:rPr>
        <w:t>Gelieve het totaalcijfer op te delen in cijfers per Brusselse gemeente.</w:t>
      </w: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900"/>
      </w:tblGrid>
      <w:tr w:rsidR="00A41086" w:rsidRPr="004D4F9C" w14:paraId="0678BE6E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7E1E52C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Gemeente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021A9B7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Aantal vrijwilligers</w:t>
            </w:r>
          </w:p>
        </w:tc>
      </w:tr>
      <w:tr w:rsidR="00A41086" w:rsidRPr="004D4F9C" w14:paraId="11FA87E9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2E397B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Anderlecht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601460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109</w:t>
            </w:r>
          </w:p>
        </w:tc>
      </w:tr>
      <w:tr w:rsidR="00A41086" w:rsidRPr="004D4F9C" w14:paraId="4C13CAA4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3CB1BC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Brussel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7B6D0F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406</w:t>
            </w:r>
          </w:p>
        </w:tc>
      </w:tr>
      <w:tr w:rsidR="00A41086" w:rsidRPr="004D4F9C" w14:paraId="50B958F2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51C886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Elsene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869972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326</w:t>
            </w:r>
          </w:p>
        </w:tc>
      </w:tr>
      <w:tr w:rsidR="00A41086" w:rsidRPr="004D4F9C" w14:paraId="746583BE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60E08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Etterbeek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54C1C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141</w:t>
            </w:r>
          </w:p>
        </w:tc>
      </w:tr>
      <w:tr w:rsidR="00A41086" w:rsidRPr="004D4F9C" w14:paraId="69A2F955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7C0B5A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Evere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CC7B4D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22</w:t>
            </w:r>
          </w:p>
        </w:tc>
      </w:tr>
      <w:tr w:rsidR="00A41086" w:rsidRPr="004D4F9C" w14:paraId="2D2494B9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443335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Ganshoren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6D3F5C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41</w:t>
            </w:r>
          </w:p>
        </w:tc>
      </w:tr>
      <w:tr w:rsidR="00A41086" w:rsidRPr="004D4F9C" w14:paraId="0A89AA32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6A510D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Haren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B44360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2</w:t>
            </w:r>
          </w:p>
        </w:tc>
      </w:tr>
      <w:tr w:rsidR="00A41086" w:rsidRPr="004D4F9C" w14:paraId="37871301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2FE5A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Jette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F4B9C2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105</w:t>
            </w:r>
          </w:p>
        </w:tc>
      </w:tr>
      <w:tr w:rsidR="00A41086" w:rsidRPr="004D4F9C" w14:paraId="49AB5374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F0EACC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Koekelberg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6C815A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38</w:t>
            </w:r>
          </w:p>
        </w:tc>
      </w:tr>
      <w:tr w:rsidR="00A41086" w:rsidRPr="004D4F9C" w14:paraId="69B0BBA7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AD6959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Laken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AF5DDD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101</w:t>
            </w:r>
          </w:p>
        </w:tc>
      </w:tr>
      <w:tr w:rsidR="00A41086" w:rsidRPr="004D4F9C" w14:paraId="3A1F226D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BE3BD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Neder-over-Heembeek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C9CFC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11</w:t>
            </w:r>
          </w:p>
        </w:tc>
      </w:tr>
      <w:tr w:rsidR="00A41086" w:rsidRPr="004D4F9C" w14:paraId="57B51918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786FE3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Oudergem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692B76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58</w:t>
            </w:r>
          </w:p>
        </w:tc>
      </w:tr>
      <w:tr w:rsidR="00A41086" w:rsidRPr="004D4F9C" w14:paraId="46CA5299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9095A5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Schaarbeek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C9B24F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249</w:t>
            </w:r>
          </w:p>
        </w:tc>
      </w:tr>
      <w:tr w:rsidR="00A41086" w:rsidRPr="004D4F9C" w14:paraId="09019ACE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CF7F83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Sint-Agatha-Berchem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5BACD0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23</w:t>
            </w:r>
          </w:p>
        </w:tc>
      </w:tr>
      <w:tr w:rsidR="00A41086" w:rsidRPr="004D4F9C" w14:paraId="0A406F5A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9C9240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Sint-Gillis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A36AAF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200</w:t>
            </w:r>
          </w:p>
        </w:tc>
      </w:tr>
      <w:tr w:rsidR="00A41086" w:rsidRPr="004D4F9C" w14:paraId="1119CFAB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FC96E0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Sint-Jans-Molenbeek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34FEA5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126</w:t>
            </w:r>
          </w:p>
        </w:tc>
      </w:tr>
      <w:tr w:rsidR="00A41086" w:rsidRPr="004D4F9C" w14:paraId="006C7123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4090CA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Sint-Joost-ten-Node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FF5BAB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59</w:t>
            </w:r>
          </w:p>
        </w:tc>
      </w:tr>
      <w:tr w:rsidR="00A41086" w:rsidRPr="004D4F9C" w14:paraId="75428363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3D002A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Sint-Lambrechts-Woluwe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3C2ACB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80</w:t>
            </w:r>
          </w:p>
        </w:tc>
      </w:tr>
      <w:tr w:rsidR="00A41086" w:rsidRPr="004D4F9C" w14:paraId="2A5D45EB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B75E69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Sint-Pieters-Woluwe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AD95EB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67</w:t>
            </w:r>
          </w:p>
        </w:tc>
      </w:tr>
      <w:tr w:rsidR="00A41086" w:rsidRPr="004D4F9C" w14:paraId="23AE9FC4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50116D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Ukkel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B96042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167</w:t>
            </w:r>
          </w:p>
        </w:tc>
      </w:tr>
      <w:tr w:rsidR="00A41086" w:rsidRPr="004D4F9C" w14:paraId="28E4BE08" w14:textId="77777777" w:rsidTr="00913BE4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33E93B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Vorst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878421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155</w:t>
            </w:r>
          </w:p>
        </w:tc>
      </w:tr>
      <w:tr w:rsidR="00A41086" w:rsidRPr="004D4F9C" w14:paraId="151715E1" w14:textId="77777777" w:rsidTr="00913BE4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5AFCCA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Watermaal-Bosvoorde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A0C0F4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40</w:t>
            </w:r>
          </w:p>
        </w:tc>
      </w:tr>
      <w:tr w:rsidR="00A41086" w:rsidRPr="004D4F9C" w14:paraId="1538003F" w14:textId="77777777" w:rsidTr="00913BE4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1AF05EC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  <w:t>Totaal binnen Brussel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82F685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  <w:t>2.526</w:t>
            </w:r>
          </w:p>
        </w:tc>
      </w:tr>
      <w:tr w:rsidR="00A41086" w:rsidRPr="004D4F9C" w14:paraId="6C36B3C7" w14:textId="77777777" w:rsidTr="00913BE4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206E1FA5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Buiten Brussel of ongekend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C0BD9B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color w:val="000000"/>
                <w:sz w:val="20"/>
                <w:lang w:val="nl-BE" w:eastAsia="nl-BE"/>
              </w:rPr>
              <w:t>131</w:t>
            </w:r>
          </w:p>
        </w:tc>
      </w:tr>
      <w:tr w:rsidR="00A41086" w:rsidRPr="004D4F9C" w14:paraId="491653DE" w14:textId="77777777" w:rsidTr="00913BE4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99BDCA5" w14:textId="77777777" w:rsidR="00A41086" w:rsidRPr="004D4F9C" w:rsidRDefault="00A41086" w:rsidP="00913BE4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  <w:t>Eindtotaal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B6C6974" w14:textId="77777777" w:rsidR="00A41086" w:rsidRPr="004D4F9C" w:rsidRDefault="00A41086" w:rsidP="00913BE4">
            <w:pPr>
              <w:spacing w:after="0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</w:pPr>
            <w:r w:rsidRPr="004D4F9C">
              <w:rPr>
                <w:rFonts w:ascii="Verdana" w:eastAsia="Times New Roman" w:hAnsi="Verdana"/>
                <w:b/>
                <w:bCs/>
                <w:color w:val="000000"/>
                <w:sz w:val="20"/>
                <w:lang w:val="nl-BE" w:eastAsia="nl-BE"/>
              </w:rPr>
              <w:t>2.657</w:t>
            </w:r>
          </w:p>
        </w:tc>
      </w:tr>
    </w:tbl>
    <w:p w14:paraId="789C457C" w14:textId="77777777" w:rsidR="00942C5C" w:rsidRPr="004D4F9C" w:rsidRDefault="00942C5C" w:rsidP="00942C5C">
      <w:pPr>
        <w:spacing w:after="0"/>
        <w:ind w:left="720"/>
        <w:contextualSpacing/>
        <w:jc w:val="both"/>
        <w:rPr>
          <w:rFonts w:ascii="Verdana" w:eastAsia="Calibri" w:hAnsi="Verdana"/>
          <w:sz w:val="20"/>
        </w:rPr>
      </w:pPr>
    </w:p>
    <w:p w14:paraId="1E229E16" w14:textId="77777777" w:rsidR="00A41086" w:rsidRPr="004D4F9C" w:rsidRDefault="00A41086" w:rsidP="00942C5C">
      <w:pPr>
        <w:spacing w:after="0"/>
        <w:ind w:left="720"/>
        <w:contextualSpacing/>
        <w:jc w:val="both"/>
        <w:rPr>
          <w:rFonts w:ascii="Verdana" w:eastAsia="Calibri" w:hAnsi="Verdana"/>
          <w:sz w:val="20"/>
        </w:rPr>
      </w:pPr>
      <w:r w:rsidRPr="004D4F9C">
        <w:rPr>
          <w:rFonts w:ascii="Verdana" w:eastAsia="Calibri" w:hAnsi="Verdana"/>
          <w:b/>
          <w:bCs/>
          <w:noProof/>
          <w:sz w:val="20"/>
          <w:lang w:val="nl-BE" w:eastAsia="nl-BE"/>
        </w:rPr>
        <w:drawing>
          <wp:inline distT="0" distB="0" distL="0" distR="0" wp14:anchorId="351DE146" wp14:editId="565810AC">
            <wp:extent cx="4938395" cy="5248910"/>
            <wp:effectExtent l="0" t="0" r="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7652B" w14:textId="09D4821D" w:rsidR="00ED1162" w:rsidRDefault="00ED1162" w:rsidP="00942C5C">
      <w:pPr>
        <w:spacing w:after="0"/>
        <w:ind w:left="720"/>
        <w:contextualSpacing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br w:type="page"/>
      </w:r>
    </w:p>
    <w:p w14:paraId="389037DA" w14:textId="77777777" w:rsidR="00A41086" w:rsidRPr="004D4F9C" w:rsidRDefault="00A41086" w:rsidP="00942C5C">
      <w:pPr>
        <w:spacing w:after="0"/>
        <w:ind w:left="720"/>
        <w:contextualSpacing/>
        <w:jc w:val="both"/>
        <w:rPr>
          <w:rFonts w:ascii="Verdana" w:eastAsia="Calibri" w:hAnsi="Verdana"/>
          <w:sz w:val="20"/>
        </w:rPr>
      </w:pPr>
    </w:p>
    <w:p w14:paraId="6990FEC8" w14:textId="7E6FAD90" w:rsidR="00942C5C" w:rsidRPr="004D4F9C" w:rsidRDefault="00942C5C" w:rsidP="00942C5C">
      <w:pPr>
        <w:numPr>
          <w:ilvl w:val="0"/>
          <w:numId w:val="22"/>
        </w:numPr>
        <w:spacing w:after="0"/>
        <w:rPr>
          <w:rFonts w:ascii="Verdana" w:eastAsia="Calibri" w:hAnsi="Verdana"/>
          <w:b/>
          <w:bCs/>
          <w:sz w:val="20"/>
          <w:lang w:eastAsia="en-US"/>
        </w:rPr>
      </w:pPr>
      <w:r w:rsidRPr="004D4F9C">
        <w:rPr>
          <w:rFonts w:ascii="Verdana" w:eastAsia="Calibri" w:hAnsi="Verdana"/>
          <w:b/>
          <w:bCs/>
          <w:sz w:val="20"/>
          <w:lang w:eastAsia="en-US"/>
        </w:rPr>
        <w:t xml:space="preserve">Hoeveel broodzakken met een promoboodschap over ‘Brussels Helps’ werden tot op heden verdeeld over hoeveel bakkers? </w:t>
      </w:r>
    </w:p>
    <w:p w14:paraId="7A8B2887" w14:textId="2FD516D5" w:rsidR="00942C5C" w:rsidRPr="004D4F9C" w:rsidRDefault="00941AA0" w:rsidP="00942C5C">
      <w:pPr>
        <w:numPr>
          <w:ilvl w:val="1"/>
          <w:numId w:val="24"/>
        </w:numPr>
        <w:spacing w:after="0"/>
        <w:rPr>
          <w:rFonts w:ascii="Verdana" w:eastAsia="Calibri" w:hAnsi="Verdana"/>
          <w:b/>
          <w:bCs/>
          <w:sz w:val="20"/>
          <w:lang w:eastAsia="en-US"/>
        </w:rPr>
      </w:pPr>
      <w:r w:rsidRPr="004D4F9C">
        <w:rPr>
          <w:rFonts w:ascii="Verdana" w:eastAsia="Calibri" w:hAnsi="Verdana"/>
          <w:noProof/>
          <w:sz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B8472F3" wp14:editId="31D912CC">
            <wp:simplePos x="0" y="0"/>
            <wp:positionH relativeFrom="column">
              <wp:posOffset>3668395</wp:posOffset>
            </wp:positionH>
            <wp:positionV relativeFrom="paragraph">
              <wp:posOffset>232410</wp:posOffset>
            </wp:positionV>
            <wp:extent cx="2037080" cy="2717800"/>
            <wp:effectExtent l="0" t="0" r="1270" b="6350"/>
            <wp:wrapThrough wrapText="bothSides">
              <wp:wrapPolygon edited="0">
                <wp:start x="0" y="0"/>
                <wp:lineTo x="0" y="21499"/>
                <wp:lineTo x="21411" y="21499"/>
                <wp:lineTo x="21411" y="0"/>
                <wp:lineTo x="0" y="0"/>
              </wp:wrapPolygon>
            </wp:wrapThrough>
            <wp:docPr id="3" name="Afbeelding 3" descr="cid:image005.jpg@01D64E0D.BC8A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5.jpg@01D64E0D.BC8AC24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5C" w:rsidRPr="004D4F9C">
        <w:rPr>
          <w:rFonts w:ascii="Verdana" w:eastAsia="Calibri" w:hAnsi="Verdana"/>
          <w:b/>
          <w:bCs/>
          <w:sz w:val="20"/>
          <w:lang w:eastAsia="en-US"/>
        </w:rPr>
        <w:t>Gelieve deze totaalcijfers op te delen in cijfers per Brusselse gemeente.</w:t>
      </w:r>
    </w:p>
    <w:p w14:paraId="479EB622" w14:textId="25E3D0FC" w:rsidR="00942C5C" w:rsidRPr="004D4F9C" w:rsidRDefault="00942C5C" w:rsidP="00942C5C">
      <w:pPr>
        <w:numPr>
          <w:ilvl w:val="1"/>
          <w:numId w:val="24"/>
        </w:numPr>
        <w:spacing w:after="0"/>
        <w:rPr>
          <w:rFonts w:ascii="Verdana" w:eastAsia="Calibri" w:hAnsi="Verdana"/>
          <w:b/>
          <w:bCs/>
          <w:sz w:val="20"/>
          <w:lang w:eastAsia="en-US"/>
        </w:rPr>
      </w:pPr>
      <w:r w:rsidRPr="004D4F9C">
        <w:rPr>
          <w:rFonts w:ascii="Verdana" w:eastAsia="Calibri" w:hAnsi="Verdana"/>
          <w:b/>
          <w:bCs/>
          <w:sz w:val="20"/>
          <w:lang w:eastAsia="en-US"/>
        </w:rPr>
        <w:t>Is deze actie ten einde of kent ze een vervolg?</w:t>
      </w:r>
    </w:p>
    <w:p w14:paraId="2EBE1031" w14:textId="2824F36B" w:rsidR="00942C5C" w:rsidRPr="004D4F9C" w:rsidRDefault="00942C5C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4C7FF979" w14:textId="4AA38652" w:rsidR="00942C5C" w:rsidRDefault="00942C5C" w:rsidP="00941AA0">
      <w:pPr>
        <w:spacing w:after="0"/>
        <w:jc w:val="both"/>
        <w:rPr>
          <w:rFonts w:ascii="Verdana" w:eastAsia="Calibri" w:hAnsi="Verdana"/>
          <w:sz w:val="20"/>
          <w:lang w:eastAsia="en-US"/>
        </w:rPr>
      </w:pPr>
      <w:r w:rsidRPr="004D4F9C">
        <w:rPr>
          <w:rFonts w:ascii="Verdana" w:eastAsia="Calibri" w:hAnsi="Verdana"/>
          <w:sz w:val="20"/>
          <w:lang w:eastAsia="en-US"/>
        </w:rPr>
        <w:t>Het ging om een eenmalige actie in de tweede helft van april, waarvoor de VGC samenwerkte met Rapid-Media, die een netwerk van Brusselse bakkers en broodautomaten voorzien van promotie op broodzakken.</w:t>
      </w:r>
    </w:p>
    <w:p w14:paraId="4DBFA2A0" w14:textId="1CD9C791" w:rsidR="00ED1162" w:rsidRDefault="00ED1162" w:rsidP="00941AA0">
      <w:pPr>
        <w:spacing w:after="0"/>
        <w:jc w:val="both"/>
        <w:rPr>
          <w:rFonts w:ascii="Verdana" w:eastAsia="Calibri" w:hAnsi="Verdana"/>
          <w:sz w:val="20"/>
          <w:lang w:eastAsia="en-US"/>
        </w:rPr>
      </w:pPr>
    </w:p>
    <w:p w14:paraId="69C9C583" w14:textId="7CAB297F" w:rsidR="00941AA0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4D63F774" w14:textId="77777777" w:rsidR="00941AA0" w:rsidRPr="004D4F9C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60ECD48E" w14:textId="38DACF8E" w:rsidR="00942C5C" w:rsidRPr="004D4F9C" w:rsidRDefault="00942C5C" w:rsidP="00942C5C">
      <w:pPr>
        <w:spacing w:after="0"/>
        <w:rPr>
          <w:rFonts w:ascii="Verdana" w:eastAsia="Calibri" w:hAnsi="Verdana"/>
          <w:sz w:val="20"/>
          <w:lang w:eastAsia="en-US"/>
        </w:rPr>
      </w:pPr>
      <w:r w:rsidRPr="004D4F9C">
        <w:rPr>
          <w:rFonts w:ascii="Verdana" w:eastAsia="Calibri" w:hAnsi="Verdana"/>
          <w:sz w:val="20"/>
          <w:lang w:eastAsia="en-US"/>
        </w:rPr>
        <w:t>Ter illustratie: de Brussels helps-broodzak:</w:t>
      </w:r>
    </w:p>
    <w:p w14:paraId="78A33DB3" w14:textId="1BD4FA52" w:rsidR="00942C5C" w:rsidRDefault="00942C5C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5493E19F" w14:textId="67D2FE9E" w:rsidR="00941AA0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3C6CEA95" w14:textId="39702CE6" w:rsidR="00941AA0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1F773412" w14:textId="77777777" w:rsidR="00941AA0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4306A825" w14:textId="716D6AA8" w:rsidR="00941AA0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0DA1995C" w14:textId="0B85084F" w:rsidR="00941AA0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099C86C9" w14:textId="77777777" w:rsidR="00941AA0" w:rsidRPr="004D4F9C" w:rsidRDefault="00941AA0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p w14:paraId="1DD21F06" w14:textId="77777777" w:rsidR="00942C5C" w:rsidRPr="004D4F9C" w:rsidRDefault="00942C5C" w:rsidP="00941AA0">
      <w:pPr>
        <w:spacing w:after="0"/>
        <w:jc w:val="both"/>
        <w:rPr>
          <w:rFonts w:ascii="Verdana" w:eastAsia="Calibri" w:hAnsi="Verdana"/>
          <w:sz w:val="20"/>
          <w:lang w:eastAsia="en-US"/>
        </w:rPr>
      </w:pPr>
      <w:r w:rsidRPr="004D4F9C">
        <w:rPr>
          <w:rFonts w:ascii="Verdana" w:eastAsia="Calibri" w:hAnsi="Verdana"/>
          <w:sz w:val="20"/>
          <w:lang w:eastAsia="en-US"/>
        </w:rPr>
        <w:t>De verdeling van de broodzakken over de Brusselse gemeenten is als volgt (het aantal broodzakken per gemeente is een schatting).</w:t>
      </w:r>
    </w:p>
    <w:p w14:paraId="20FCF502" w14:textId="77777777" w:rsidR="00942C5C" w:rsidRPr="004D4F9C" w:rsidRDefault="00942C5C" w:rsidP="00941AA0">
      <w:pPr>
        <w:spacing w:after="0"/>
        <w:jc w:val="both"/>
        <w:rPr>
          <w:rFonts w:ascii="Verdana" w:eastAsia="Calibri" w:hAnsi="Verdana"/>
          <w:sz w:val="20"/>
          <w:lang w:eastAsia="en-US"/>
        </w:rPr>
      </w:pPr>
    </w:p>
    <w:tbl>
      <w:tblPr>
        <w:tblW w:w="84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308"/>
        <w:gridCol w:w="3020"/>
      </w:tblGrid>
      <w:tr w:rsidR="00942C5C" w:rsidRPr="00941AA0" w14:paraId="5EBD76C7" w14:textId="77777777" w:rsidTr="004D4F9C">
        <w:trPr>
          <w:trHeight w:val="255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020AD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  <w:t>Gemeente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2433F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  <w:t>Aantal dozen met broodzakken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A9CC7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  <w:t>Schatting aantal broodzakken</w:t>
            </w:r>
          </w:p>
        </w:tc>
      </w:tr>
      <w:tr w:rsidR="00942C5C" w:rsidRPr="00941AA0" w14:paraId="03970661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28D22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 xml:space="preserve">Anderlecht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D06DA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CA733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21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73B9051E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C6937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Brussel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D42B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62BBE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7B804ED8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63BB9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Elsene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DEA5F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500E7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3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0A99CA9D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DA5C4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Evere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CF5E5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213A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3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2931A7D2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E98B0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Ganshoren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485DB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00E4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34CC4E47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FE2E7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Jette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099E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DE30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3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581EB507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3CA7E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Koekelberg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C0F4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3DA69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4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04771F15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3A0F1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Laken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1F765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CC038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10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4F88AF77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00A1F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Neder-over-Heembeek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12884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C4751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101CB327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0352E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Schaarbeek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51474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E91D0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22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3E31CF7A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1A9CC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Sint-Lambrechts-Woluwe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BCDA7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D51A5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2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390DD92E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15F6D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Sint-Pieters-Woluwe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6A5DA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55A16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3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1AE75B3D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195B9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Sint-Agatha-Berchem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9B625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D7E69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087061C0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3E583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Sint-Gillis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8AED5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7C57F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3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0EA7722F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2A73D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Sint-Jans-Molenbeek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6BA9C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1B848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8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7D05ED8A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42840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Sint-Joost-ten-Node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8FB6A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1D504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3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6962BA2B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6C755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Ukkel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9FFF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E6D45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6A46D19D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CF61D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Vorst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A7EFE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6A28D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6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5CFAFDC9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45E6F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Wemmel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79F78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D7B97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500</w:t>
            </w:r>
          </w:p>
        </w:tc>
      </w:tr>
      <w:tr w:rsidR="00942C5C" w:rsidRPr="00941AA0" w14:paraId="2A3AF8F0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6EF1F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Adres onbekend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04FB3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E8542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1</w:t>
            </w:r>
            <w:r w:rsidR="00934448"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sz w:val="18"/>
                <w:szCs w:val="18"/>
                <w:lang w:val="nl-BE" w:eastAsia="nl-BE"/>
              </w:rPr>
              <w:t>000</w:t>
            </w:r>
          </w:p>
        </w:tc>
      </w:tr>
      <w:tr w:rsidR="00942C5C" w:rsidRPr="00941AA0" w14:paraId="28ABD695" w14:textId="77777777" w:rsidTr="004D4F9C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CDF5D" w14:textId="77777777" w:rsidR="00942C5C" w:rsidRPr="00941AA0" w:rsidRDefault="00942C5C" w:rsidP="00942C5C">
            <w:pPr>
              <w:spacing w:after="0"/>
              <w:rPr>
                <w:rFonts w:ascii="Verdana" w:eastAsia="Calibri" w:hAnsi="Verdana" w:cs="Arial"/>
                <w:color w:val="FF3333"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/>
                <w:color w:val="FF3333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1B3E5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  <w:t>220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F527A" w14:textId="77777777" w:rsidR="00942C5C" w:rsidRPr="00941AA0" w:rsidRDefault="00942C5C" w:rsidP="00942C5C">
            <w:pPr>
              <w:spacing w:after="0"/>
              <w:jc w:val="right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</w:pPr>
            <w:r w:rsidRPr="00941AA0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  <w:t>110</w:t>
            </w:r>
            <w:r w:rsidR="00934448" w:rsidRPr="00941AA0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  <w:t>.</w:t>
            </w:r>
            <w:r w:rsidRPr="00941AA0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 w:eastAsia="nl-BE"/>
              </w:rPr>
              <w:t>000</w:t>
            </w:r>
          </w:p>
        </w:tc>
      </w:tr>
    </w:tbl>
    <w:p w14:paraId="6353D7CF" w14:textId="77777777" w:rsidR="00942C5C" w:rsidRPr="004D4F9C" w:rsidRDefault="00942C5C" w:rsidP="00942C5C">
      <w:pPr>
        <w:spacing w:after="0"/>
        <w:rPr>
          <w:rFonts w:ascii="Verdana" w:eastAsia="Calibri" w:hAnsi="Verdana"/>
          <w:sz w:val="20"/>
          <w:lang w:eastAsia="en-US"/>
        </w:rPr>
      </w:pPr>
    </w:p>
    <w:sectPr w:rsidR="00942C5C" w:rsidRPr="004D4F9C" w:rsidSect="00941AA0">
      <w:footerReference w:type="default" r:id="rId21"/>
      <w:headerReference w:type="first" r:id="rId22"/>
      <w:footerReference w:type="first" r:id="rId23"/>
      <w:type w:val="continuous"/>
      <w:pgSz w:w="12240" w:h="15840"/>
      <w:pgMar w:top="1134" w:right="1134" w:bottom="1560" w:left="2098" w:header="708" w:footer="567" w:gutter="0"/>
      <w:cols w:space="708"/>
      <w:formProt w:val="0"/>
      <w:docGrid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546C" w14:textId="77777777" w:rsidR="00575271" w:rsidRDefault="00575271">
      <w:r>
        <w:separator/>
      </w:r>
    </w:p>
  </w:endnote>
  <w:endnote w:type="continuationSeparator" w:id="0">
    <w:p w14:paraId="7C3AB4D8" w14:textId="77777777" w:rsidR="00575271" w:rsidRDefault="0057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ans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/>
        <w:w w:val="100"/>
        <w:szCs w:val="22"/>
        <w:lang w:val="nl-BE" w:eastAsia="nl-BE"/>
      </w:rPr>
      <w:id w:val="108402995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/>
            <w:w w:val="100"/>
            <w:szCs w:val="22"/>
            <w:lang w:val="nl-BE" w:eastAsia="nl-BE"/>
          </w:rPr>
          <w:id w:val="-118066644"/>
          <w:docPartObj>
            <w:docPartGallery w:val="Page Numbers (Top of Page)"/>
            <w:docPartUnique/>
          </w:docPartObj>
        </w:sdtPr>
        <w:sdtContent>
          <w:p w14:paraId="516F8426" w14:textId="5CA3DAF8" w:rsidR="00941AA0" w:rsidRPr="00941AA0" w:rsidRDefault="00941AA0" w:rsidP="00941AA0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Calibri" w:eastAsia="Times New Roman" w:hAnsi="Calibri"/>
                <w:w w:val="100"/>
                <w:szCs w:val="22"/>
                <w:lang w:val="nl-BE" w:eastAsia="nl-BE"/>
              </w:rPr>
            </w:pPr>
            <w:r w:rsidRPr="00941AA0">
              <w:rPr>
                <w:rFonts w:ascii="Calibri" w:eastAsia="Times New Roman" w:hAnsi="Calibri"/>
                <w:w w:val="100"/>
                <w:szCs w:val="22"/>
                <w:lang w:eastAsia="nl-BE"/>
              </w:rPr>
              <w:t xml:space="preserve">Pagina </w:t>
            </w:r>
            <w:r w:rsidRPr="00941AA0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begin"/>
            </w:r>
            <w:r w:rsidRPr="00941AA0">
              <w:rPr>
                <w:rFonts w:ascii="Calibri" w:eastAsia="Times New Roman" w:hAnsi="Calibri"/>
                <w:b/>
                <w:bCs/>
                <w:w w:val="100"/>
                <w:szCs w:val="22"/>
                <w:lang w:val="nl-BE" w:eastAsia="nl-BE"/>
              </w:rPr>
              <w:instrText>PAGE</w:instrText>
            </w:r>
            <w:r w:rsidRPr="00941AA0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separate"/>
            </w:r>
            <w:r w:rsidRPr="00941AA0">
              <w:rPr>
                <w:rFonts w:ascii="Calibri" w:eastAsia="Times New Roman" w:hAnsi="Calibri"/>
                <w:b/>
                <w:bCs/>
                <w:color w:val="000000"/>
                <w:w w:val="100"/>
                <w:kern w:val="22"/>
                <w:sz w:val="24"/>
                <w:szCs w:val="24"/>
                <w:lang w:val="nl-BE" w:eastAsia="nl-BE"/>
              </w:rPr>
              <w:t>2</w:t>
            </w:r>
            <w:r w:rsidRPr="00941AA0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end"/>
            </w:r>
            <w:r w:rsidRPr="00941AA0">
              <w:rPr>
                <w:rFonts w:ascii="Calibri" w:eastAsia="Times New Roman" w:hAnsi="Calibri"/>
                <w:w w:val="100"/>
                <w:szCs w:val="22"/>
                <w:lang w:eastAsia="nl-BE"/>
              </w:rPr>
              <w:t xml:space="preserve"> van </w:t>
            </w:r>
            <w:r w:rsidRPr="00941AA0">
              <w:rPr>
                <w:rFonts w:ascii="Calibri" w:eastAsia="Times New Roman" w:hAnsi="Calibri"/>
                <w:w w:val="100"/>
                <w:sz w:val="24"/>
                <w:szCs w:val="24"/>
                <w:lang w:val="nl-BE" w:eastAsia="nl-BE"/>
              </w:rPr>
              <w:fldChar w:fldCharType="begin"/>
            </w:r>
            <w:r w:rsidRPr="00941AA0">
              <w:rPr>
                <w:rFonts w:ascii="Calibri" w:eastAsia="Times New Roman" w:hAnsi="Calibri"/>
                <w:w w:val="100"/>
                <w:szCs w:val="22"/>
                <w:lang w:val="nl-BE" w:eastAsia="nl-BE"/>
              </w:rPr>
              <w:instrText>NUMPAGES</w:instrText>
            </w:r>
            <w:r w:rsidRPr="00941AA0">
              <w:rPr>
                <w:rFonts w:ascii="Calibri" w:eastAsia="Times New Roman" w:hAnsi="Calibri"/>
                <w:w w:val="100"/>
                <w:sz w:val="24"/>
                <w:szCs w:val="24"/>
                <w:lang w:val="nl-BE" w:eastAsia="nl-BE"/>
              </w:rPr>
              <w:fldChar w:fldCharType="separate"/>
            </w:r>
            <w:r w:rsidRPr="00941AA0">
              <w:rPr>
                <w:rFonts w:ascii="Calibri" w:eastAsia="Times New Roman" w:hAnsi="Calibri"/>
                <w:color w:val="000000"/>
                <w:w w:val="100"/>
                <w:kern w:val="22"/>
                <w:sz w:val="24"/>
                <w:szCs w:val="24"/>
                <w:lang w:val="nl-BE" w:eastAsia="nl-BE"/>
              </w:rPr>
              <w:t>14</w:t>
            </w:r>
            <w:r w:rsidRPr="00941AA0">
              <w:rPr>
                <w:rFonts w:ascii="Calibri" w:eastAsia="Times New Roman" w:hAnsi="Calibri"/>
                <w:w w:val="100"/>
                <w:sz w:val="24"/>
                <w:szCs w:val="24"/>
                <w:lang w:val="nl-BE" w:eastAsia="nl-BE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/>
        <w:w w:val="100"/>
        <w:szCs w:val="22"/>
        <w:lang w:val="nl-BE" w:eastAsia="nl-BE"/>
      </w:rPr>
      <w:id w:val="-742873668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/>
            <w:w w:val="100"/>
            <w:szCs w:val="22"/>
            <w:lang w:val="nl-BE" w:eastAsia="nl-BE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465478" w14:textId="17F2D0BC" w:rsidR="00870C17" w:rsidRPr="00ED1162" w:rsidRDefault="00ED1162" w:rsidP="00ED116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Calibri" w:eastAsia="Times New Roman" w:hAnsi="Calibri"/>
                <w:w w:val="100"/>
                <w:szCs w:val="22"/>
                <w:lang w:val="nl-BE" w:eastAsia="nl-BE"/>
              </w:rPr>
            </w:pPr>
            <w:r w:rsidRPr="00ED1162">
              <w:rPr>
                <w:rFonts w:ascii="Calibri" w:eastAsia="Times New Roman" w:hAnsi="Calibri"/>
                <w:w w:val="100"/>
                <w:szCs w:val="22"/>
                <w:lang w:eastAsia="nl-BE"/>
              </w:rPr>
              <w:t xml:space="preserve">Pagina </w:t>
            </w:r>
            <w:r w:rsidRPr="00ED1162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begin"/>
            </w:r>
            <w:r w:rsidRPr="00ED1162">
              <w:rPr>
                <w:rFonts w:ascii="Calibri" w:eastAsia="Times New Roman" w:hAnsi="Calibri"/>
                <w:b/>
                <w:bCs/>
                <w:w w:val="100"/>
                <w:szCs w:val="22"/>
                <w:lang w:val="nl-BE" w:eastAsia="nl-BE"/>
              </w:rPr>
              <w:instrText>PAGE</w:instrText>
            </w:r>
            <w:r w:rsidRPr="00ED1162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separate"/>
            </w:r>
            <w:r w:rsidRPr="00ED1162">
              <w:rPr>
                <w:rFonts w:ascii="Calibri" w:eastAsia="Times New Roman" w:hAnsi="Calibri"/>
                <w:b/>
                <w:bCs/>
                <w:color w:val="000000"/>
                <w:w w:val="100"/>
                <w:kern w:val="22"/>
                <w:sz w:val="24"/>
                <w:szCs w:val="24"/>
                <w:lang w:val="nl-BE" w:eastAsia="nl-BE"/>
              </w:rPr>
              <w:t>2</w:t>
            </w:r>
            <w:r w:rsidRPr="00ED1162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end"/>
            </w:r>
            <w:r w:rsidRPr="00ED1162">
              <w:rPr>
                <w:rFonts w:ascii="Calibri" w:eastAsia="Times New Roman" w:hAnsi="Calibri"/>
                <w:w w:val="100"/>
                <w:szCs w:val="22"/>
                <w:lang w:eastAsia="nl-BE"/>
              </w:rPr>
              <w:t xml:space="preserve"> van </w:t>
            </w:r>
            <w:r w:rsidRPr="00ED1162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begin"/>
            </w:r>
            <w:r w:rsidRPr="00ED1162">
              <w:rPr>
                <w:rFonts w:ascii="Calibri" w:eastAsia="Times New Roman" w:hAnsi="Calibri"/>
                <w:b/>
                <w:bCs/>
                <w:w w:val="100"/>
                <w:szCs w:val="22"/>
                <w:lang w:val="nl-BE" w:eastAsia="nl-BE"/>
              </w:rPr>
              <w:instrText>NUMPAGES</w:instrText>
            </w:r>
            <w:r w:rsidRPr="00ED1162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separate"/>
            </w:r>
            <w:r w:rsidRPr="00ED1162">
              <w:rPr>
                <w:rFonts w:ascii="Calibri" w:eastAsia="Times New Roman" w:hAnsi="Calibri"/>
                <w:b/>
                <w:bCs/>
                <w:color w:val="000000"/>
                <w:w w:val="100"/>
                <w:kern w:val="22"/>
                <w:sz w:val="24"/>
                <w:szCs w:val="24"/>
                <w:lang w:val="nl-BE" w:eastAsia="nl-BE"/>
              </w:rPr>
              <w:t>14</w:t>
            </w:r>
            <w:r w:rsidRPr="00ED1162">
              <w:rPr>
                <w:rFonts w:ascii="Calibri" w:eastAsia="Times New Roman" w:hAnsi="Calibri"/>
                <w:b/>
                <w:bCs/>
                <w:w w:val="100"/>
                <w:sz w:val="24"/>
                <w:szCs w:val="24"/>
                <w:lang w:val="nl-BE" w:eastAsia="nl-B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6B64" w14:textId="77777777" w:rsidR="00575271" w:rsidRDefault="00575271">
      <w:r>
        <w:separator/>
      </w:r>
    </w:p>
  </w:footnote>
  <w:footnote w:type="continuationSeparator" w:id="0">
    <w:p w14:paraId="05257ECB" w14:textId="77777777" w:rsidR="00575271" w:rsidRDefault="0057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66EA" w14:textId="14F80E07" w:rsidR="00EB3E9D" w:rsidRDefault="00EB3E9D" w:rsidP="00EB3E9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8F4"/>
    <w:multiLevelType w:val="hybridMultilevel"/>
    <w:tmpl w:val="D0D891FC"/>
    <w:lvl w:ilvl="0" w:tplc="033A3068">
      <w:numFmt w:val="bullet"/>
      <w:lvlText w:val="-"/>
      <w:lvlJc w:val="left"/>
      <w:pPr>
        <w:ind w:left="720" w:hanging="360"/>
      </w:pPr>
      <w:rPr>
        <w:rFonts w:ascii="Times" w:eastAsia="Times" w:hAnsi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C6A"/>
    <w:multiLevelType w:val="hybridMultilevel"/>
    <w:tmpl w:val="344EE34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C69DF"/>
    <w:multiLevelType w:val="hybridMultilevel"/>
    <w:tmpl w:val="54BE7BA2"/>
    <w:lvl w:ilvl="0" w:tplc="250E0140">
      <w:numFmt w:val="bullet"/>
      <w:lvlText w:val="•"/>
      <w:lvlJc w:val="left"/>
      <w:pPr>
        <w:ind w:left="1080" w:hanging="720"/>
      </w:pPr>
      <w:rPr>
        <w:rFonts w:ascii="Flanders Art Sans" w:eastAsia="Times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C21"/>
    <w:multiLevelType w:val="hybridMultilevel"/>
    <w:tmpl w:val="996A22B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F3BFC"/>
    <w:multiLevelType w:val="hybridMultilevel"/>
    <w:tmpl w:val="9C16A60A"/>
    <w:lvl w:ilvl="0" w:tplc="0728C69C">
      <w:numFmt w:val="bullet"/>
      <w:lvlText w:val="-"/>
      <w:lvlJc w:val="left"/>
      <w:pPr>
        <w:ind w:left="1440" w:hanging="720"/>
      </w:pPr>
      <w:rPr>
        <w:rFonts w:ascii="Flanders Art Sans" w:eastAsia="Times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95943"/>
    <w:multiLevelType w:val="hybridMultilevel"/>
    <w:tmpl w:val="4C98E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525F"/>
    <w:multiLevelType w:val="hybridMultilevel"/>
    <w:tmpl w:val="C48E072A"/>
    <w:lvl w:ilvl="0" w:tplc="0728C69C">
      <w:numFmt w:val="bullet"/>
      <w:lvlText w:val="-"/>
      <w:lvlJc w:val="left"/>
      <w:pPr>
        <w:ind w:left="1440" w:hanging="720"/>
      </w:pPr>
      <w:rPr>
        <w:rFonts w:ascii="Flanders Art Sans" w:eastAsia="Times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1043C0"/>
    <w:multiLevelType w:val="hybridMultilevel"/>
    <w:tmpl w:val="CFA694D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A0468"/>
    <w:multiLevelType w:val="hybridMultilevel"/>
    <w:tmpl w:val="5C8CDF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64E8"/>
    <w:multiLevelType w:val="multilevel"/>
    <w:tmpl w:val="CC9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5361C7"/>
    <w:multiLevelType w:val="hybridMultilevel"/>
    <w:tmpl w:val="EA18344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D0AC6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34E2F"/>
    <w:multiLevelType w:val="hybridMultilevel"/>
    <w:tmpl w:val="290890B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F519B"/>
    <w:multiLevelType w:val="hybridMultilevel"/>
    <w:tmpl w:val="FFA88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2F2E"/>
    <w:multiLevelType w:val="hybridMultilevel"/>
    <w:tmpl w:val="A276FD60"/>
    <w:lvl w:ilvl="0" w:tplc="B27AA2F2">
      <w:start w:val="2"/>
      <w:numFmt w:val="bullet"/>
      <w:lvlText w:val="-"/>
      <w:lvlJc w:val="left"/>
      <w:pPr>
        <w:ind w:left="720" w:hanging="360"/>
      </w:pPr>
      <w:rPr>
        <w:rFonts w:ascii="Flanders Art Sans" w:eastAsia="Calibri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2703E"/>
    <w:multiLevelType w:val="multilevel"/>
    <w:tmpl w:val="5F38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0112A"/>
    <w:multiLevelType w:val="hybridMultilevel"/>
    <w:tmpl w:val="79A2B0FE"/>
    <w:lvl w:ilvl="0" w:tplc="0728C69C">
      <w:numFmt w:val="bullet"/>
      <w:lvlText w:val="-"/>
      <w:lvlJc w:val="left"/>
      <w:pPr>
        <w:ind w:left="2160" w:hanging="720"/>
      </w:pPr>
      <w:rPr>
        <w:rFonts w:ascii="Flanders Art Sans" w:eastAsia="Times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610CC"/>
    <w:multiLevelType w:val="hybridMultilevel"/>
    <w:tmpl w:val="416079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352EC"/>
    <w:multiLevelType w:val="hybridMultilevel"/>
    <w:tmpl w:val="5D8897A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D0AC6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87939"/>
    <w:multiLevelType w:val="hybridMultilevel"/>
    <w:tmpl w:val="B86A66EC"/>
    <w:lvl w:ilvl="0" w:tplc="6E02B78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3908"/>
    <w:multiLevelType w:val="hybridMultilevel"/>
    <w:tmpl w:val="ED823F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5240"/>
    <w:multiLevelType w:val="multilevel"/>
    <w:tmpl w:val="3008EDCE"/>
    <w:lvl w:ilvl="0">
      <w:start w:val="1"/>
      <w:numFmt w:val="decimal"/>
      <w:lvlText w:val="%1."/>
      <w:lvlJc w:val="left"/>
      <w:pPr>
        <w:ind w:left="329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)"/>
      <w:lvlJc w:val="left"/>
      <w:pPr>
        <w:ind w:left="1049" w:hanging="360"/>
      </w:pPr>
      <w:rPr>
        <w:rFonts w:ascii="Verdana" w:hAnsi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  <w:rPr>
        <w:rFonts w:ascii="Verdana" w:eastAsia="Verdana" w:hAnsi="Verdana" w:cs="Verdana"/>
        <w:sz w:val="20"/>
      </w:rPr>
    </w:lvl>
  </w:abstractNum>
  <w:abstractNum w:abstractNumId="21" w15:restartNumberingAfterBreak="0">
    <w:nsid w:val="604A5242"/>
    <w:multiLevelType w:val="multilevel"/>
    <w:tmpl w:val="600AD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2" w15:restartNumberingAfterBreak="0">
    <w:nsid w:val="604A5243"/>
    <w:multiLevelType w:val="multilevel"/>
    <w:tmpl w:val="3FC827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3" w15:restartNumberingAfterBreak="0">
    <w:nsid w:val="6A690B8E"/>
    <w:multiLevelType w:val="hybridMultilevel"/>
    <w:tmpl w:val="F9060420"/>
    <w:lvl w:ilvl="0" w:tplc="0813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676761"/>
    <w:multiLevelType w:val="multilevel"/>
    <w:tmpl w:val="906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24"/>
  </w:num>
  <w:num w:numId="6">
    <w:abstractNumId w:val="14"/>
  </w:num>
  <w:num w:numId="7">
    <w:abstractNumId w:val="11"/>
  </w:num>
  <w:num w:numId="8">
    <w:abstractNumId w:val="6"/>
  </w:num>
  <w:num w:numId="9">
    <w:abstractNumId w:val="15"/>
  </w:num>
  <w:num w:numId="10">
    <w:abstractNumId w:val="4"/>
  </w:num>
  <w:num w:numId="11">
    <w:abstractNumId w:val="23"/>
  </w:num>
  <w:num w:numId="12">
    <w:abstractNumId w:val="10"/>
  </w:num>
  <w:num w:numId="13">
    <w:abstractNumId w:val="16"/>
  </w:num>
  <w:num w:numId="14">
    <w:abstractNumId w:val="17"/>
  </w:num>
  <w:num w:numId="15">
    <w:abstractNumId w:val="1"/>
  </w:num>
  <w:num w:numId="16">
    <w:abstractNumId w:val="3"/>
  </w:num>
  <w:num w:numId="17">
    <w:abstractNumId w:val="7"/>
  </w:num>
  <w:num w:numId="18">
    <w:abstractNumId w:val="5"/>
  </w:num>
  <w:num w:numId="19">
    <w:abstractNumId w:val="8"/>
  </w:num>
  <w:num w:numId="20">
    <w:abstractNumId w:val="18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c76152d6-b93e-4b38-b55e-b6f871f30f51"/>
  </w:docVars>
  <w:rsids>
    <w:rsidRoot w:val="00364C3C"/>
    <w:rsid w:val="00000EC5"/>
    <w:rsid w:val="00030353"/>
    <w:rsid w:val="00036EDF"/>
    <w:rsid w:val="00051108"/>
    <w:rsid w:val="00057FCD"/>
    <w:rsid w:val="00087133"/>
    <w:rsid w:val="0009710F"/>
    <w:rsid w:val="000A5A5F"/>
    <w:rsid w:val="000A5ABF"/>
    <w:rsid w:val="000C7CB9"/>
    <w:rsid w:val="000D2B05"/>
    <w:rsid w:val="000F5CD6"/>
    <w:rsid w:val="00127933"/>
    <w:rsid w:val="00131961"/>
    <w:rsid w:val="00132553"/>
    <w:rsid w:val="00144AB7"/>
    <w:rsid w:val="001462A5"/>
    <w:rsid w:val="00163AE7"/>
    <w:rsid w:val="00166FE3"/>
    <w:rsid w:val="001934BF"/>
    <w:rsid w:val="001C467E"/>
    <w:rsid w:val="001D5929"/>
    <w:rsid w:val="002317C3"/>
    <w:rsid w:val="00232ED3"/>
    <w:rsid w:val="002771C5"/>
    <w:rsid w:val="002B0988"/>
    <w:rsid w:val="002C3405"/>
    <w:rsid w:val="002D08B2"/>
    <w:rsid w:val="00300457"/>
    <w:rsid w:val="00303446"/>
    <w:rsid w:val="00324E6F"/>
    <w:rsid w:val="0032706B"/>
    <w:rsid w:val="00364C3C"/>
    <w:rsid w:val="00386816"/>
    <w:rsid w:val="00396B65"/>
    <w:rsid w:val="003B0B64"/>
    <w:rsid w:val="003C7C6B"/>
    <w:rsid w:val="003E640F"/>
    <w:rsid w:val="00410230"/>
    <w:rsid w:val="004104B4"/>
    <w:rsid w:val="00411A46"/>
    <w:rsid w:val="00436768"/>
    <w:rsid w:val="00463596"/>
    <w:rsid w:val="00464851"/>
    <w:rsid w:val="004900DD"/>
    <w:rsid w:val="004A7D96"/>
    <w:rsid w:val="004B6F08"/>
    <w:rsid w:val="004D4F9C"/>
    <w:rsid w:val="004E18B0"/>
    <w:rsid w:val="004E65D7"/>
    <w:rsid w:val="004F17EB"/>
    <w:rsid w:val="0057113B"/>
    <w:rsid w:val="00575271"/>
    <w:rsid w:val="00586952"/>
    <w:rsid w:val="005C2636"/>
    <w:rsid w:val="005C5879"/>
    <w:rsid w:val="005D2607"/>
    <w:rsid w:val="005D61FD"/>
    <w:rsid w:val="005D746C"/>
    <w:rsid w:val="00601A40"/>
    <w:rsid w:val="006064C4"/>
    <w:rsid w:val="00647450"/>
    <w:rsid w:val="0065284B"/>
    <w:rsid w:val="00660DC3"/>
    <w:rsid w:val="0067099E"/>
    <w:rsid w:val="00675C2C"/>
    <w:rsid w:val="0067614C"/>
    <w:rsid w:val="00682196"/>
    <w:rsid w:val="006B0EB0"/>
    <w:rsid w:val="006C7504"/>
    <w:rsid w:val="006E63DD"/>
    <w:rsid w:val="006E778A"/>
    <w:rsid w:val="006F3F69"/>
    <w:rsid w:val="006F4777"/>
    <w:rsid w:val="00703F9E"/>
    <w:rsid w:val="00703FFF"/>
    <w:rsid w:val="007254D8"/>
    <w:rsid w:val="00730E63"/>
    <w:rsid w:val="00735BE5"/>
    <w:rsid w:val="00747C23"/>
    <w:rsid w:val="00754778"/>
    <w:rsid w:val="00764383"/>
    <w:rsid w:val="00771488"/>
    <w:rsid w:val="007F1B9E"/>
    <w:rsid w:val="00817CCD"/>
    <w:rsid w:val="00870C17"/>
    <w:rsid w:val="008B788C"/>
    <w:rsid w:val="008D18F5"/>
    <w:rsid w:val="008D2C63"/>
    <w:rsid w:val="008F022F"/>
    <w:rsid w:val="009025EB"/>
    <w:rsid w:val="00920944"/>
    <w:rsid w:val="00934448"/>
    <w:rsid w:val="00941AA0"/>
    <w:rsid w:val="00942A1F"/>
    <w:rsid w:val="00942C5C"/>
    <w:rsid w:val="00946040"/>
    <w:rsid w:val="00952990"/>
    <w:rsid w:val="00971A27"/>
    <w:rsid w:val="009860B4"/>
    <w:rsid w:val="00995E8B"/>
    <w:rsid w:val="009C11B8"/>
    <w:rsid w:val="009D7346"/>
    <w:rsid w:val="00A20C48"/>
    <w:rsid w:val="00A41086"/>
    <w:rsid w:val="00A420F5"/>
    <w:rsid w:val="00A72212"/>
    <w:rsid w:val="00A922FC"/>
    <w:rsid w:val="00A9612A"/>
    <w:rsid w:val="00AA5AD5"/>
    <w:rsid w:val="00AB15AD"/>
    <w:rsid w:val="00AF78D9"/>
    <w:rsid w:val="00B0205D"/>
    <w:rsid w:val="00B301A0"/>
    <w:rsid w:val="00B30495"/>
    <w:rsid w:val="00BA06C7"/>
    <w:rsid w:val="00BD7982"/>
    <w:rsid w:val="00BE3CCA"/>
    <w:rsid w:val="00BE5160"/>
    <w:rsid w:val="00C07BCD"/>
    <w:rsid w:val="00C17373"/>
    <w:rsid w:val="00C43F69"/>
    <w:rsid w:val="00C6199C"/>
    <w:rsid w:val="00C72631"/>
    <w:rsid w:val="00C826DB"/>
    <w:rsid w:val="00CC4875"/>
    <w:rsid w:val="00CF25A0"/>
    <w:rsid w:val="00D20FF0"/>
    <w:rsid w:val="00D2205A"/>
    <w:rsid w:val="00D37382"/>
    <w:rsid w:val="00D42CDF"/>
    <w:rsid w:val="00D9289A"/>
    <w:rsid w:val="00D96D91"/>
    <w:rsid w:val="00DA4C5E"/>
    <w:rsid w:val="00DB043B"/>
    <w:rsid w:val="00DB60B9"/>
    <w:rsid w:val="00E804BB"/>
    <w:rsid w:val="00EA483E"/>
    <w:rsid w:val="00EA7DE4"/>
    <w:rsid w:val="00EB3199"/>
    <w:rsid w:val="00EB3E9D"/>
    <w:rsid w:val="00ED0395"/>
    <w:rsid w:val="00ED1162"/>
    <w:rsid w:val="00F33B47"/>
    <w:rsid w:val="00F37734"/>
    <w:rsid w:val="00F40F1F"/>
    <w:rsid w:val="00F53D93"/>
    <w:rsid w:val="00F654AD"/>
    <w:rsid w:val="00F80668"/>
    <w:rsid w:val="00F8451F"/>
    <w:rsid w:val="00F9309D"/>
    <w:rsid w:val="00FA5853"/>
    <w:rsid w:val="00FD3F98"/>
    <w:rsid w:val="00FD685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CD502"/>
  <w15:docId w15:val="{C25E7571-C29E-4405-A1F5-B642CDD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spacing w:after="120"/>
    </w:pPr>
    <w:rPr>
      <w:w w:val="95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Notadirectie">
    <w:name w:val="Nota directie"/>
    <w:basedOn w:val="Standaard"/>
    <w:pPr>
      <w:framePr w:w="9055" w:h="1134" w:hRule="exact" w:hSpace="181" w:wrap="notBeside" w:vAnchor="page" w:hAnchor="page" w:x="2099" w:y="3363" w:anchorLock="1"/>
      <w:tabs>
        <w:tab w:val="left" w:pos="1136"/>
        <w:tab w:val="left" w:pos="1480"/>
      </w:tabs>
      <w:spacing w:after="0" w:line="260" w:lineRule="exact"/>
    </w:pPr>
    <w:rPr>
      <w:rFonts w:ascii="Verdana" w:hAnsi="Verdana"/>
      <w:w w:val="90"/>
    </w:rPr>
  </w:style>
  <w:style w:type="paragraph" w:customStyle="1" w:styleId="Notakenmerkinvullen">
    <w:name w:val="Nota kenmerk invullen"/>
    <w:basedOn w:val="Standaard"/>
    <w:pPr>
      <w:framePr w:w="9055" w:h="1134" w:hRule="exact" w:hSpace="181" w:wrap="notBeside" w:vAnchor="page" w:hAnchor="page" w:x="2099" w:y="3363" w:anchorLock="1"/>
      <w:tabs>
        <w:tab w:val="left" w:pos="1136"/>
        <w:tab w:val="left" w:pos="1480"/>
      </w:tabs>
      <w:spacing w:after="0" w:line="260" w:lineRule="exact"/>
      <w:ind w:left="1486" w:hanging="1486"/>
    </w:pPr>
    <w:rPr>
      <w:w w:val="100"/>
    </w:rPr>
  </w:style>
  <w:style w:type="paragraph" w:customStyle="1" w:styleId="Notabestemmeling">
    <w:name w:val="Nota bestemmeling"/>
    <w:basedOn w:val="Standaard"/>
    <w:pPr>
      <w:framePr w:w="9055" w:h="2045" w:hRule="exact" w:hSpace="181" w:wrap="notBeside" w:vAnchor="page" w:hAnchor="page" w:x="2099" w:y="3363" w:anchorLock="1"/>
      <w:tabs>
        <w:tab w:val="left" w:pos="1136"/>
        <w:tab w:val="left" w:pos="1480"/>
      </w:tabs>
      <w:spacing w:after="0" w:line="220" w:lineRule="exact"/>
      <w:ind w:left="1480"/>
    </w:pPr>
    <w:rPr>
      <w:w w:val="100"/>
    </w:rPr>
  </w:style>
  <w:style w:type="paragraph" w:customStyle="1" w:styleId="Notadatum">
    <w:name w:val="Nota datum"/>
    <w:basedOn w:val="Standaard"/>
    <w:pPr>
      <w:framePr w:w="9055" w:h="1685" w:hRule="exact" w:hSpace="181" w:wrap="notBeside" w:vAnchor="page" w:hAnchor="page" w:x="2099" w:y="3363" w:anchorLock="1"/>
      <w:tabs>
        <w:tab w:val="left" w:pos="1136"/>
        <w:tab w:val="left" w:pos="1480"/>
      </w:tabs>
      <w:spacing w:line="260" w:lineRule="exact"/>
    </w:pPr>
    <w:rPr>
      <w:w w:val="100"/>
    </w:rPr>
  </w:style>
  <w:style w:type="paragraph" w:customStyle="1" w:styleId="Notaonderwerp">
    <w:name w:val="Nota onderwerp"/>
    <w:basedOn w:val="Notakenmerkinvullen"/>
    <w:pPr>
      <w:framePr w:h="1685" w:hRule="exact" w:wrap="notBeside"/>
      <w:spacing w:before="120"/>
    </w:pPr>
  </w:style>
  <w:style w:type="paragraph" w:customStyle="1" w:styleId="Notabodytekst">
    <w:name w:val="Nota bodytekst"/>
    <w:basedOn w:val="Standaard"/>
  </w:style>
  <w:style w:type="paragraph" w:customStyle="1" w:styleId="Notaondertekening">
    <w:name w:val="Nota ondertekening"/>
    <w:basedOn w:val="Notabodytekst"/>
    <w:pPr>
      <w:spacing w:after="0"/>
    </w:pPr>
  </w:style>
  <w:style w:type="paragraph" w:customStyle="1" w:styleId="Notabodytekstcompact">
    <w:name w:val="Nota bodytekst compact"/>
    <w:basedOn w:val="Notabodytekst"/>
    <w:pPr>
      <w:spacing w:after="0"/>
    </w:pPr>
  </w:style>
  <w:style w:type="paragraph" w:styleId="Ballontekst">
    <w:name w:val="Balloon Text"/>
    <w:basedOn w:val="Standaard"/>
    <w:link w:val="BallontekstChar"/>
    <w:rsid w:val="00FF4A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4A81"/>
    <w:rPr>
      <w:rFonts w:ascii="Tahoma" w:hAnsi="Tahoma" w:cs="Tahoma"/>
      <w:w w:val="95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4F17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43F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w w:val="100"/>
      <w:szCs w:val="22"/>
      <w:lang w:val="nl-BE" w:eastAsia="en-US"/>
    </w:rPr>
  </w:style>
  <w:style w:type="character" w:styleId="GevolgdeHyperlink">
    <w:name w:val="FollowedHyperlink"/>
    <w:basedOn w:val="Standaardalinea-lettertype"/>
    <w:rsid w:val="00771488"/>
    <w:rPr>
      <w:color w:val="800080" w:themeColor="followedHyperlink"/>
      <w:u w:val="single"/>
    </w:rPr>
  </w:style>
  <w:style w:type="table" w:styleId="Tabelraster">
    <w:name w:val="Table Grid"/>
    <w:basedOn w:val="Standaardtabel"/>
    <w:rsid w:val="0030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cid:image005.jpg@01D64E0D.BC8AC24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22" Type="http://schemas.openxmlformats.org/officeDocument/2006/relationships/header" Target="header1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pet\AppData\Roaming\Microsoft\Sjablonen\Algemeen\kabinetsno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1" ma:contentTypeDescription="Een nieuw document maken." ma:contentTypeScope="" ma:versionID="f885b34451d90fc50f0773b4fefe79df">
  <xsd:schema xmlns:xsd="http://www.w3.org/2001/XMLSchema" xmlns:xs="http://www.w3.org/2001/XMLSchema" xmlns:p="http://schemas.microsoft.com/office/2006/metadata/properties" xmlns:ns2="8c06d317-adf7-4cf6-a67c-771bdbdc3545" xmlns:ns3="bc84308c-1211-4a0b-ab25-828daea0d748" targetNamespace="http://schemas.microsoft.com/office/2006/metadata/properties" ma:root="true" ma:fieldsID="f300552990b628929ecf7a5ec2d5a1de" ns2:_="" ns3:_="">
    <xsd:import namespace="8c06d317-adf7-4cf6-a67c-771bdbdc3545"/>
    <xsd:import namespace="bc84308c-1211-4a0b-ab25-828daea0d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71e355b24a2acc5de3d63499fe563ef6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14134ffa291d15bbe4e3cb7460df620d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5B8F6-A8F9-4793-8FED-C4A62A19E5CC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2.xml><?xml version="1.0" encoding="utf-8"?>
<ds:datastoreItem xmlns:ds="http://schemas.openxmlformats.org/officeDocument/2006/customXml" ds:itemID="{1FED3920-16CF-43D3-BB0B-B1BED08EB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76AC0-755F-48BF-BE49-51C298D109C4}"/>
</file>

<file path=customXml/itemProps4.xml><?xml version="1.0" encoding="utf-8"?>
<ds:datastoreItem xmlns:ds="http://schemas.openxmlformats.org/officeDocument/2006/customXml" ds:itemID="{436482D1-E8DF-4F38-A606-5CEE40F7E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kabinetsnota</Template>
  <TotalTime>28</TotalTime>
  <Pages>6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aan het kabinet van naam kabinet</vt:lpstr>
    </vt:vector>
  </TitlesOfParts>
  <Company>VGC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aan het kabinet van naam kabinet</dc:title>
  <dc:creator>adpet</dc:creator>
  <cp:lastModifiedBy>Ceulemans Git</cp:lastModifiedBy>
  <cp:revision>3</cp:revision>
  <cp:lastPrinted>2020-06-19T14:12:00Z</cp:lastPrinted>
  <dcterms:created xsi:type="dcterms:W3CDTF">2020-07-06T08:06:00Z</dcterms:created>
  <dcterms:modified xsi:type="dcterms:W3CDTF">2020-07-10T07:29:00Z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_dlc_DocIdItemGuid">
    <vt:lpwstr>d9919b6b-177d-4a40-aa8c-ac234636100f</vt:lpwstr>
  </property>
</Properties>
</file>