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3D4D2" w14:textId="0ABD00F9" w:rsidR="008D4FB5" w:rsidRPr="009D1ED3" w:rsidRDefault="00352DD2">
      <w:pPr>
        <w:rPr>
          <w:rFonts w:ascii="Verdana" w:hAnsi="Verdana" w:cs="Arial"/>
          <w:b/>
          <w:bCs/>
          <w:sz w:val="20"/>
          <w:szCs w:val="20"/>
          <w:u w:val="single"/>
        </w:rPr>
      </w:pPr>
      <w:bookmarkStart w:id="0" w:name="_GoBack"/>
      <w:bookmarkEnd w:id="0"/>
      <w:r w:rsidRPr="009D1ED3">
        <w:rPr>
          <w:rFonts w:ascii="Verdana" w:hAnsi="Verdana" w:cs="Arial"/>
          <w:b/>
          <w:bCs/>
          <w:sz w:val="20"/>
          <w:szCs w:val="20"/>
          <w:u w:val="single"/>
        </w:rPr>
        <w:t xml:space="preserve">Bijlage 1 </w:t>
      </w:r>
      <w:r w:rsidR="006265DB" w:rsidRPr="009D1ED3">
        <w:rPr>
          <w:rFonts w:ascii="Verdana" w:hAnsi="Verdana" w:cs="Arial"/>
          <w:b/>
          <w:bCs/>
          <w:sz w:val="20"/>
          <w:szCs w:val="20"/>
          <w:u w:val="single"/>
        </w:rPr>
        <w:t xml:space="preserve">bij SV 624 </w:t>
      </w:r>
      <w:r w:rsidR="008B0683" w:rsidRPr="009D1ED3">
        <w:rPr>
          <w:rFonts w:ascii="Verdana" w:hAnsi="Verdana" w:cs="Arial"/>
          <w:b/>
          <w:bCs/>
          <w:sz w:val="20"/>
          <w:szCs w:val="20"/>
          <w:u w:val="single"/>
        </w:rPr>
        <w:t>Overzicht aanbevelingen overlegplatform financiering waterbeleid</w:t>
      </w:r>
    </w:p>
    <w:p w14:paraId="34D840C6" w14:textId="7594A53A" w:rsidR="00CA47F8" w:rsidRPr="009D1ED3" w:rsidRDefault="00CA47F8">
      <w:pPr>
        <w:rPr>
          <w:rFonts w:ascii="Verdana" w:hAnsi="Verdana" w:cs="Arial"/>
          <w:sz w:val="20"/>
          <w:szCs w:val="20"/>
        </w:rPr>
      </w:pPr>
      <w:r w:rsidRPr="009D1ED3">
        <w:rPr>
          <w:rFonts w:ascii="Verdana" w:hAnsi="Verdana" w:cs="Arial"/>
          <w:sz w:val="20"/>
          <w:szCs w:val="20"/>
        </w:rPr>
        <w:t xml:space="preserve">Dit overzicht bevat </w:t>
      </w:r>
      <w:r w:rsidR="00670F67">
        <w:rPr>
          <w:rFonts w:ascii="Verdana" w:hAnsi="Verdana" w:cs="Arial"/>
          <w:sz w:val="20"/>
          <w:szCs w:val="20"/>
        </w:rPr>
        <w:t xml:space="preserve">aanbevelingen van het overlegplatform financiering en </w:t>
      </w:r>
      <w:r w:rsidRPr="009D1ED3">
        <w:rPr>
          <w:rFonts w:ascii="Verdana" w:hAnsi="Verdana" w:cs="Arial"/>
          <w:sz w:val="20"/>
          <w:szCs w:val="20"/>
        </w:rPr>
        <w:t xml:space="preserve">de stand van zaken van de uitvoering van de aanbevelingen van het overlegplatform financiering waterbeleid </w:t>
      </w:r>
      <w:r w:rsidR="00352DD2" w:rsidRPr="009D1ED3">
        <w:rPr>
          <w:rFonts w:ascii="Verdana" w:hAnsi="Verdana" w:cs="Arial"/>
          <w:sz w:val="20"/>
          <w:szCs w:val="20"/>
        </w:rPr>
        <w:t>in mei</w:t>
      </w:r>
      <w:r w:rsidRPr="009D1ED3">
        <w:rPr>
          <w:rFonts w:ascii="Verdana" w:hAnsi="Verdana" w:cs="Arial"/>
          <w:sz w:val="20"/>
          <w:szCs w:val="20"/>
        </w:rPr>
        <w:t xml:space="preserve"> 2020.</w:t>
      </w:r>
    </w:p>
    <w:tbl>
      <w:tblPr>
        <w:tblW w:w="9424" w:type="dxa"/>
        <w:tblCellMar>
          <w:left w:w="70" w:type="dxa"/>
          <w:right w:w="70" w:type="dxa"/>
        </w:tblCellMar>
        <w:tblLook w:val="04A0" w:firstRow="1" w:lastRow="0" w:firstColumn="1" w:lastColumn="0" w:noHBand="0" w:noVBand="1"/>
      </w:tblPr>
      <w:tblGrid>
        <w:gridCol w:w="540"/>
        <w:gridCol w:w="6259"/>
        <w:gridCol w:w="2633"/>
      </w:tblGrid>
      <w:tr w:rsidR="008B0683" w:rsidRPr="009D1ED3" w14:paraId="3EEE6875" w14:textId="77777777" w:rsidTr="00CA47F8">
        <w:trPr>
          <w:trHeight w:val="255"/>
          <w:tblHeader/>
        </w:trPr>
        <w:tc>
          <w:tcPr>
            <w:tcW w:w="6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9C684"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aanbeveling</w:t>
            </w:r>
          </w:p>
        </w:tc>
        <w:tc>
          <w:tcPr>
            <w:tcW w:w="2625" w:type="dxa"/>
            <w:tcBorders>
              <w:top w:val="single" w:sz="4" w:space="0" w:color="auto"/>
              <w:left w:val="nil"/>
              <w:bottom w:val="single" w:sz="4" w:space="0" w:color="auto"/>
              <w:right w:val="single" w:sz="4" w:space="0" w:color="auto"/>
            </w:tcBorders>
            <w:shd w:val="clear" w:color="auto" w:fill="auto"/>
            <w:noWrap/>
            <w:vAlign w:val="bottom"/>
            <w:hideMark/>
          </w:tcPr>
          <w:p w14:paraId="2E81A6F2"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Stand van zaken</w:t>
            </w:r>
          </w:p>
        </w:tc>
      </w:tr>
      <w:tr w:rsidR="008B0683" w:rsidRPr="009D1ED3" w14:paraId="03D1F2CD" w14:textId="77777777" w:rsidTr="00CA47F8">
        <w:trPr>
          <w:trHeight w:val="102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A2279"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1&amp;2</w:t>
            </w:r>
          </w:p>
        </w:tc>
        <w:tc>
          <w:tcPr>
            <w:tcW w:w="6260" w:type="dxa"/>
            <w:tcBorders>
              <w:top w:val="nil"/>
              <w:left w:val="nil"/>
              <w:bottom w:val="single" w:sz="4" w:space="0" w:color="auto"/>
              <w:right w:val="single" w:sz="4" w:space="0" w:color="auto"/>
            </w:tcBorders>
            <w:shd w:val="clear" w:color="auto" w:fill="auto"/>
            <w:hideMark/>
          </w:tcPr>
          <w:p w14:paraId="7A797137"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bookmarkStart w:id="1" w:name="RANGE!B2"/>
            <w:r w:rsidRPr="009D1ED3">
              <w:rPr>
                <w:rFonts w:ascii="Verdana" w:eastAsia="Times New Roman" w:hAnsi="Verdana" w:cs="Arial"/>
                <w:color w:val="000000"/>
                <w:sz w:val="20"/>
                <w:szCs w:val="20"/>
                <w:lang w:eastAsia="nl-BE"/>
              </w:rPr>
              <w:t>Verfijn per waterlichaam de fysicochemische reductiedoelstellingen, onderbouw ze in functie van het behalen van de huidige doelstellingen van de KRW. Pas een gelijkaardige methodiek toe voor het terugdringen van overschrijdingen van specifieke verontreinigende (gevaarlijke) stoffen .</w:t>
            </w:r>
            <w:bookmarkEnd w:id="1"/>
          </w:p>
        </w:tc>
        <w:tc>
          <w:tcPr>
            <w:tcW w:w="2625" w:type="dxa"/>
            <w:tcBorders>
              <w:top w:val="nil"/>
              <w:left w:val="nil"/>
              <w:bottom w:val="single" w:sz="4" w:space="0" w:color="auto"/>
              <w:right w:val="single" w:sz="4" w:space="0" w:color="auto"/>
            </w:tcBorders>
            <w:shd w:val="clear" w:color="auto" w:fill="auto"/>
            <w:noWrap/>
          </w:tcPr>
          <w:p w14:paraId="3B4FEA07" w14:textId="4A05F246" w:rsidR="008B0683" w:rsidRPr="009D1ED3" w:rsidRDefault="006265DB"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Verfijning lopend voor stikstof en fosfor</w:t>
            </w:r>
            <w:r w:rsidR="001D01AC">
              <w:rPr>
                <w:rFonts w:ascii="Verdana" w:eastAsia="Times New Roman" w:hAnsi="Verdana" w:cs="Arial"/>
                <w:color w:val="000000"/>
                <w:sz w:val="20"/>
                <w:szCs w:val="20"/>
                <w:lang w:eastAsia="nl-BE"/>
              </w:rPr>
              <w:t xml:space="preserve"> via derde </w:t>
            </w:r>
            <w:proofErr w:type="spellStart"/>
            <w:r w:rsidR="001D01AC">
              <w:rPr>
                <w:rFonts w:ascii="Verdana" w:eastAsia="Times New Roman" w:hAnsi="Verdana" w:cs="Arial"/>
                <w:color w:val="000000"/>
                <w:sz w:val="20"/>
                <w:szCs w:val="20"/>
                <w:lang w:eastAsia="nl-BE"/>
              </w:rPr>
              <w:t>stroomgebiedbeheerplan</w:t>
            </w:r>
            <w:proofErr w:type="spellEnd"/>
            <w:r w:rsidR="00DC006E">
              <w:rPr>
                <w:rFonts w:ascii="Verdana" w:eastAsia="Times New Roman" w:hAnsi="Verdana" w:cs="Arial"/>
                <w:color w:val="000000"/>
                <w:sz w:val="20"/>
                <w:szCs w:val="20"/>
                <w:lang w:eastAsia="nl-BE"/>
              </w:rPr>
              <w:t xml:space="preserve"> (SGBP3)</w:t>
            </w:r>
            <w:r w:rsidRPr="009D1ED3">
              <w:rPr>
                <w:rFonts w:ascii="Verdana" w:eastAsia="Times New Roman" w:hAnsi="Verdana" w:cs="Arial"/>
                <w:color w:val="000000"/>
                <w:sz w:val="20"/>
                <w:szCs w:val="20"/>
                <w:lang w:eastAsia="nl-BE"/>
              </w:rPr>
              <w:t>, verder uit te werken</w:t>
            </w:r>
          </w:p>
        </w:tc>
      </w:tr>
      <w:tr w:rsidR="008B0683" w:rsidRPr="009D1ED3" w14:paraId="39C76512" w14:textId="77777777" w:rsidTr="00CA47F8">
        <w:trPr>
          <w:trHeight w:val="1020"/>
        </w:trPr>
        <w:tc>
          <w:tcPr>
            <w:tcW w:w="539" w:type="dxa"/>
            <w:vMerge/>
            <w:tcBorders>
              <w:top w:val="nil"/>
              <w:left w:val="single" w:sz="4" w:space="0" w:color="auto"/>
              <w:bottom w:val="single" w:sz="4" w:space="0" w:color="auto"/>
              <w:right w:val="single" w:sz="4" w:space="0" w:color="auto"/>
            </w:tcBorders>
            <w:vAlign w:val="center"/>
            <w:hideMark/>
          </w:tcPr>
          <w:p w14:paraId="285C574D"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p>
        </w:tc>
        <w:tc>
          <w:tcPr>
            <w:tcW w:w="6260" w:type="dxa"/>
            <w:tcBorders>
              <w:top w:val="nil"/>
              <w:left w:val="nil"/>
              <w:bottom w:val="single" w:sz="4" w:space="0" w:color="auto"/>
              <w:right w:val="single" w:sz="4" w:space="0" w:color="auto"/>
            </w:tcBorders>
            <w:shd w:val="clear" w:color="auto" w:fill="auto"/>
            <w:hideMark/>
          </w:tcPr>
          <w:p w14:paraId="798DDA9E"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Wijs aan de verschillende doelgroepen hun te reduceren aandeel van de fysicochemische reductiedoelstelling of het terugdringen van overschrijdingen voor specifieke verontreinigende (gevaarlijke) stoffen in een bepaald waterlichaam toe, rekening houdende met reeds geleverde inspanningen en historische druk.</w:t>
            </w:r>
          </w:p>
        </w:tc>
        <w:tc>
          <w:tcPr>
            <w:tcW w:w="2625" w:type="dxa"/>
            <w:tcBorders>
              <w:top w:val="nil"/>
              <w:left w:val="nil"/>
              <w:bottom w:val="single" w:sz="4" w:space="0" w:color="auto"/>
              <w:right w:val="single" w:sz="4" w:space="0" w:color="auto"/>
            </w:tcBorders>
            <w:shd w:val="clear" w:color="auto" w:fill="auto"/>
            <w:noWrap/>
          </w:tcPr>
          <w:p w14:paraId="5208E1B3" w14:textId="1B007827" w:rsidR="008B0683" w:rsidRPr="009D1ED3" w:rsidRDefault="006265DB"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Aanwijzing </w:t>
            </w:r>
            <w:r w:rsidR="00CC2227" w:rsidRPr="009D1ED3">
              <w:rPr>
                <w:rFonts w:ascii="Verdana" w:eastAsia="Times New Roman" w:hAnsi="Verdana" w:cs="Arial"/>
                <w:color w:val="000000"/>
                <w:sz w:val="20"/>
                <w:szCs w:val="20"/>
                <w:lang w:eastAsia="nl-BE"/>
              </w:rPr>
              <w:t xml:space="preserve">per sector </w:t>
            </w:r>
            <w:r w:rsidRPr="009D1ED3">
              <w:rPr>
                <w:rFonts w:ascii="Verdana" w:eastAsia="Times New Roman" w:hAnsi="Verdana" w:cs="Arial"/>
                <w:color w:val="000000"/>
                <w:sz w:val="20"/>
                <w:szCs w:val="20"/>
                <w:lang w:eastAsia="nl-BE"/>
              </w:rPr>
              <w:t>lopend</w:t>
            </w:r>
            <w:r w:rsidR="00CC2227" w:rsidRPr="009D1ED3">
              <w:rPr>
                <w:rFonts w:ascii="Verdana" w:eastAsia="Times New Roman" w:hAnsi="Verdana" w:cs="Arial"/>
                <w:color w:val="000000"/>
                <w:sz w:val="20"/>
                <w:szCs w:val="20"/>
                <w:lang w:eastAsia="nl-BE"/>
              </w:rPr>
              <w:t xml:space="preserve"> voor N en P</w:t>
            </w:r>
            <w:r w:rsidR="00352DD2" w:rsidRPr="009D1ED3">
              <w:rPr>
                <w:rFonts w:ascii="Verdana" w:eastAsia="Times New Roman" w:hAnsi="Verdana" w:cs="Arial"/>
                <w:color w:val="000000"/>
                <w:sz w:val="20"/>
                <w:szCs w:val="20"/>
                <w:lang w:eastAsia="nl-BE"/>
              </w:rPr>
              <w:t>, tweede deel (</w:t>
            </w:r>
            <w:r w:rsidRPr="009D1ED3">
              <w:rPr>
                <w:rFonts w:ascii="Verdana" w:eastAsia="Times New Roman" w:hAnsi="Verdana" w:cs="Arial"/>
                <w:color w:val="000000"/>
                <w:sz w:val="20"/>
                <w:szCs w:val="20"/>
                <w:lang w:eastAsia="nl-BE"/>
              </w:rPr>
              <w:t>‘</w:t>
            </w:r>
            <w:r w:rsidR="00352DD2" w:rsidRPr="009D1ED3">
              <w:rPr>
                <w:rFonts w:ascii="Verdana" w:eastAsia="Times New Roman" w:hAnsi="Verdana" w:cs="Arial"/>
                <w:color w:val="000000"/>
                <w:sz w:val="20"/>
                <w:szCs w:val="20"/>
                <w:lang w:eastAsia="nl-BE"/>
              </w:rPr>
              <w:t>rekening houden met</w:t>
            </w:r>
            <w:r w:rsidRPr="009D1ED3">
              <w:rPr>
                <w:rFonts w:ascii="Verdana" w:eastAsia="Times New Roman" w:hAnsi="Verdana" w:cs="Arial"/>
                <w:color w:val="000000"/>
                <w:sz w:val="20"/>
                <w:szCs w:val="20"/>
                <w:lang w:eastAsia="nl-BE"/>
              </w:rPr>
              <w:t>’</w:t>
            </w:r>
            <w:r w:rsidR="00352DD2" w:rsidRPr="009D1ED3">
              <w:rPr>
                <w:rFonts w:ascii="Verdana" w:eastAsia="Times New Roman" w:hAnsi="Verdana" w:cs="Arial"/>
                <w:color w:val="000000"/>
                <w:sz w:val="20"/>
                <w:szCs w:val="20"/>
                <w:lang w:eastAsia="nl-BE"/>
              </w:rPr>
              <w:t>) nog verder te concretiseren</w:t>
            </w:r>
          </w:p>
        </w:tc>
      </w:tr>
      <w:tr w:rsidR="008B0683" w:rsidRPr="009D1ED3" w14:paraId="5A443753" w14:textId="77777777" w:rsidTr="00CA47F8">
        <w:trPr>
          <w:trHeight w:val="76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17D4399"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3&amp;4</w:t>
            </w:r>
          </w:p>
        </w:tc>
        <w:tc>
          <w:tcPr>
            <w:tcW w:w="6260" w:type="dxa"/>
            <w:tcBorders>
              <w:top w:val="nil"/>
              <w:left w:val="nil"/>
              <w:bottom w:val="single" w:sz="4" w:space="0" w:color="auto"/>
              <w:right w:val="single" w:sz="4" w:space="0" w:color="auto"/>
            </w:tcBorders>
            <w:shd w:val="clear" w:color="auto" w:fill="auto"/>
            <w:hideMark/>
          </w:tcPr>
          <w:p w14:paraId="2D97192D"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Stel, om de biologische kwaliteitsdoelstellingen van de KRW te halen, per oppervlaktewaterlichaam een </w:t>
            </w:r>
            <w:proofErr w:type="spellStart"/>
            <w:r w:rsidRPr="009D1ED3">
              <w:rPr>
                <w:rFonts w:ascii="Verdana" w:eastAsia="Times New Roman" w:hAnsi="Verdana" w:cs="Arial"/>
                <w:color w:val="000000"/>
                <w:sz w:val="20"/>
                <w:szCs w:val="20"/>
                <w:lang w:eastAsia="nl-BE"/>
              </w:rPr>
              <w:t>gebiedsspecifieke</w:t>
            </w:r>
            <w:proofErr w:type="spellEnd"/>
            <w:r w:rsidRPr="009D1ED3">
              <w:rPr>
                <w:rFonts w:ascii="Verdana" w:eastAsia="Times New Roman" w:hAnsi="Verdana" w:cs="Arial"/>
                <w:color w:val="000000"/>
                <w:sz w:val="20"/>
                <w:szCs w:val="20"/>
                <w:lang w:eastAsia="nl-BE"/>
              </w:rPr>
              <w:t xml:space="preserve"> kosteneffectieve set van acties en maatregelen samen, die gebaseerd is op een onderbouwd overzicht van mogelijke acties. Stem af wie verantwoordelijk is voor de uitvoering van welke actie. </w:t>
            </w:r>
          </w:p>
        </w:tc>
        <w:tc>
          <w:tcPr>
            <w:tcW w:w="2625" w:type="dxa"/>
            <w:tcBorders>
              <w:top w:val="nil"/>
              <w:left w:val="nil"/>
              <w:bottom w:val="single" w:sz="4" w:space="0" w:color="auto"/>
              <w:right w:val="single" w:sz="4" w:space="0" w:color="auto"/>
            </w:tcBorders>
            <w:shd w:val="clear" w:color="auto" w:fill="auto"/>
            <w:noWrap/>
          </w:tcPr>
          <w:p w14:paraId="18ADAFF6" w14:textId="302F62B2" w:rsidR="008B0683" w:rsidRPr="009D1ED3" w:rsidRDefault="006265DB"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In voorbereiding via </w:t>
            </w:r>
            <w:r w:rsidR="002B6371">
              <w:rPr>
                <w:rFonts w:ascii="Verdana" w:eastAsia="Times New Roman" w:hAnsi="Verdana" w:cs="Arial"/>
                <w:color w:val="000000"/>
                <w:sz w:val="20"/>
                <w:szCs w:val="20"/>
                <w:lang w:eastAsia="nl-BE"/>
              </w:rPr>
              <w:t>SGBP3</w:t>
            </w:r>
            <w:r w:rsidR="00CC2227" w:rsidRPr="009D1ED3">
              <w:rPr>
                <w:rFonts w:ascii="Verdana" w:eastAsia="Times New Roman" w:hAnsi="Verdana" w:cs="Arial"/>
                <w:color w:val="000000"/>
                <w:sz w:val="20"/>
                <w:szCs w:val="20"/>
                <w:lang w:eastAsia="nl-BE"/>
              </w:rPr>
              <w:t>.</w:t>
            </w:r>
          </w:p>
        </w:tc>
      </w:tr>
      <w:tr w:rsidR="008B0683" w:rsidRPr="009D1ED3" w14:paraId="1EBC35FC" w14:textId="77777777" w:rsidTr="00CA47F8">
        <w:trPr>
          <w:trHeight w:val="153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B4585"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5</w:t>
            </w:r>
          </w:p>
        </w:tc>
        <w:tc>
          <w:tcPr>
            <w:tcW w:w="6260" w:type="dxa"/>
            <w:tcBorders>
              <w:top w:val="nil"/>
              <w:left w:val="nil"/>
              <w:bottom w:val="single" w:sz="4" w:space="0" w:color="auto"/>
              <w:right w:val="single" w:sz="4" w:space="0" w:color="auto"/>
            </w:tcBorders>
            <w:shd w:val="clear" w:color="auto" w:fill="auto"/>
            <w:hideMark/>
          </w:tcPr>
          <w:p w14:paraId="7976B509"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Stel in overleg met de betrokken doelgroepen een set aan acties en maatregelen samen om de vooropgestelde fysicochemische reductiedoelstellingen en de biologische kwaliteitsdoelstellingen op de meest kosteneffectieve manier te behalen. Houd hierbij rekening met het principe dat de financiering door de betrokken doelgroepen in relatie tot hun aandeel in het reductiedoel blijft behouden.</w:t>
            </w:r>
          </w:p>
        </w:tc>
        <w:tc>
          <w:tcPr>
            <w:tcW w:w="2625" w:type="dxa"/>
            <w:tcBorders>
              <w:top w:val="nil"/>
              <w:left w:val="nil"/>
              <w:bottom w:val="single" w:sz="4" w:space="0" w:color="auto"/>
              <w:right w:val="single" w:sz="4" w:space="0" w:color="auto"/>
            </w:tcBorders>
            <w:shd w:val="clear" w:color="auto" w:fill="auto"/>
            <w:noWrap/>
          </w:tcPr>
          <w:p w14:paraId="5A0C2389" w14:textId="4244852F" w:rsidR="008B0683" w:rsidRPr="009D1ED3" w:rsidRDefault="00352DD2"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In voorbereiding via </w:t>
            </w:r>
            <w:r w:rsidR="002B6371">
              <w:rPr>
                <w:rFonts w:ascii="Verdana" w:eastAsia="Times New Roman" w:hAnsi="Verdana" w:cs="Arial"/>
                <w:color w:val="000000"/>
                <w:sz w:val="20"/>
                <w:szCs w:val="20"/>
                <w:lang w:eastAsia="nl-BE"/>
              </w:rPr>
              <w:t>SGBP3</w:t>
            </w:r>
            <w:r w:rsidRPr="009D1ED3">
              <w:rPr>
                <w:rFonts w:ascii="Verdana" w:eastAsia="Times New Roman" w:hAnsi="Verdana" w:cs="Arial"/>
                <w:color w:val="000000"/>
                <w:sz w:val="20"/>
                <w:szCs w:val="20"/>
                <w:lang w:eastAsia="nl-BE"/>
              </w:rPr>
              <w:t xml:space="preserve"> + verder u</w:t>
            </w:r>
            <w:r w:rsidR="00CC2227" w:rsidRPr="009D1ED3">
              <w:rPr>
                <w:rFonts w:ascii="Verdana" w:eastAsia="Times New Roman" w:hAnsi="Verdana" w:cs="Arial"/>
                <w:color w:val="000000"/>
                <w:sz w:val="20"/>
                <w:szCs w:val="20"/>
                <w:lang w:eastAsia="nl-BE"/>
              </w:rPr>
              <w:t>it te voeren</w:t>
            </w:r>
          </w:p>
        </w:tc>
      </w:tr>
      <w:tr w:rsidR="008B0683" w:rsidRPr="009D1ED3" w14:paraId="0D94F2B5" w14:textId="77777777" w:rsidTr="00CA47F8">
        <w:trPr>
          <w:trHeight w:val="255"/>
        </w:trPr>
        <w:tc>
          <w:tcPr>
            <w:tcW w:w="539" w:type="dxa"/>
            <w:vMerge/>
            <w:tcBorders>
              <w:top w:val="nil"/>
              <w:left w:val="single" w:sz="4" w:space="0" w:color="auto"/>
              <w:bottom w:val="single" w:sz="4" w:space="0" w:color="auto"/>
              <w:right w:val="single" w:sz="4" w:space="0" w:color="auto"/>
            </w:tcBorders>
            <w:vAlign w:val="center"/>
            <w:hideMark/>
          </w:tcPr>
          <w:p w14:paraId="356FB7A6"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p>
        </w:tc>
        <w:tc>
          <w:tcPr>
            <w:tcW w:w="6260" w:type="dxa"/>
            <w:tcBorders>
              <w:top w:val="nil"/>
              <w:left w:val="nil"/>
              <w:bottom w:val="single" w:sz="4" w:space="0" w:color="auto"/>
              <w:right w:val="single" w:sz="4" w:space="0" w:color="auto"/>
            </w:tcBorders>
            <w:shd w:val="clear" w:color="auto" w:fill="auto"/>
            <w:hideMark/>
          </w:tcPr>
          <w:p w14:paraId="19E53080"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Onderzoek de voor- en nadelen van een emissie-handel-systeem.</w:t>
            </w:r>
          </w:p>
        </w:tc>
        <w:tc>
          <w:tcPr>
            <w:tcW w:w="2625" w:type="dxa"/>
            <w:tcBorders>
              <w:top w:val="nil"/>
              <w:left w:val="nil"/>
              <w:bottom w:val="single" w:sz="4" w:space="0" w:color="auto"/>
              <w:right w:val="single" w:sz="4" w:space="0" w:color="auto"/>
            </w:tcBorders>
            <w:shd w:val="clear" w:color="auto" w:fill="auto"/>
            <w:noWrap/>
          </w:tcPr>
          <w:p w14:paraId="08826623" w14:textId="40D16610"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w:t>
            </w:r>
            <w:r w:rsidRPr="009D1ED3">
              <w:rPr>
                <w:rFonts w:ascii="Verdana" w:eastAsia="Times New Roman" w:hAnsi="Verdana" w:cs="Arial"/>
                <w:color w:val="000000"/>
                <w:sz w:val="20"/>
                <w:szCs w:val="20"/>
                <w:lang w:eastAsia="nl-BE"/>
              </w:rPr>
              <w:t xml:space="preserve"> </w:t>
            </w:r>
            <w:r w:rsidR="00CC2227" w:rsidRPr="009D1ED3">
              <w:rPr>
                <w:rFonts w:ascii="Verdana" w:eastAsia="Times New Roman" w:hAnsi="Verdana" w:cs="Arial"/>
                <w:color w:val="000000"/>
                <w:sz w:val="20"/>
                <w:szCs w:val="20"/>
                <w:lang w:eastAsia="nl-BE"/>
              </w:rPr>
              <w:t xml:space="preserve">te </w:t>
            </w:r>
            <w:r>
              <w:rPr>
                <w:rFonts w:ascii="Verdana" w:eastAsia="Times New Roman" w:hAnsi="Verdana" w:cs="Arial"/>
                <w:color w:val="000000"/>
                <w:sz w:val="20"/>
                <w:szCs w:val="20"/>
                <w:lang w:eastAsia="nl-BE"/>
              </w:rPr>
              <w:t>starten</w:t>
            </w:r>
          </w:p>
        </w:tc>
      </w:tr>
      <w:tr w:rsidR="008B0683" w:rsidRPr="009D1ED3" w14:paraId="3795BF49" w14:textId="77777777" w:rsidTr="00CA47F8">
        <w:trPr>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FC0C1"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6</w:t>
            </w:r>
          </w:p>
        </w:tc>
        <w:tc>
          <w:tcPr>
            <w:tcW w:w="6260" w:type="dxa"/>
            <w:tcBorders>
              <w:top w:val="nil"/>
              <w:left w:val="nil"/>
              <w:bottom w:val="single" w:sz="4" w:space="0" w:color="auto"/>
              <w:right w:val="single" w:sz="4" w:space="0" w:color="auto"/>
            </w:tcBorders>
            <w:shd w:val="clear" w:color="auto" w:fill="auto"/>
            <w:hideMark/>
          </w:tcPr>
          <w:p w14:paraId="11026C08"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Bekijk de mogelijkheden van </w:t>
            </w:r>
            <w:proofErr w:type="spellStart"/>
            <w:r w:rsidRPr="009D1ED3">
              <w:rPr>
                <w:rFonts w:ascii="Verdana" w:eastAsia="Times New Roman" w:hAnsi="Verdana" w:cs="Arial"/>
                <w:color w:val="000000"/>
                <w:sz w:val="20"/>
                <w:szCs w:val="20"/>
                <w:lang w:eastAsia="nl-BE"/>
              </w:rPr>
              <w:t>gedragssturende</w:t>
            </w:r>
            <w:proofErr w:type="spellEnd"/>
            <w:r w:rsidRPr="009D1ED3">
              <w:rPr>
                <w:rFonts w:ascii="Verdana" w:eastAsia="Times New Roman" w:hAnsi="Verdana" w:cs="Arial"/>
                <w:color w:val="000000"/>
                <w:sz w:val="20"/>
                <w:szCs w:val="20"/>
                <w:lang w:eastAsia="nl-BE"/>
              </w:rPr>
              <w:t xml:space="preserve"> incentives in bestaande of nieuwe financieringsinstrumenten</w:t>
            </w:r>
          </w:p>
        </w:tc>
        <w:tc>
          <w:tcPr>
            <w:tcW w:w="2625" w:type="dxa"/>
            <w:tcBorders>
              <w:top w:val="nil"/>
              <w:left w:val="nil"/>
              <w:bottom w:val="single" w:sz="4" w:space="0" w:color="auto"/>
              <w:right w:val="single" w:sz="4" w:space="0" w:color="auto"/>
            </w:tcBorders>
            <w:shd w:val="clear" w:color="auto" w:fill="auto"/>
            <w:noWrap/>
          </w:tcPr>
          <w:p w14:paraId="24F72010" w14:textId="3C455C90"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 te starten</w:t>
            </w:r>
            <w:r w:rsidR="00352DD2" w:rsidRPr="009D1ED3">
              <w:rPr>
                <w:rFonts w:ascii="Verdana" w:eastAsia="Times New Roman" w:hAnsi="Verdana" w:cs="Arial"/>
                <w:color w:val="000000"/>
                <w:sz w:val="20"/>
                <w:szCs w:val="20"/>
                <w:lang w:eastAsia="nl-BE"/>
              </w:rPr>
              <w:t xml:space="preserve">, af te stemmen met lopende activiteiten binnen Vlaamse Overheid over </w:t>
            </w:r>
            <w:proofErr w:type="spellStart"/>
            <w:r w:rsidR="00352DD2" w:rsidRPr="009D1ED3">
              <w:rPr>
                <w:rFonts w:ascii="Verdana" w:eastAsia="Times New Roman" w:hAnsi="Verdana" w:cs="Arial"/>
                <w:color w:val="000000"/>
                <w:sz w:val="20"/>
                <w:szCs w:val="20"/>
                <w:lang w:eastAsia="nl-BE"/>
              </w:rPr>
              <w:t>gedragssturende</w:t>
            </w:r>
            <w:proofErr w:type="spellEnd"/>
            <w:r w:rsidR="00352DD2" w:rsidRPr="009D1ED3">
              <w:rPr>
                <w:rFonts w:ascii="Verdana" w:eastAsia="Times New Roman" w:hAnsi="Verdana" w:cs="Arial"/>
                <w:color w:val="000000"/>
                <w:sz w:val="20"/>
                <w:szCs w:val="20"/>
                <w:lang w:eastAsia="nl-BE"/>
              </w:rPr>
              <w:t xml:space="preserve"> incentives</w:t>
            </w:r>
          </w:p>
        </w:tc>
      </w:tr>
      <w:tr w:rsidR="008B0683" w:rsidRPr="009D1ED3" w14:paraId="0FA0A7A3" w14:textId="77777777" w:rsidTr="00CA47F8">
        <w:trPr>
          <w:trHeight w:val="765"/>
        </w:trPr>
        <w:tc>
          <w:tcPr>
            <w:tcW w:w="539" w:type="dxa"/>
            <w:vMerge/>
            <w:tcBorders>
              <w:top w:val="nil"/>
              <w:left w:val="single" w:sz="4" w:space="0" w:color="auto"/>
              <w:bottom w:val="single" w:sz="4" w:space="0" w:color="auto"/>
              <w:right w:val="single" w:sz="4" w:space="0" w:color="auto"/>
            </w:tcBorders>
            <w:vAlign w:val="center"/>
            <w:hideMark/>
          </w:tcPr>
          <w:p w14:paraId="06D81336"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p>
        </w:tc>
        <w:tc>
          <w:tcPr>
            <w:tcW w:w="6260" w:type="dxa"/>
            <w:tcBorders>
              <w:top w:val="nil"/>
              <w:left w:val="nil"/>
              <w:bottom w:val="single" w:sz="4" w:space="0" w:color="auto"/>
              <w:right w:val="single" w:sz="4" w:space="0" w:color="auto"/>
            </w:tcBorders>
            <w:shd w:val="clear" w:color="auto" w:fill="auto"/>
            <w:hideMark/>
          </w:tcPr>
          <w:p w14:paraId="2A65C13B"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Analyseer de financieringsnoden en bouw desgevallend aanvullende financieringsstromen op ter ondersteuning van de financiële haalbaarheid bij de betrokken doelgroepen of de uitvoerders van de acties en maatregelen.</w:t>
            </w:r>
          </w:p>
        </w:tc>
        <w:tc>
          <w:tcPr>
            <w:tcW w:w="2625" w:type="dxa"/>
            <w:tcBorders>
              <w:top w:val="nil"/>
              <w:left w:val="nil"/>
              <w:bottom w:val="single" w:sz="4" w:space="0" w:color="auto"/>
              <w:right w:val="single" w:sz="4" w:space="0" w:color="auto"/>
            </w:tcBorders>
            <w:shd w:val="clear" w:color="auto" w:fill="auto"/>
            <w:noWrap/>
          </w:tcPr>
          <w:p w14:paraId="1CB2BA45" w14:textId="4BFCD79B" w:rsidR="008B0683" w:rsidRPr="009D1ED3" w:rsidRDefault="006265DB"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A</w:t>
            </w:r>
            <w:r w:rsidR="00CC2227" w:rsidRPr="009D1ED3">
              <w:rPr>
                <w:rFonts w:ascii="Verdana" w:eastAsia="Times New Roman" w:hAnsi="Verdana" w:cs="Arial"/>
                <w:color w:val="000000"/>
                <w:sz w:val="20"/>
                <w:szCs w:val="20"/>
                <w:lang w:eastAsia="nl-BE"/>
              </w:rPr>
              <w:t xml:space="preserve">nalyse </w:t>
            </w:r>
            <w:r w:rsidR="00352DD2" w:rsidRPr="009D1ED3">
              <w:rPr>
                <w:rFonts w:ascii="Verdana" w:eastAsia="Times New Roman" w:hAnsi="Verdana" w:cs="Arial"/>
                <w:color w:val="000000"/>
                <w:sz w:val="20"/>
                <w:szCs w:val="20"/>
                <w:lang w:eastAsia="nl-BE"/>
              </w:rPr>
              <w:t xml:space="preserve">voorzien in </w:t>
            </w:r>
            <w:r w:rsidR="002B6371">
              <w:rPr>
                <w:rFonts w:ascii="Verdana" w:eastAsia="Times New Roman" w:hAnsi="Verdana" w:cs="Arial"/>
                <w:color w:val="000000"/>
                <w:sz w:val="20"/>
                <w:szCs w:val="20"/>
                <w:lang w:eastAsia="nl-BE"/>
              </w:rPr>
              <w:t xml:space="preserve">SGBP3 </w:t>
            </w:r>
            <w:r w:rsidR="00CC2227" w:rsidRPr="009D1ED3">
              <w:rPr>
                <w:rFonts w:ascii="Verdana" w:eastAsia="Times New Roman" w:hAnsi="Verdana" w:cs="Arial"/>
                <w:color w:val="000000"/>
                <w:sz w:val="20"/>
                <w:szCs w:val="20"/>
                <w:lang w:eastAsia="nl-BE"/>
              </w:rPr>
              <w:t xml:space="preserve">+ </w:t>
            </w:r>
            <w:r w:rsidR="00DC006E">
              <w:rPr>
                <w:rFonts w:ascii="Verdana" w:eastAsia="Times New Roman" w:hAnsi="Verdana" w:cs="Arial"/>
                <w:color w:val="000000"/>
                <w:sz w:val="20"/>
                <w:szCs w:val="20"/>
                <w:lang w:eastAsia="nl-BE"/>
              </w:rPr>
              <w:t xml:space="preserve">verder </w:t>
            </w:r>
            <w:r w:rsidR="00CC2227" w:rsidRPr="009D1ED3">
              <w:rPr>
                <w:rFonts w:ascii="Verdana" w:eastAsia="Times New Roman" w:hAnsi="Verdana" w:cs="Arial"/>
                <w:color w:val="000000"/>
                <w:sz w:val="20"/>
                <w:szCs w:val="20"/>
                <w:lang w:eastAsia="nl-BE"/>
              </w:rPr>
              <w:t>uit te voeren</w:t>
            </w:r>
          </w:p>
        </w:tc>
      </w:tr>
      <w:tr w:rsidR="008B0683" w:rsidRPr="009D1ED3" w14:paraId="354C8BCA" w14:textId="77777777" w:rsidTr="00CA47F8">
        <w:trPr>
          <w:trHeight w:val="76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14BBF08"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7</w:t>
            </w:r>
          </w:p>
        </w:tc>
        <w:tc>
          <w:tcPr>
            <w:tcW w:w="6260" w:type="dxa"/>
            <w:tcBorders>
              <w:top w:val="nil"/>
              <w:left w:val="nil"/>
              <w:bottom w:val="single" w:sz="4" w:space="0" w:color="auto"/>
              <w:right w:val="single" w:sz="4" w:space="0" w:color="auto"/>
            </w:tcBorders>
            <w:shd w:val="clear" w:color="auto" w:fill="auto"/>
            <w:hideMark/>
          </w:tcPr>
          <w:p w14:paraId="71EC4CD3"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Versterk de gebiedsgerichte projectwerking binnen de bekkenoverlegstructuren om binnen een bepaalde planperiode tot engagementen te komen inzake afstemming met mogelijke andere doelstellingen en het prioritair en versneld uitvoeren van de vastgestelde set aan kosteneffectieve acties en maatregelen ten behoeve van de KRW.</w:t>
            </w:r>
          </w:p>
        </w:tc>
        <w:tc>
          <w:tcPr>
            <w:tcW w:w="2625" w:type="dxa"/>
            <w:tcBorders>
              <w:top w:val="nil"/>
              <w:left w:val="nil"/>
              <w:bottom w:val="single" w:sz="4" w:space="0" w:color="auto"/>
              <w:right w:val="single" w:sz="4" w:space="0" w:color="auto"/>
            </w:tcBorders>
            <w:shd w:val="clear" w:color="auto" w:fill="auto"/>
            <w:noWrap/>
          </w:tcPr>
          <w:p w14:paraId="114C4054" w14:textId="0E8E4F79"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w:t>
            </w:r>
          </w:p>
        </w:tc>
      </w:tr>
      <w:tr w:rsidR="008B0683" w:rsidRPr="009D1ED3" w14:paraId="1D2A59EC" w14:textId="77777777" w:rsidTr="00CA47F8">
        <w:trPr>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BA3D7"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8</w:t>
            </w:r>
          </w:p>
        </w:tc>
        <w:tc>
          <w:tcPr>
            <w:tcW w:w="6260" w:type="dxa"/>
            <w:tcBorders>
              <w:top w:val="nil"/>
              <w:left w:val="nil"/>
              <w:bottom w:val="single" w:sz="4" w:space="0" w:color="auto"/>
              <w:right w:val="single" w:sz="4" w:space="0" w:color="auto"/>
            </w:tcBorders>
            <w:shd w:val="clear" w:color="auto" w:fill="auto"/>
            <w:hideMark/>
          </w:tcPr>
          <w:p w14:paraId="71E958AD"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bookmarkStart w:id="2" w:name="RANGE!B10"/>
            <w:r w:rsidRPr="009D1ED3">
              <w:rPr>
                <w:rFonts w:ascii="Verdana" w:eastAsia="Times New Roman" w:hAnsi="Verdana" w:cs="Arial"/>
                <w:color w:val="000000"/>
                <w:sz w:val="20"/>
                <w:szCs w:val="20"/>
                <w:lang w:eastAsia="nl-BE"/>
              </w:rPr>
              <w:t>Vertaal de inspanning die per waterlichaam verwacht wordt van de huishoudens, in concrete doelstellingen voor de saneringsinfrastructuur.</w:t>
            </w:r>
            <w:bookmarkEnd w:id="2"/>
          </w:p>
        </w:tc>
        <w:tc>
          <w:tcPr>
            <w:tcW w:w="2625" w:type="dxa"/>
            <w:tcBorders>
              <w:top w:val="nil"/>
              <w:left w:val="nil"/>
              <w:bottom w:val="single" w:sz="4" w:space="0" w:color="auto"/>
              <w:right w:val="single" w:sz="4" w:space="0" w:color="auto"/>
            </w:tcBorders>
            <w:shd w:val="clear" w:color="auto" w:fill="auto"/>
            <w:noWrap/>
          </w:tcPr>
          <w:p w14:paraId="1FFBE26E" w14:textId="1A4580CE" w:rsidR="008B0683" w:rsidRPr="009D1ED3" w:rsidRDefault="00352DD2"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V</w:t>
            </w:r>
            <w:r w:rsidR="00CC2227" w:rsidRPr="009D1ED3">
              <w:rPr>
                <w:rFonts w:ascii="Verdana" w:eastAsia="Times New Roman" w:hAnsi="Verdana" w:cs="Arial"/>
                <w:color w:val="000000"/>
                <w:sz w:val="20"/>
                <w:szCs w:val="20"/>
                <w:lang w:eastAsia="nl-BE"/>
              </w:rPr>
              <w:t xml:space="preserve">oorlopige reductiedoelen in zomer 2019 aan rioolbeheerders overgemaakt </w:t>
            </w:r>
            <w:proofErr w:type="spellStart"/>
            <w:r w:rsidR="00CC2227" w:rsidRPr="009D1ED3">
              <w:rPr>
                <w:rFonts w:ascii="Verdana" w:eastAsia="Times New Roman" w:hAnsi="Verdana" w:cs="Arial"/>
                <w:color w:val="000000"/>
                <w:sz w:val="20"/>
                <w:szCs w:val="20"/>
                <w:lang w:eastAsia="nl-BE"/>
              </w:rPr>
              <w:t>ifv</w:t>
            </w:r>
            <w:proofErr w:type="spellEnd"/>
            <w:r w:rsidR="00CC2227" w:rsidRPr="009D1ED3">
              <w:rPr>
                <w:rFonts w:ascii="Verdana" w:eastAsia="Times New Roman" w:hAnsi="Verdana" w:cs="Arial"/>
                <w:color w:val="000000"/>
                <w:sz w:val="20"/>
                <w:szCs w:val="20"/>
                <w:lang w:eastAsia="nl-BE"/>
              </w:rPr>
              <w:t xml:space="preserve"> BBC</w:t>
            </w:r>
            <w:r w:rsidRPr="009D1ED3">
              <w:rPr>
                <w:rFonts w:ascii="Verdana" w:eastAsia="Times New Roman" w:hAnsi="Verdana" w:cs="Arial"/>
                <w:color w:val="000000"/>
                <w:sz w:val="20"/>
                <w:szCs w:val="20"/>
                <w:lang w:eastAsia="nl-BE"/>
              </w:rPr>
              <w:t xml:space="preserve">, </w:t>
            </w:r>
            <w:r w:rsidRPr="009D1ED3">
              <w:rPr>
                <w:rFonts w:ascii="Verdana" w:eastAsia="Times New Roman" w:hAnsi="Verdana" w:cs="Arial"/>
                <w:color w:val="000000"/>
                <w:sz w:val="20"/>
                <w:szCs w:val="20"/>
                <w:lang w:eastAsia="nl-BE"/>
              </w:rPr>
              <w:lastRenderedPageBreak/>
              <w:t xml:space="preserve">verbeterde versie in voorbereiding </w:t>
            </w:r>
            <w:r w:rsidR="001D01AC">
              <w:rPr>
                <w:rFonts w:ascii="Verdana" w:eastAsia="Times New Roman" w:hAnsi="Verdana" w:cs="Arial"/>
                <w:color w:val="000000"/>
                <w:sz w:val="20"/>
                <w:szCs w:val="20"/>
                <w:lang w:eastAsia="nl-BE"/>
              </w:rPr>
              <w:t xml:space="preserve">via </w:t>
            </w:r>
            <w:r w:rsidR="002B6371">
              <w:rPr>
                <w:rFonts w:ascii="Verdana" w:eastAsia="Times New Roman" w:hAnsi="Verdana" w:cs="Arial"/>
                <w:color w:val="000000"/>
                <w:sz w:val="20"/>
                <w:szCs w:val="20"/>
                <w:lang w:eastAsia="nl-BE"/>
              </w:rPr>
              <w:t>SGBP3</w:t>
            </w:r>
          </w:p>
        </w:tc>
      </w:tr>
      <w:tr w:rsidR="008B0683" w:rsidRPr="009D1ED3" w14:paraId="0BA24830" w14:textId="77777777" w:rsidTr="00CA47F8">
        <w:trPr>
          <w:trHeight w:val="510"/>
        </w:trPr>
        <w:tc>
          <w:tcPr>
            <w:tcW w:w="539" w:type="dxa"/>
            <w:vMerge/>
            <w:tcBorders>
              <w:top w:val="nil"/>
              <w:left w:val="single" w:sz="4" w:space="0" w:color="auto"/>
              <w:bottom w:val="single" w:sz="4" w:space="0" w:color="auto"/>
              <w:right w:val="single" w:sz="4" w:space="0" w:color="auto"/>
            </w:tcBorders>
            <w:vAlign w:val="center"/>
            <w:hideMark/>
          </w:tcPr>
          <w:p w14:paraId="7CC882E7"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p>
        </w:tc>
        <w:tc>
          <w:tcPr>
            <w:tcW w:w="6260" w:type="dxa"/>
            <w:tcBorders>
              <w:top w:val="nil"/>
              <w:left w:val="nil"/>
              <w:bottom w:val="single" w:sz="4" w:space="0" w:color="auto"/>
              <w:right w:val="single" w:sz="4" w:space="0" w:color="auto"/>
            </w:tcBorders>
            <w:shd w:val="clear" w:color="auto" w:fill="auto"/>
            <w:hideMark/>
          </w:tcPr>
          <w:p w14:paraId="3352E5C2"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Werk een sturend instrument uit zodat deze doelstellingen kostenefficiënt en transparant gerealiseerd worden.</w:t>
            </w:r>
          </w:p>
        </w:tc>
        <w:tc>
          <w:tcPr>
            <w:tcW w:w="2625" w:type="dxa"/>
            <w:tcBorders>
              <w:top w:val="nil"/>
              <w:left w:val="nil"/>
              <w:bottom w:val="single" w:sz="4" w:space="0" w:color="auto"/>
              <w:right w:val="single" w:sz="4" w:space="0" w:color="auto"/>
            </w:tcBorders>
            <w:shd w:val="clear" w:color="auto" w:fill="auto"/>
            <w:noWrap/>
          </w:tcPr>
          <w:p w14:paraId="0E451779" w14:textId="645C39B2"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w:t>
            </w:r>
            <w:r w:rsidRPr="009D1ED3">
              <w:rPr>
                <w:rFonts w:ascii="Verdana" w:eastAsia="Times New Roman" w:hAnsi="Verdana" w:cs="Arial"/>
                <w:color w:val="000000"/>
                <w:sz w:val="20"/>
                <w:szCs w:val="20"/>
                <w:lang w:eastAsia="nl-BE"/>
              </w:rPr>
              <w:t xml:space="preserve"> </w:t>
            </w:r>
            <w:r w:rsidR="00CC2227" w:rsidRPr="009D1ED3">
              <w:rPr>
                <w:rFonts w:ascii="Verdana" w:eastAsia="Times New Roman" w:hAnsi="Verdana" w:cs="Arial"/>
                <w:color w:val="000000"/>
                <w:sz w:val="20"/>
                <w:szCs w:val="20"/>
                <w:lang w:eastAsia="nl-BE"/>
              </w:rPr>
              <w:t xml:space="preserve">te </w:t>
            </w:r>
            <w:r>
              <w:rPr>
                <w:rFonts w:ascii="Verdana" w:eastAsia="Times New Roman" w:hAnsi="Verdana" w:cs="Arial"/>
                <w:color w:val="000000"/>
                <w:sz w:val="20"/>
                <w:szCs w:val="20"/>
                <w:lang w:eastAsia="nl-BE"/>
              </w:rPr>
              <w:t>starten</w:t>
            </w:r>
          </w:p>
        </w:tc>
      </w:tr>
      <w:tr w:rsidR="008B0683" w:rsidRPr="009D1ED3" w14:paraId="43CAF208" w14:textId="77777777" w:rsidTr="00CA47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BB81AFF"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9</w:t>
            </w:r>
          </w:p>
        </w:tc>
        <w:tc>
          <w:tcPr>
            <w:tcW w:w="6260" w:type="dxa"/>
            <w:tcBorders>
              <w:top w:val="nil"/>
              <w:left w:val="nil"/>
              <w:bottom w:val="single" w:sz="4" w:space="0" w:color="auto"/>
              <w:right w:val="single" w:sz="4" w:space="0" w:color="auto"/>
            </w:tcBorders>
            <w:shd w:val="clear" w:color="auto" w:fill="auto"/>
            <w:hideMark/>
          </w:tcPr>
          <w:p w14:paraId="10F0A65F"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Bouw een tariefregulering voor de saneringscomponent uit</w:t>
            </w:r>
          </w:p>
        </w:tc>
        <w:tc>
          <w:tcPr>
            <w:tcW w:w="2625" w:type="dxa"/>
            <w:tcBorders>
              <w:top w:val="nil"/>
              <w:left w:val="nil"/>
              <w:bottom w:val="single" w:sz="4" w:space="0" w:color="auto"/>
              <w:right w:val="single" w:sz="4" w:space="0" w:color="auto"/>
            </w:tcBorders>
            <w:shd w:val="clear" w:color="auto" w:fill="auto"/>
            <w:noWrap/>
          </w:tcPr>
          <w:p w14:paraId="7B2B3631" w14:textId="411E4398"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 te starten</w:t>
            </w:r>
          </w:p>
        </w:tc>
      </w:tr>
      <w:tr w:rsidR="008B0683" w:rsidRPr="009D1ED3" w14:paraId="21ED965D" w14:textId="77777777" w:rsidTr="00CA47F8">
        <w:trPr>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BB3FD0A"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10</w:t>
            </w:r>
          </w:p>
        </w:tc>
        <w:tc>
          <w:tcPr>
            <w:tcW w:w="6260" w:type="dxa"/>
            <w:tcBorders>
              <w:top w:val="nil"/>
              <w:left w:val="nil"/>
              <w:bottom w:val="single" w:sz="4" w:space="0" w:color="auto"/>
              <w:right w:val="single" w:sz="4" w:space="0" w:color="auto"/>
            </w:tcBorders>
            <w:shd w:val="clear" w:color="auto" w:fill="auto"/>
            <w:hideMark/>
          </w:tcPr>
          <w:p w14:paraId="22FF4433"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bookmarkStart w:id="3" w:name="RANGE!B13"/>
            <w:r w:rsidRPr="009D1ED3">
              <w:rPr>
                <w:rFonts w:ascii="Verdana" w:eastAsia="Times New Roman" w:hAnsi="Verdana" w:cs="Arial"/>
                <w:color w:val="000000"/>
                <w:sz w:val="20"/>
                <w:szCs w:val="20"/>
                <w:lang w:eastAsia="nl-BE"/>
              </w:rPr>
              <w:t>Kwantificeer de financieringsnoden voor het watersysteem en de waterketen, rekening houdend met de uitdagingen op lange termijn.</w:t>
            </w:r>
            <w:bookmarkEnd w:id="3"/>
          </w:p>
        </w:tc>
        <w:tc>
          <w:tcPr>
            <w:tcW w:w="2625" w:type="dxa"/>
            <w:tcBorders>
              <w:top w:val="nil"/>
              <w:left w:val="nil"/>
              <w:bottom w:val="single" w:sz="4" w:space="0" w:color="auto"/>
              <w:right w:val="single" w:sz="4" w:space="0" w:color="auto"/>
            </w:tcBorders>
            <w:shd w:val="clear" w:color="auto" w:fill="auto"/>
            <w:noWrap/>
          </w:tcPr>
          <w:p w14:paraId="35E80AA8" w14:textId="35C60305" w:rsidR="008B0683" w:rsidRPr="009D1ED3" w:rsidRDefault="006265DB"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Voorzien</w:t>
            </w:r>
            <w:r w:rsidR="00352DD2" w:rsidRPr="009D1ED3">
              <w:rPr>
                <w:rFonts w:ascii="Verdana" w:eastAsia="Times New Roman" w:hAnsi="Verdana" w:cs="Arial"/>
                <w:color w:val="000000"/>
                <w:sz w:val="20"/>
                <w:szCs w:val="20"/>
                <w:lang w:eastAsia="nl-BE"/>
              </w:rPr>
              <w:t xml:space="preserve"> in </w:t>
            </w:r>
            <w:r w:rsidR="002B6371">
              <w:rPr>
                <w:rFonts w:ascii="Verdana" w:eastAsia="Times New Roman" w:hAnsi="Verdana" w:cs="Arial"/>
                <w:color w:val="000000"/>
                <w:sz w:val="20"/>
                <w:szCs w:val="20"/>
                <w:lang w:eastAsia="nl-BE"/>
              </w:rPr>
              <w:t xml:space="preserve">SGBP3 </w:t>
            </w:r>
            <w:r w:rsidRPr="009D1ED3">
              <w:rPr>
                <w:rFonts w:ascii="Verdana" w:eastAsia="Times New Roman" w:hAnsi="Verdana" w:cs="Arial"/>
                <w:color w:val="000000"/>
                <w:sz w:val="20"/>
                <w:szCs w:val="20"/>
                <w:lang w:eastAsia="nl-BE"/>
              </w:rPr>
              <w:t xml:space="preserve">+ </w:t>
            </w:r>
            <w:r w:rsidR="002B6371">
              <w:rPr>
                <w:rFonts w:ascii="Verdana" w:eastAsia="Times New Roman" w:hAnsi="Verdana" w:cs="Arial"/>
                <w:color w:val="000000"/>
                <w:sz w:val="20"/>
                <w:szCs w:val="20"/>
                <w:lang w:eastAsia="nl-BE"/>
              </w:rPr>
              <w:t xml:space="preserve">verder </w:t>
            </w:r>
            <w:r w:rsidRPr="009D1ED3">
              <w:rPr>
                <w:rFonts w:ascii="Verdana" w:eastAsia="Times New Roman" w:hAnsi="Verdana" w:cs="Arial"/>
                <w:color w:val="000000"/>
                <w:sz w:val="20"/>
                <w:szCs w:val="20"/>
                <w:lang w:eastAsia="nl-BE"/>
              </w:rPr>
              <w:t>uit te voeren</w:t>
            </w:r>
          </w:p>
        </w:tc>
      </w:tr>
      <w:tr w:rsidR="008B0683" w:rsidRPr="009D1ED3" w14:paraId="007D199E" w14:textId="77777777" w:rsidTr="00CA47F8">
        <w:trPr>
          <w:trHeight w:val="51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AE44A1"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11</w:t>
            </w:r>
          </w:p>
        </w:tc>
        <w:tc>
          <w:tcPr>
            <w:tcW w:w="6260" w:type="dxa"/>
            <w:tcBorders>
              <w:top w:val="nil"/>
              <w:left w:val="nil"/>
              <w:bottom w:val="single" w:sz="4" w:space="0" w:color="auto"/>
              <w:right w:val="single" w:sz="4" w:space="0" w:color="auto"/>
            </w:tcBorders>
            <w:shd w:val="clear" w:color="auto" w:fill="auto"/>
            <w:hideMark/>
          </w:tcPr>
          <w:p w14:paraId="628B9BF8"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bookmarkStart w:id="4" w:name="RANGE!B14"/>
            <w:r w:rsidRPr="009D1ED3">
              <w:rPr>
                <w:rFonts w:ascii="Verdana" w:eastAsia="Times New Roman" w:hAnsi="Verdana" w:cs="Arial"/>
                <w:color w:val="000000"/>
                <w:sz w:val="20"/>
                <w:szCs w:val="20"/>
                <w:lang w:eastAsia="nl-BE"/>
              </w:rPr>
              <w:t>Bouw een asset management uit, gericht op kostenefficiënte instandhouding en een performante saneringsinfrastructuur.</w:t>
            </w:r>
            <w:bookmarkEnd w:id="4"/>
          </w:p>
        </w:tc>
        <w:tc>
          <w:tcPr>
            <w:tcW w:w="2625" w:type="dxa"/>
            <w:tcBorders>
              <w:top w:val="nil"/>
              <w:left w:val="nil"/>
              <w:bottom w:val="single" w:sz="4" w:space="0" w:color="auto"/>
              <w:right w:val="single" w:sz="4" w:space="0" w:color="auto"/>
            </w:tcBorders>
            <w:shd w:val="clear" w:color="auto" w:fill="auto"/>
            <w:noWrap/>
          </w:tcPr>
          <w:p w14:paraId="20EB5DE0" w14:textId="764B22EF"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w:t>
            </w:r>
            <w:r w:rsidR="006265DB" w:rsidRPr="009D1ED3">
              <w:rPr>
                <w:rFonts w:ascii="Verdana" w:eastAsia="Times New Roman" w:hAnsi="Verdana" w:cs="Arial"/>
                <w:color w:val="000000"/>
                <w:sz w:val="20"/>
                <w:szCs w:val="20"/>
                <w:lang w:eastAsia="nl-BE"/>
              </w:rPr>
              <w:t>(cf. Regeerakkoord)</w:t>
            </w:r>
          </w:p>
        </w:tc>
      </w:tr>
      <w:tr w:rsidR="008B0683" w:rsidRPr="009D1ED3" w14:paraId="019B34D3" w14:textId="77777777" w:rsidTr="00CA47F8">
        <w:trPr>
          <w:trHeight w:val="510"/>
        </w:trPr>
        <w:tc>
          <w:tcPr>
            <w:tcW w:w="539" w:type="dxa"/>
            <w:vMerge/>
            <w:tcBorders>
              <w:top w:val="nil"/>
              <w:left w:val="single" w:sz="4" w:space="0" w:color="auto"/>
              <w:bottom w:val="single" w:sz="4" w:space="0" w:color="auto"/>
              <w:right w:val="single" w:sz="4" w:space="0" w:color="auto"/>
            </w:tcBorders>
            <w:vAlign w:val="center"/>
            <w:hideMark/>
          </w:tcPr>
          <w:p w14:paraId="5A4C8190"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p>
        </w:tc>
        <w:tc>
          <w:tcPr>
            <w:tcW w:w="6260" w:type="dxa"/>
            <w:tcBorders>
              <w:top w:val="nil"/>
              <w:left w:val="nil"/>
              <w:bottom w:val="single" w:sz="4" w:space="0" w:color="auto"/>
              <w:right w:val="single" w:sz="4" w:space="0" w:color="auto"/>
            </w:tcBorders>
            <w:shd w:val="clear" w:color="auto" w:fill="auto"/>
            <w:hideMark/>
          </w:tcPr>
          <w:p w14:paraId="44134FE0"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Bouw responsabiliseringsmechanismen uit voor een betrouwbare en kostenefficiënte exploitatie van de saneringsinfrastructuur.</w:t>
            </w:r>
          </w:p>
        </w:tc>
        <w:tc>
          <w:tcPr>
            <w:tcW w:w="2625" w:type="dxa"/>
            <w:tcBorders>
              <w:top w:val="nil"/>
              <w:left w:val="nil"/>
              <w:bottom w:val="single" w:sz="4" w:space="0" w:color="auto"/>
              <w:right w:val="single" w:sz="4" w:space="0" w:color="auto"/>
            </w:tcBorders>
            <w:shd w:val="clear" w:color="auto" w:fill="auto"/>
            <w:noWrap/>
          </w:tcPr>
          <w:p w14:paraId="33EC0C28" w14:textId="3536A248" w:rsidR="008B0683" w:rsidRPr="009D1ED3" w:rsidRDefault="001D01AC"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Lopend (cf. Regeerakkoord)</w:t>
            </w:r>
          </w:p>
        </w:tc>
      </w:tr>
      <w:tr w:rsidR="008B0683" w:rsidRPr="009D1ED3" w14:paraId="2EF921AF" w14:textId="77777777" w:rsidTr="00CA47F8">
        <w:trPr>
          <w:trHeight w:val="1020"/>
        </w:trPr>
        <w:tc>
          <w:tcPr>
            <w:tcW w:w="5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63169"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12</w:t>
            </w:r>
          </w:p>
        </w:tc>
        <w:tc>
          <w:tcPr>
            <w:tcW w:w="6260" w:type="dxa"/>
            <w:tcBorders>
              <w:top w:val="nil"/>
              <w:left w:val="nil"/>
              <w:bottom w:val="single" w:sz="4" w:space="0" w:color="auto"/>
              <w:right w:val="single" w:sz="4" w:space="0" w:color="auto"/>
            </w:tcBorders>
            <w:shd w:val="clear" w:color="auto" w:fill="auto"/>
            <w:hideMark/>
          </w:tcPr>
          <w:p w14:paraId="31E249CF"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bookmarkStart w:id="5" w:name="RANGE!B16"/>
            <w:r w:rsidRPr="009D1ED3">
              <w:rPr>
                <w:rFonts w:ascii="Verdana" w:eastAsia="Times New Roman" w:hAnsi="Verdana" w:cs="Arial"/>
                <w:color w:val="000000"/>
                <w:sz w:val="20"/>
                <w:szCs w:val="20"/>
                <w:lang w:eastAsia="nl-BE"/>
              </w:rPr>
              <w:t xml:space="preserve">Werk sturende, ondersteunende en stimulerende mechanismen binnen het meststoffenbeleid, het </w:t>
            </w:r>
            <w:proofErr w:type="spellStart"/>
            <w:r w:rsidRPr="009D1ED3">
              <w:rPr>
                <w:rFonts w:ascii="Verdana" w:eastAsia="Times New Roman" w:hAnsi="Verdana" w:cs="Arial"/>
                <w:color w:val="000000"/>
                <w:sz w:val="20"/>
                <w:szCs w:val="20"/>
                <w:lang w:eastAsia="nl-BE"/>
              </w:rPr>
              <w:t>pesticidenbeleid</w:t>
            </w:r>
            <w:proofErr w:type="spellEnd"/>
            <w:r w:rsidRPr="009D1ED3">
              <w:rPr>
                <w:rFonts w:ascii="Verdana" w:eastAsia="Times New Roman" w:hAnsi="Verdana" w:cs="Arial"/>
                <w:color w:val="000000"/>
                <w:sz w:val="20"/>
                <w:szCs w:val="20"/>
                <w:lang w:eastAsia="nl-BE"/>
              </w:rPr>
              <w:t xml:space="preserve">, het erosiebeleid en het Vlaamse en Europese landbouwbeleid (GLB) uit zodat de reductiedoelstellingen voor de landbouwsector kunnen gerealiseerd worden. </w:t>
            </w:r>
            <w:bookmarkEnd w:id="5"/>
          </w:p>
        </w:tc>
        <w:tc>
          <w:tcPr>
            <w:tcW w:w="2625" w:type="dxa"/>
            <w:tcBorders>
              <w:top w:val="nil"/>
              <w:left w:val="nil"/>
              <w:bottom w:val="single" w:sz="4" w:space="0" w:color="auto"/>
              <w:right w:val="single" w:sz="4" w:space="0" w:color="auto"/>
            </w:tcBorders>
            <w:shd w:val="clear" w:color="auto" w:fill="auto"/>
            <w:noWrap/>
          </w:tcPr>
          <w:p w14:paraId="51366623" w14:textId="086EA5DF"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Lopend (cf. Regeerakkoord</w:t>
            </w:r>
            <w:r w:rsidR="00DC006E">
              <w:rPr>
                <w:rFonts w:ascii="Verdana" w:eastAsia="Times New Roman" w:hAnsi="Verdana" w:cs="Arial"/>
                <w:color w:val="000000"/>
                <w:sz w:val="20"/>
                <w:szCs w:val="20"/>
                <w:lang w:eastAsia="nl-BE"/>
              </w:rPr>
              <w:t>)</w:t>
            </w:r>
          </w:p>
        </w:tc>
      </w:tr>
      <w:tr w:rsidR="008B0683" w:rsidRPr="009D1ED3" w14:paraId="72293BA4" w14:textId="77777777" w:rsidTr="00CA47F8">
        <w:trPr>
          <w:trHeight w:val="1020"/>
        </w:trPr>
        <w:tc>
          <w:tcPr>
            <w:tcW w:w="539" w:type="dxa"/>
            <w:vMerge/>
            <w:tcBorders>
              <w:top w:val="nil"/>
              <w:left w:val="single" w:sz="4" w:space="0" w:color="auto"/>
              <w:bottom w:val="single" w:sz="4" w:space="0" w:color="auto"/>
              <w:right w:val="single" w:sz="4" w:space="0" w:color="auto"/>
            </w:tcBorders>
            <w:vAlign w:val="center"/>
            <w:hideMark/>
          </w:tcPr>
          <w:p w14:paraId="268E0FAA"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p>
        </w:tc>
        <w:tc>
          <w:tcPr>
            <w:tcW w:w="6260" w:type="dxa"/>
            <w:tcBorders>
              <w:top w:val="nil"/>
              <w:left w:val="nil"/>
              <w:bottom w:val="single" w:sz="4" w:space="0" w:color="auto"/>
              <w:right w:val="single" w:sz="4" w:space="0" w:color="auto"/>
            </w:tcBorders>
            <w:shd w:val="clear" w:color="auto" w:fill="auto"/>
            <w:hideMark/>
          </w:tcPr>
          <w:p w14:paraId="32FBC579"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Verfijn, voor zover nodig en aansluitende bij de bestaande sets aan impactindicatoren, de op landbouw betrekking hebbende impactindicatoren zodanig dat in deze onderscheiden beleidslijnen de effectiviteit van het gevoerde beleid adequaat opgevolgd kan worden.</w:t>
            </w:r>
          </w:p>
        </w:tc>
        <w:tc>
          <w:tcPr>
            <w:tcW w:w="2625" w:type="dxa"/>
            <w:tcBorders>
              <w:top w:val="nil"/>
              <w:left w:val="nil"/>
              <w:bottom w:val="single" w:sz="4" w:space="0" w:color="auto"/>
              <w:right w:val="single" w:sz="4" w:space="0" w:color="auto"/>
            </w:tcBorders>
            <w:shd w:val="clear" w:color="auto" w:fill="auto"/>
            <w:noWrap/>
          </w:tcPr>
          <w:p w14:paraId="7FEF27D1" w14:textId="17DE0154"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 te starten</w:t>
            </w:r>
          </w:p>
          <w:p w14:paraId="7FD38F31" w14:textId="6DECCB5A" w:rsidR="002D5C39" w:rsidRPr="009D1ED3" w:rsidRDefault="002D5C39" w:rsidP="008A5154">
            <w:pPr>
              <w:spacing w:after="0" w:line="240" w:lineRule="auto"/>
              <w:rPr>
                <w:rFonts w:ascii="Verdana" w:eastAsia="Times New Roman" w:hAnsi="Verdana" w:cs="Arial"/>
                <w:color w:val="000000"/>
                <w:sz w:val="20"/>
                <w:szCs w:val="20"/>
                <w:lang w:eastAsia="nl-BE"/>
              </w:rPr>
            </w:pPr>
          </w:p>
        </w:tc>
      </w:tr>
      <w:tr w:rsidR="008B0683" w:rsidRPr="009D1ED3" w14:paraId="0FEA852B" w14:textId="77777777" w:rsidTr="00CA47F8">
        <w:trPr>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2E1F1B3"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13</w:t>
            </w:r>
          </w:p>
        </w:tc>
        <w:tc>
          <w:tcPr>
            <w:tcW w:w="6260" w:type="dxa"/>
            <w:tcBorders>
              <w:top w:val="nil"/>
              <w:left w:val="nil"/>
              <w:bottom w:val="single" w:sz="4" w:space="0" w:color="auto"/>
              <w:right w:val="single" w:sz="4" w:space="0" w:color="auto"/>
            </w:tcBorders>
            <w:shd w:val="clear" w:color="auto" w:fill="auto"/>
            <w:hideMark/>
          </w:tcPr>
          <w:p w14:paraId="210221E4"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Werk sturende en ondersteunende mechanismen uit zodat de reductiedoelstellingen voor de industrie kunnen gerealiseerd worden.</w:t>
            </w:r>
          </w:p>
        </w:tc>
        <w:tc>
          <w:tcPr>
            <w:tcW w:w="2625" w:type="dxa"/>
            <w:tcBorders>
              <w:top w:val="nil"/>
              <w:left w:val="nil"/>
              <w:bottom w:val="single" w:sz="4" w:space="0" w:color="auto"/>
              <w:right w:val="single" w:sz="4" w:space="0" w:color="auto"/>
            </w:tcBorders>
            <w:shd w:val="clear" w:color="auto" w:fill="auto"/>
            <w:noWrap/>
          </w:tcPr>
          <w:p w14:paraId="69DAF4B4" w14:textId="3AE5B886"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 te starten</w:t>
            </w:r>
          </w:p>
        </w:tc>
      </w:tr>
      <w:tr w:rsidR="008B0683" w:rsidRPr="009D1ED3" w14:paraId="5274DD80" w14:textId="77777777" w:rsidTr="00CA47F8">
        <w:trPr>
          <w:trHeight w:val="153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3038C0D"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14</w:t>
            </w:r>
          </w:p>
        </w:tc>
        <w:tc>
          <w:tcPr>
            <w:tcW w:w="6260" w:type="dxa"/>
            <w:tcBorders>
              <w:top w:val="nil"/>
              <w:left w:val="nil"/>
              <w:bottom w:val="single" w:sz="4" w:space="0" w:color="auto"/>
              <w:right w:val="single" w:sz="4" w:space="0" w:color="auto"/>
            </w:tcBorders>
            <w:shd w:val="clear" w:color="auto" w:fill="auto"/>
            <w:hideMark/>
          </w:tcPr>
          <w:p w14:paraId="2A20A8DD"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Versterk de linken tussen het waterbeleid en het natuurbeleid ter ondersteuning van de waterbeleidsdoelstellingen, via een afstemming van de managementplannen, de soortenbeschermingsprogramma's en de natuurbeheerplannen enerzijds en de maatregelenprogramma’s van de </w:t>
            </w:r>
            <w:proofErr w:type="spellStart"/>
            <w:r w:rsidRPr="009D1ED3">
              <w:rPr>
                <w:rFonts w:ascii="Verdana" w:eastAsia="Times New Roman" w:hAnsi="Verdana" w:cs="Arial"/>
                <w:color w:val="000000"/>
                <w:sz w:val="20"/>
                <w:szCs w:val="20"/>
                <w:lang w:eastAsia="nl-BE"/>
              </w:rPr>
              <w:t>stroomgebiedbeheerplannen</w:t>
            </w:r>
            <w:proofErr w:type="spellEnd"/>
            <w:r w:rsidRPr="009D1ED3">
              <w:rPr>
                <w:rFonts w:ascii="Verdana" w:eastAsia="Times New Roman" w:hAnsi="Verdana" w:cs="Arial"/>
                <w:color w:val="000000"/>
                <w:sz w:val="20"/>
                <w:szCs w:val="20"/>
                <w:lang w:eastAsia="nl-BE"/>
              </w:rPr>
              <w:t xml:space="preserve"> en de investeringsprogramma’s van de waterbeheerders anderzijds.</w:t>
            </w:r>
          </w:p>
        </w:tc>
        <w:tc>
          <w:tcPr>
            <w:tcW w:w="2625" w:type="dxa"/>
            <w:tcBorders>
              <w:top w:val="nil"/>
              <w:left w:val="nil"/>
              <w:bottom w:val="single" w:sz="4" w:space="0" w:color="auto"/>
              <w:right w:val="single" w:sz="4" w:space="0" w:color="auto"/>
            </w:tcBorders>
            <w:shd w:val="clear" w:color="auto" w:fill="auto"/>
            <w:noWrap/>
          </w:tcPr>
          <w:p w14:paraId="43642A8C" w14:textId="763B3E01"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w:t>
            </w:r>
            <w:r w:rsidR="00DC006E">
              <w:rPr>
                <w:rFonts w:ascii="Verdana" w:eastAsia="Times New Roman" w:hAnsi="Verdana" w:cs="Arial"/>
                <w:color w:val="000000"/>
                <w:sz w:val="20"/>
                <w:szCs w:val="20"/>
                <w:lang w:eastAsia="nl-BE"/>
              </w:rPr>
              <w:t>via</w:t>
            </w:r>
            <w:r w:rsidR="00DC006E" w:rsidRPr="009D1ED3">
              <w:rPr>
                <w:rFonts w:ascii="Verdana" w:eastAsia="Times New Roman" w:hAnsi="Verdana" w:cs="Arial"/>
                <w:color w:val="000000"/>
                <w:sz w:val="20"/>
                <w:szCs w:val="20"/>
                <w:lang w:eastAsia="nl-BE"/>
              </w:rPr>
              <w:t xml:space="preserve"> </w:t>
            </w:r>
            <w:r w:rsidR="002B6371">
              <w:rPr>
                <w:rFonts w:ascii="Verdana" w:eastAsia="Times New Roman" w:hAnsi="Verdana" w:cs="Arial"/>
                <w:color w:val="000000"/>
                <w:sz w:val="20"/>
                <w:szCs w:val="20"/>
                <w:lang w:eastAsia="nl-BE"/>
              </w:rPr>
              <w:t>SGBP3</w:t>
            </w:r>
          </w:p>
          <w:p w14:paraId="41FAED78" w14:textId="258369EC" w:rsidR="002D5C39" w:rsidRPr="009D1ED3" w:rsidRDefault="002D5C39" w:rsidP="008A5154">
            <w:pPr>
              <w:spacing w:after="0" w:line="240" w:lineRule="auto"/>
              <w:rPr>
                <w:rFonts w:ascii="Verdana" w:eastAsia="Times New Roman" w:hAnsi="Verdana" w:cs="Arial"/>
                <w:color w:val="000000"/>
                <w:sz w:val="20"/>
                <w:szCs w:val="20"/>
                <w:lang w:eastAsia="nl-BE"/>
              </w:rPr>
            </w:pPr>
          </w:p>
        </w:tc>
      </w:tr>
      <w:tr w:rsidR="008B0683" w:rsidRPr="009D1ED3" w14:paraId="111B7EEE" w14:textId="77777777" w:rsidTr="00CA47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8624739"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15</w:t>
            </w:r>
          </w:p>
        </w:tc>
        <w:tc>
          <w:tcPr>
            <w:tcW w:w="6260" w:type="dxa"/>
            <w:tcBorders>
              <w:top w:val="nil"/>
              <w:left w:val="nil"/>
              <w:bottom w:val="single" w:sz="4" w:space="0" w:color="auto"/>
              <w:right w:val="single" w:sz="4" w:space="0" w:color="auto"/>
            </w:tcBorders>
            <w:shd w:val="clear" w:color="auto" w:fill="auto"/>
            <w:hideMark/>
          </w:tcPr>
          <w:p w14:paraId="1D5339BD"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Breng de mogelijkheden van het </w:t>
            </w:r>
            <w:proofErr w:type="spellStart"/>
            <w:r w:rsidRPr="009D1ED3">
              <w:rPr>
                <w:rFonts w:ascii="Verdana" w:eastAsia="Times New Roman" w:hAnsi="Verdana" w:cs="Arial"/>
                <w:color w:val="000000"/>
                <w:sz w:val="20"/>
                <w:szCs w:val="20"/>
                <w:lang w:eastAsia="nl-BE"/>
              </w:rPr>
              <w:t>ecosysteemdenken</w:t>
            </w:r>
            <w:proofErr w:type="spellEnd"/>
            <w:r w:rsidRPr="009D1ED3">
              <w:rPr>
                <w:rFonts w:ascii="Verdana" w:eastAsia="Times New Roman" w:hAnsi="Verdana" w:cs="Arial"/>
                <w:color w:val="000000"/>
                <w:sz w:val="20"/>
                <w:szCs w:val="20"/>
                <w:lang w:eastAsia="nl-BE"/>
              </w:rPr>
              <w:t xml:space="preserve"> en het denken over ecosysteemdiensten in beeld.</w:t>
            </w:r>
          </w:p>
        </w:tc>
        <w:tc>
          <w:tcPr>
            <w:tcW w:w="2625" w:type="dxa"/>
            <w:tcBorders>
              <w:top w:val="nil"/>
              <w:left w:val="nil"/>
              <w:bottom w:val="single" w:sz="4" w:space="0" w:color="auto"/>
              <w:right w:val="single" w:sz="4" w:space="0" w:color="auto"/>
            </w:tcBorders>
            <w:shd w:val="clear" w:color="auto" w:fill="auto"/>
            <w:noWrap/>
          </w:tcPr>
          <w:p w14:paraId="1CDACDF2" w14:textId="36BCFE14"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 xml:space="preserve">Lopend </w:t>
            </w:r>
          </w:p>
        </w:tc>
      </w:tr>
      <w:tr w:rsidR="008B0683" w:rsidRPr="009D1ED3" w14:paraId="465681EC" w14:textId="77777777" w:rsidTr="00CA47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6E124E9"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16</w:t>
            </w:r>
          </w:p>
        </w:tc>
        <w:tc>
          <w:tcPr>
            <w:tcW w:w="6260" w:type="dxa"/>
            <w:tcBorders>
              <w:top w:val="nil"/>
              <w:left w:val="nil"/>
              <w:bottom w:val="single" w:sz="4" w:space="0" w:color="auto"/>
              <w:right w:val="single" w:sz="4" w:space="0" w:color="auto"/>
            </w:tcBorders>
            <w:shd w:val="clear" w:color="auto" w:fill="auto"/>
            <w:hideMark/>
          </w:tcPr>
          <w:p w14:paraId="6651DE2D"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Verhoog het maatschappelijk waterbewustzijn.</w:t>
            </w:r>
          </w:p>
        </w:tc>
        <w:tc>
          <w:tcPr>
            <w:tcW w:w="2625" w:type="dxa"/>
            <w:tcBorders>
              <w:top w:val="nil"/>
              <w:left w:val="nil"/>
              <w:bottom w:val="single" w:sz="4" w:space="0" w:color="auto"/>
              <w:right w:val="single" w:sz="4" w:space="0" w:color="auto"/>
            </w:tcBorders>
            <w:shd w:val="clear" w:color="auto" w:fill="auto"/>
            <w:noWrap/>
          </w:tcPr>
          <w:p w14:paraId="6DC554E3" w14:textId="0B6C0ED9"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 </w:t>
            </w:r>
            <w:r w:rsidR="00352DD2" w:rsidRPr="009D1ED3">
              <w:rPr>
                <w:rFonts w:ascii="Verdana" w:eastAsia="Times New Roman" w:hAnsi="Verdana" w:cs="Arial"/>
                <w:color w:val="000000"/>
                <w:sz w:val="20"/>
                <w:szCs w:val="20"/>
                <w:lang w:eastAsia="nl-BE"/>
              </w:rPr>
              <w:t xml:space="preserve">voorzien bij </w:t>
            </w:r>
            <w:r w:rsidR="002B6371">
              <w:rPr>
                <w:rFonts w:ascii="Verdana" w:eastAsia="Times New Roman" w:hAnsi="Verdana" w:cs="Arial"/>
                <w:color w:val="000000"/>
                <w:sz w:val="20"/>
                <w:szCs w:val="20"/>
                <w:lang w:eastAsia="nl-BE"/>
              </w:rPr>
              <w:t>SGBP3</w:t>
            </w:r>
          </w:p>
        </w:tc>
      </w:tr>
      <w:tr w:rsidR="008B0683" w:rsidRPr="009D1ED3" w14:paraId="7F97485E" w14:textId="77777777" w:rsidTr="00CA47F8">
        <w:trPr>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FC32581"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17</w:t>
            </w:r>
          </w:p>
        </w:tc>
        <w:tc>
          <w:tcPr>
            <w:tcW w:w="6260" w:type="dxa"/>
            <w:tcBorders>
              <w:top w:val="nil"/>
              <w:left w:val="nil"/>
              <w:bottom w:val="single" w:sz="4" w:space="0" w:color="auto"/>
              <w:right w:val="single" w:sz="4" w:space="0" w:color="auto"/>
            </w:tcBorders>
            <w:shd w:val="clear" w:color="auto" w:fill="auto"/>
            <w:hideMark/>
          </w:tcPr>
          <w:p w14:paraId="7C82BFD8"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Prioriteer en pas het handhavingsbeleid toe in functie van de bewaking en de realisatie van de waterbeleidsdoelstellingen.</w:t>
            </w:r>
          </w:p>
        </w:tc>
        <w:tc>
          <w:tcPr>
            <w:tcW w:w="2625" w:type="dxa"/>
            <w:tcBorders>
              <w:top w:val="nil"/>
              <w:left w:val="nil"/>
              <w:bottom w:val="single" w:sz="4" w:space="0" w:color="auto"/>
              <w:right w:val="single" w:sz="4" w:space="0" w:color="auto"/>
            </w:tcBorders>
            <w:shd w:val="clear" w:color="auto" w:fill="auto"/>
            <w:noWrap/>
          </w:tcPr>
          <w:p w14:paraId="3F06B695" w14:textId="4B825C8B"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w:t>
            </w:r>
            <w:r w:rsidR="001D01AC">
              <w:rPr>
                <w:rFonts w:ascii="Verdana" w:eastAsia="Times New Roman" w:hAnsi="Verdana" w:cs="Arial"/>
                <w:color w:val="000000"/>
                <w:sz w:val="20"/>
                <w:szCs w:val="20"/>
                <w:lang w:eastAsia="nl-BE"/>
              </w:rPr>
              <w:t xml:space="preserve">via </w:t>
            </w:r>
            <w:r w:rsidR="002B6371">
              <w:rPr>
                <w:rFonts w:ascii="Verdana" w:eastAsia="Times New Roman" w:hAnsi="Verdana" w:cs="Arial"/>
                <w:color w:val="000000"/>
                <w:sz w:val="20"/>
                <w:szCs w:val="20"/>
                <w:lang w:eastAsia="nl-BE"/>
              </w:rPr>
              <w:t>SGBP3</w:t>
            </w:r>
          </w:p>
        </w:tc>
      </w:tr>
      <w:tr w:rsidR="008B0683" w:rsidRPr="009D1ED3" w14:paraId="03CE8E3D" w14:textId="77777777" w:rsidTr="00CA47F8">
        <w:trPr>
          <w:trHeight w:val="25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9C040F9"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18</w:t>
            </w:r>
          </w:p>
        </w:tc>
        <w:tc>
          <w:tcPr>
            <w:tcW w:w="6260" w:type="dxa"/>
            <w:tcBorders>
              <w:top w:val="nil"/>
              <w:left w:val="nil"/>
              <w:bottom w:val="single" w:sz="4" w:space="0" w:color="auto"/>
              <w:right w:val="single" w:sz="4" w:space="0" w:color="auto"/>
            </w:tcBorders>
            <w:shd w:val="clear" w:color="auto" w:fill="auto"/>
            <w:hideMark/>
          </w:tcPr>
          <w:p w14:paraId="0F896FFE"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bookmarkStart w:id="6" w:name="RANGE!B23"/>
            <w:r w:rsidRPr="009D1ED3">
              <w:rPr>
                <w:rFonts w:ascii="Verdana" w:eastAsia="Times New Roman" w:hAnsi="Verdana" w:cs="Arial"/>
                <w:color w:val="000000"/>
                <w:sz w:val="20"/>
                <w:szCs w:val="20"/>
                <w:lang w:eastAsia="nl-BE"/>
              </w:rPr>
              <w:t>Voer de visie van het BRV uit in functie van het welslagen van de doelstellingen van het waterbeleid.</w:t>
            </w:r>
            <w:bookmarkEnd w:id="6"/>
          </w:p>
        </w:tc>
        <w:tc>
          <w:tcPr>
            <w:tcW w:w="2625" w:type="dxa"/>
            <w:tcBorders>
              <w:top w:val="nil"/>
              <w:left w:val="nil"/>
              <w:bottom w:val="single" w:sz="4" w:space="0" w:color="auto"/>
              <w:right w:val="single" w:sz="4" w:space="0" w:color="auto"/>
            </w:tcBorders>
            <w:shd w:val="clear" w:color="auto" w:fill="auto"/>
            <w:noWrap/>
          </w:tcPr>
          <w:p w14:paraId="269A2D74" w14:textId="686FF1AC" w:rsidR="008B0683" w:rsidRPr="009D1ED3" w:rsidRDefault="00352DD2"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Lopend</w:t>
            </w:r>
            <w:r w:rsidR="006265DB" w:rsidRPr="009D1ED3">
              <w:rPr>
                <w:rFonts w:ascii="Verdana" w:eastAsia="Times New Roman" w:hAnsi="Verdana" w:cs="Arial"/>
                <w:color w:val="000000"/>
                <w:sz w:val="20"/>
                <w:szCs w:val="20"/>
                <w:lang w:eastAsia="nl-BE"/>
              </w:rPr>
              <w:t xml:space="preserve"> (cf. Regeerakkoord)</w:t>
            </w:r>
          </w:p>
        </w:tc>
      </w:tr>
      <w:tr w:rsidR="008B0683" w:rsidRPr="009D1ED3" w14:paraId="2A413568" w14:textId="77777777" w:rsidTr="00CA47F8">
        <w:trPr>
          <w:trHeight w:val="102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6337E7F"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19</w:t>
            </w:r>
          </w:p>
        </w:tc>
        <w:tc>
          <w:tcPr>
            <w:tcW w:w="6260" w:type="dxa"/>
            <w:tcBorders>
              <w:top w:val="nil"/>
              <w:left w:val="nil"/>
              <w:bottom w:val="single" w:sz="4" w:space="0" w:color="auto"/>
              <w:right w:val="single" w:sz="4" w:space="0" w:color="auto"/>
            </w:tcBorders>
            <w:shd w:val="clear" w:color="auto" w:fill="auto"/>
            <w:hideMark/>
          </w:tcPr>
          <w:p w14:paraId="20889ACA"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Maak een doorgedreven analyse van de impact van het mobiliteitsbeleid op het watersysteem, detecteer kansen en bedreigingen en formuleer aanbevelingen om de impact te beperken. Blijf de doelstellingen van de Kaderrichtlijn Water in het ontwerp van nieuwe en te vernieuwen infrastructuur integreren. Beperk vervuiling aan de bron, maar hou rekening met de vervuilingsfactoren van het hemelwater en de mogelijkheden om ze terug te dringen.</w:t>
            </w:r>
          </w:p>
        </w:tc>
        <w:tc>
          <w:tcPr>
            <w:tcW w:w="2625" w:type="dxa"/>
            <w:tcBorders>
              <w:top w:val="nil"/>
              <w:left w:val="nil"/>
              <w:bottom w:val="single" w:sz="4" w:space="0" w:color="auto"/>
              <w:right w:val="single" w:sz="4" w:space="0" w:color="auto"/>
            </w:tcBorders>
            <w:shd w:val="clear" w:color="auto" w:fill="auto"/>
            <w:noWrap/>
          </w:tcPr>
          <w:p w14:paraId="33A70A41" w14:textId="632525CC" w:rsidR="008B0683" w:rsidRPr="009D1ED3" w:rsidRDefault="002B6371" w:rsidP="008A5154">
            <w:pPr>
              <w:spacing w:after="0" w:line="240" w:lineRule="auto"/>
              <w:rPr>
                <w:rFonts w:ascii="Verdana" w:eastAsia="Times New Roman" w:hAnsi="Verdana" w:cs="Arial"/>
                <w:color w:val="000000"/>
                <w:sz w:val="20"/>
                <w:szCs w:val="20"/>
                <w:lang w:eastAsia="nl-BE"/>
              </w:rPr>
            </w:pPr>
            <w:r>
              <w:rPr>
                <w:rFonts w:ascii="Verdana" w:eastAsia="Times New Roman" w:hAnsi="Verdana" w:cs="Arial"/>
                <w:color w:val="000000"/>
                <w:sz w:val="20"/>
                <w:szCs w:val="20"/>
                <w:lang w:eastAsia="nl-BE"/>
              </w:rPr>
              <w:t>Op te starten</w:t>
            </w:r>
          </w:p>
        </w:tc>
      </w:tr>
      <w:tr w:rsidR="008B0683" w:rsidRPr="009D1ED3" w14:paraId="4044747A" w14:textId="77777777" w:rsidTr="00CA47F8">
        <w:trPr>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2AAAFCC"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20</w:t>
            </w:r>
          </w:p>
        </w:tc>
        <w:tc>
          <w:tcPr>
            <w:tcW w:w="6260" w:type="dxa"/>
            <w:tcBorders>
              <w:top w:val="nil"/>
              <w:left w:val="nil"/>
              <w:bottom w:val="single" w:sz="4" w:space="0" w:color="auto"/>
              <w:right w:val="single" w:sz="4" w:space="0" w:color="auto"/>
            </w:tcBorders>
            <w:shd w:val="clear" w:color="auto" w:fill="auto"/>
            <w:hideMark/>
          </w:tcPr>
          <w:p w14:paraId="0926F6DC"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Zorg er voor dat binnen het waterbeleid de principes van circulaire economie worden toegepast en dat barrières worden weggewerkt.</w:t>
            </w:r>
          </w:p>
        </w:tc>
        <w:tc>
          <w:tcPr>
            <w:tcW w:w="2625" w:type="dxa"/>
            <w:tcBorders>
              <w:top w:val="nil"/>
              <w:left w:val="nil"/>
              <w:bottom w:val="single" w:sz="4" w:space="0" w:color="auto"/>
              <w:right w:val="single" w:sz="4" w:space="0" w:color="auto"/>
            </w:tcBorders>
            <w:shd w:val="clear" w:color="auto" w:fill="auto"/>
            <w:noWrap/>
          </w:tcPr>
          <w:p w14:paraId="36D90FEB" w14:textId="77F7DE4D"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w:t>
            </w:r>
          </w:p>
        </w:tc>
      </w:tr>
      <w:tr w:rsidR="008B0683" w:rsidRPr="009D1ED3" w14:paraId="6B454D4B" w14:textId="77777777" w:rsidTr="00CA47F8">
        <w:trPr>
          <w:trHeight w:val="76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D353873"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lastRenderedPageBreak/>
              <w:t>21</w:t>
            </w:r>
          </w:p>
        </w:tc>
        <w:tc>
          <w:tcPr>
            <w:tcW w:w="6260" w:type="dxa"/>
            <w:tcBorders>
              <w:top w:val="nil"/>
              <w:left w:val="nil"/>
              <w:bottom w:val="single" w:sz="4" w:space="0" w:color="auto"/>
              <w:right w:val="single" w:sz="4" w:space="0" w:color="auto"/>
            </w:tcBorders>
            <w:shd w:val="clear" w:color="auto" w:fill="auto"/>
            <w:hideMark/>
          </w:tcPr>
          <w:p w14:paraId="1DC35C3C"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Maak een doorgedreven analyse op van overige aanpalende beleidsthema’s en versterk de linken ten behoeve van het realiseren van de doelstellingen van de KRW.</w:t>
            </w:r>
          </w:p>
        </w:tc>
        <w:tc>
          <w:tcPr>
            <w:tcW w:w="2625" w:type="dxa"/>
            <w:tcBorders>
              <w:top w:val="nil"/>
              <w:left w:val="nil"/>
              <w:bottom w:val="single" w:sz="4" w:space="0" w:color="auto"/>
              <w:right w:val="single" w:sz="4" w:space="0" w:color="auto"/>
            </w:tcBorders>
            <w:shd w:val="clear" w:color="auto" w:fill="auto"/>
            <w:noWrap/>
          </w:tcPr>
          <w:p w14:paraId="6AB63612" w14:textId="45ED525A"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Lopend (cf. R</w:t>
            </w:r>
            <w:r w:rsidR="006265DB" w:rsidRPr="009D1ED3">
              <w:rPr>
                <w:rFonts w:ascii="Verdana" w:eastAsia="Times New Roman" w:hAnsi="Verdana" w:cs="Arial"/>
                <w:color w:val="000000"/>
                <w:sz w:val="20"/>
                <w:szCs w:val="20"/>
                <w:lang w:eastAsia="nl-BE"/>
              </w:rPr>
              <w:t>egeerakkoord</w:t>
            </w:r>
            <w:r w:rsidRPr="009D1ED3">
              <w:rPr>
                <w:rFonts w:ascii="Verdana" w:eastAsia="Times New Roman" w:hAnsi="Verdana" w:cs="Arial"/>
                <w:color w:val="000000"/>
                <w:sz w:val="20"/>
                <w:szCs w:val="20"/>
                <w:lang w:eastAsia="nl-BE"/>
              </w:rPr>
              <w:t xml:space="preserve">) </w:t>
            </w:r>
          </w:p>
        </w:tc>
      </w:tr>
      <w:tr w:rsidR="008B0683" w:rsidRPr="009D1ED3" w14:paraId="2D40F8D8" w14:textId="77777777" w:rsidTr="00CA47F8">
        <w:trPr>
          <w:trHeight w:val="76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CB320A5" w14:textId="77777777" w:rsidR="008B0683" w:rsidRPr="009D1ED3" w:rsidRDefault="008B0683" w:rsidP="008A5154">
            <w:pPr>
              <w:spacing w:after="0" w:line="240" w:lineRule="auto"/>
              <w:jc w:val="center"/>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22</w:t>
            </w:r>
          </w:p>
        </w:tc>
        <w:tc>
          <w:tcPr>
            <w:tcW w:w="6260" w:type="dxa"/>
            <w:tcBorders>
              <w:top w:val="nil"/>
              <w:left w:val="nil"/>
              <w:bottom w:val="single" w:sz="4" w:space="0" w:color="auto"/>
              <w:right w:val="single" w:sz="4" w:space="0" w:color="auto"/>
            </w:tcBorders>
            <w:shd w:val="clear" w:color="auto" w:fill="auto"/>
            <w:hideMark/>
          </w:tcPr>
          <w:p w14:paraId="5EF83115" w14:textId="77777777" w:rsidR="008B0683" w:rsidRPr="009D1ED3" w:rsidRDefault="008B0683"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Zet in op versterkte samenwerking met de andere gewesten en lidstaten die betrokken zijn in de twee Vlaamse stroomgebieden om de gewest- en lidstaat overschrijdende impact op de Vlaamse waterbeleidsdoelstellingen te beperken en onze impact op de doelen van onze buren (gewesten en lidstaten) te beperken.</w:t>
            </w:r>
          </w:p>
        </w:tc>
        <w:tc>
          <w:tcPr>
            <w:tcW w:w="2625" w:type="dxa"/>
            <w:tcBorders>
              <w:top w:val="nil"/>
              <w:left w:val="nil"/>
              <w:bottom w:val="single" w:sz="4" w:space="0" w:color="auto"/>
              <w:right w:val="single" w:sz="4" w:space="0" w:color="auto"/>
            </w:tcBorders>
            <w:shd w:val="clear" w:color="auto" w:fill="auto"/>
            <w:noWrap/>
          </w:tcPr>
          <w:p w14:paraId="727FD5FB" w14:textId="18BAC59C" w:rsidR="008B0683" w:rsidRPr="009D1ED3" w:rsidRDefault="00CC2227" w:rsidP="008A5154">
            <w:pPr>
              <w:spacing w:after="0" w:line="240" w:lineRule="auto"/>
              <w:rPr>
                <w:rFonts w:ascii="Verdana" w:eastAsia="Times New Roman" w:hAnsi="Verdana" w:cs="Arial"/>
                <w:color w:val="000000"/>
                <w:sz w:val="20"/>
                <w:szCs w:val="20"/>
                <w:lang w:eastAsia="nl-BE"/>
              </w:rPr>
            </w:pPr>
            <w:r w:rsidRPr="009D1ED3">
              <w:rPr>
                <w:rFonts w:ascii="Verdana" w:eastAsia="Times New Roman" w:hAnsi="Verdana" w:cs="Arial"/>
                <w:color w:val="000000"/>
                <w:sz w:val="20"/>
                <w:szCs w:val="20"/>
                <w:lang w:eastAsia="nl-BE"/>
              </w:rPr>
              <w:t xml:space="preserve">Lopend </w:t>
            </w:r>
          </w:p>
        </w:tc>
      </w:tr>
    </w:tbl>
    <w:p w14:paraId="30973748" w14:textId="77777777" w:rsidR="008B0683" w:rsidRPr="009D1ED3" w:rsidRDefault="008B0683">
      <w:pPr>
        <w:rPr>
          <w:rFonts w:ascii="Verdana" w:hAnsi="Verdana"/>
          <w:sz w:val="20"/>
          <w:szCs w:val="20"/>
        </w:rPr>
      </w:pPr>
    </w:p>
    <w:sectPr w:rsidR="008B0683" w:rsidRPr="009D1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3E29E" w14:textId="77777777" w:rsidR="009D1ED3" w:rsidRDefault="009D1ED3" w:rsidP="009D1ED3">
      <w:pPr>
        <w:spacing w:after="0" w:line="240" w:lineRule="auto"/>
      </w:pPr>
      <w:r>
        <w:separator/>
      </w:r>
    </w:p>
  </w:endnote>
  <w:endnote w:type="continuationSeparator" w:id="0">
    <w:p w14:paraId="4A793630" w14:textId="77777777" w:rsidR="009D1ED3" w:rsidRDefault="009D1ED3" w:rsidP="009D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CC972" w14:textId="77777777" w:rsidR="009D1ED3" w:rsidRDefault="009D1ED3" w:rsidP="009D1ED3">
      <w:pPr>
        <w:spacing w:after="0" w:line="240" w:lineRule="auto"/>
      </w:pPr>
      <w:r>
        <w:separator/>
      </w:r>
    </w:p>
  </w:footnote>
  <w:footnote w:type="continuationSeparator" w:id="0">
    <w:p w14:paraId="372D7DD5" w14:textId="77777777" w:rsidR="009D1ED3" w:rsidRDefault="009D1ED3" w:rsidP="009D1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83"/>
    <w:rsid w:val="000B7599"/>
    <w:rsid w:val="00141A98"/>
    <w:rsid w:val="001D01AC"/>
    <w:rsid w:val="002B6371"/>
    <w:rsid w:val="002D5C39"/>
    <w:rsid w:val="00352DD2"/>
    <w:rsid w:val="00411A1E"/>
    <w:rsid w:val="00597B55"/>
    <w:rsid w:val="00625E69"/>
    <w:rsid w:val="006265DB"/>
    <w:rsid w:val="00670F67"/>
    <w:rsid w:val="006812B9"/>
    <w:rsid w:val="00867D4B"/>
    <w:rsid w:val="008B0683"/>
    <w:rsid w:val="008D4FB5"/>
    <w:rsid w:val="009D1ED3"/>
    <w:rsid w:val="00CA47F8"/>
    <w:rsid w:val="00CC2227"/>
    <w:rsid w:val="00DC006E"/>
    <w:rsid w:val="00F61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E16C"/>
  <w15:chartTrackingRefBased/>
  <w15:docId w15:val="{8C89D209-82CB-4ACC-A1A2-A2F1BB52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0683"/>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352D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DD2"/>
    <w:rPr>
      <w:rFonts w:ascii="Segoe UI" w:hAnsi="Segoe UI" w:cs="Segoe UI"/>
      <w:sz w:val="18"/>
      <w:szCs w:val="18"/>
    </w:rPr>
  </w:style>
  <w:style w:type="character" w:styleId="Verwijzingopmerking">
    <w:name w:val="annotation reference"/>
    <w:basedOn w:val="Standaardalinea-lettertype"/>
    <w:uiPriority w:val="99"/>
    <w:semiHidden/>
    <w:unhideWhenUsed/>
    <w:rsid w:val="00352DD2"/>
    <w:rPr>
      <w:sz w:val="16"/>
      <w:szCs w:val="16"/>
    </w:rPr>
  </w:style>
  <w:style w:type="paragraph" w:styleId="Tekstopmerking">
    <w:name w:val="annotation text"/>
    <w:basedOn w:val="Standaard"/>
    <w:link w:val="TekstopmerkingChar"/>
    <w:uiPriority w:val="99"/>
    <w:semiHidden/>
    <w:unhideWhenUsed/>
    <w:rsid w:val="00352D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2DD2"/>
    <w:rPr>
      <w:sz w:val="20"/>
      <w:szCs w:val="20"/>
    </w:rPr>
  </w:style>
  <w:style w:type="paragraph" w:styleId="Onderwerpvanopmerking">
    <w:name w:val="annotation subject"/>
    <w:basedOn w:val="Tekstopmerking"/>
    <w:next w:val="Tekstopmerking"/>
    <w:link w:val="OnderwerpvanopmerkingChar"/>
    <w:uiPriority w:val="99"/>
    <w:semiHidden/>
    <w:unhideWhenUsed/>
    <w:rsid w:val="00352DD2"/>
    <w:rPr>
      <w:b/>
      <w:bCs/>
    </w:rPr>
  </w:style>
  <w:style w:type="character" w:customStyle="1" w:styleId="OnderwerpvanopmerkingChar">
    <w:name w:val="Onderwerp van opmerking Char"/>
    <w:basedOn w:val="TekstopmerkingChar"/>
    <w:link w:val="Onderwerpvanopmerking"/>
    <w:uiPriority w:val="99"/>
    <w:semiHidden/>
    <w:rsid w:val="00352DD2"/>
    <w:rPr>
      <w:b/>
      <w:bCs/>
      <w:sz w:val="20"/>
      <w:szCs w:val="20"/>
    </w:rPr>
  </w:style>
  <w:style w:type="paragraph" w:styleId="Koptekst">
    <w:name w:val="header"/>
    <w:basedOn w:val="Standaard"/>
    <w:link w:val="KoptekstChar"/>
    <w:uiPriority w:val="99"/>
    <w:unhideWhenUsed/>
    <w:rsid w:val="009D1E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1ED3"/>
  </w:style>
  <w:style w:type="paragraph" w:styleId="Voettekst">
    <w:name w:val="footer"/>
    <w:basedOn w:val="Standaard"/>
    <w:link w:val="VoettekstChar"/>
    <w:uiPriority w:val="99"/>
    <w:unhideWhenUsed/>
    <w:rsid w:val="009D1E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b699f503e19aae1be231452c0b07b1b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c7e59aa8c4e9fdd8807bf6855495628"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391E7-B3B6-4950-8AD2-B7D71E4D1B55}">
  <ds:schemaRefs>
    <ds:schemaRef ds:uri="http://schemas.openxmlformats.org/officeDocument/2006/bibliography"/>
  </ds:schemaRefs>
</ds:datastoreItem>
</file>

<file path=customXml/itemProps2.xml><?xml version="1.0" encoding="utf-8"?>
<ds:datastoreItem xmlns:ds="http://schemas.openxmlformats.org/officeDocument/2006/customXml" ds:itemID="{99C6705F-778A-47DB-AFE0-2A30A4F1C8E9}"/>
</file>

<file path=customXml/itemProps3.xml><?xml version="1.0" encoding="utf-8"?>
<ds:datastoreItem xmlns:ds="http://schemas.openxmlformats.org/officeDocument/2006/customXml" ds:itemID="{E4913318-A7A9-42F1-934B-9F4AE657EC6A}"/>
</file>

<file path=customXml/itemProps4.xml><?xml version="1.0" encoding="utf-8"?>
<ds:datastoreItem xmlns:ds="http://schemas.openxmlformats.org/officeDocument/2006/customXml" ds:itemID="{E1DF1CEC-804F-49ED-92A6-F1DE9BB9B24A}"/>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5421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 Van Hoof</dc:creator>
  <cp:keywords/>
  <dc:description/>
  <cp:lastModifiedBy>Beun Pascaline</cp:lastModifiedBy>
  <cp:revision>2</cp:revision>
  <dcterms:created xsi:type="dcterms:W3CDTF">2020-05-14T13:14:00Z</dcterms:created>
  <dcterms:modified xsi:type="dcterms:W3CDTF">2020-05-14T13:14:00Z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